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4A21" w14:textId="77777777" w:rsidR="0041280A" w:rsidRPr="00BB205B" w:rsidRDefault="0041280A" w:rsidP="0041280A">
      <w:pPr>
        <w:ind w:left="3686"/>
      </w:pPr>
      <w:r>
        <w:t xml:space="preserve">                             </w:t>
      </w:r>
      <w:r w:rsidRPr="00BB205B">
        <w:t>Savivaldybės veiklos valdymo programos</w:t>
      </w:r>
    </w:p>
    <w:p w14:paraId="0B5991CF" w14:textId="77777777" w:rsidR="0041280A" w:rsidRDefault="0041280A" w:rsidP="0041280A">
      <w:pPr>
        <w:ind w:firstLine="3686"/>
      </w:pPr>
      <w:r>
        <w:t xml:space="preserve">                             </w:t>
      </w:r>
      <w:r w:rsidRPr="00BB205B">
        <w:t xml:space="preserve">Kaimo rėmimo priemonės lėšų paskirstymo </w:t>
      </w:r>
    </w:p>
    <w:p w14:paraId="063B600F" w14:textId="77777777" w:rsidR="0041280A" w:rsidRPr="00BB205B" w:rsidRDefault="0041280A" w:rsidP="0041280A">
      <w:pPr>
        <w:ind w:firstLine="3686"/>
      </w:pPr>
      <w:r>
        <w:t xml:space="preserve">                             </w:t>
      </w:r>
      <w:r w:rsidRPr="00BB205B">
        <w:t>tvarkos aprašo</w:t>
      </w:r>
    </w:p>
    <w:p w14:paraId="2EE0D938" w14:textId="60EDC2CF" w:rsidR="0041280A" w:rsidRPr="00BB205B" w:rsidRDefault="0041280A" w:rsidP="00FA32A0">
      <w:pPr>
        <w:tabs>
          <w:tab w:val="left" w:pos="5529"/>
        </w:tabs>
        <w:ind w:firstLine="3686"/>
      </w:pPr>
      <w:r>
        <w:t xml:space="preserve">                            </w:t>
      </w:r>
      <w:r w:rsidR="00FA32A0">
        <w:t xml:space="preserve"> </w:t>
      </w:r>
      <w:r w:rsidR="00BC32ED">
        <w:t xml:space="preserve">1 </w:t>
      </w:r>
      <w:r w:rsidRPr="00BB205B">
        <w:t>priedas</w:t>
      </w:r>
    </w:p>
    <w:p w14:paraId="02FA14E9" w14:textId="77777777" w:rsidR="0041280A" w:rsidRPr="00BB205B" w:rsidRDefault="0041280A" w:rsidP="0041280A">
      <w:pPr>
        <w:ind w:firstLine="720"/>
        <w:jc w:val="center"/>
        <w:rPr>
          <w:b/>
        </w:rPr>
      </w:pPr>
    </w:p>
    <w:p w14:paraId="4F00E0C5" w14:textId="77777777" w:rsidR="0041280A" w:rsidRPr="00BB205B" w:rsidRDefault="0041280A" w:rsidP="0041280A">
      <w:pPr>
        <w:jc w:val="center"/>
        <w:rPr>
          <w:b/>
          <w:szCs w:val="24"/>
        </w:rPr>
      </w:pPr>
      <w:r w:rsidRPr="00BB205B">
        <w:rPr>
          <w:b/>
          <w:szCs w:val="24"/>
        </w:rPr>
        <w:t xml:space="preserve">SAVIVALDYBĖS VEIKLOS VALDYMO PROGRAMOS KAIMO </w:t>
      </w:r>
    </w:p>
    <w:p w14:paraId="6FBBD343" w14:textId="77777777" w:rsidR="0041280A" w:rsidRPr="00BB205B" w:rsidRDefault="0041280A" w:rsidP="0041280A">
      <w:pPr>
        <w:jc w:val="center"/>
        <w:rPr>
          <w:b/>
          <w:szCs w:val="24"/>
        </w:rPr>
      </w:pPr>
      <w:r w:rsidRPr="00BB205B">
        <w:rPr>
          <w:b/>
          <w:szCs w:val="24"/>
        </w:rPr>
        <w:t>RĖMIMO PRIEMONĖS LĖŠŲ PASKIRSTYMO</w:t>
      </w:r>
    </w:p>
    <w:p w14:paraId="13A49F30" w14:textId="77777777" w:rsidR="0041280A" w:rsidRPr="00BB205B" w:rsidRDefault="0041280A" w:rsidP="0041280A">
      <w:pPr>
        <w:jc w:val="center"/>
        <w:rPr>
          <w:b/>
          <w:szCs w:val="24"/>
        </w:rPr>
      </w:pPr>
      <w:r w:rsidRPr="00BB205B">
        <w:rPr>
          <w:b/>
          <w:szCs w:val="24"/>
        </w:rPr>
        <w:t>PARAIŠKA</w:t>
      </w:r>
    </w:p>
    <w:p w14:paraId="2D7BB301" w14:textId="77777777" w:rsidR="0041280A" w:rsidRPr="006908B2" w:rsidRDefault="0041280A" w:rsidP="0041280A">
      <w:pPr>
        <w:rPr>
          <w:sz w:val="20"/>
        </w:rPr>
      </w:pPr>
    </w:p>
    <w:p w14:paraId="7D8EFA89" w14:textId="77777777" w:rsidR="0041280A" w:rsidRPr="006908B2" w:rsidRDefault="0041280A" w:rsidP="0041280A">
      <w:pPr>
        <w:jc w:val="center"/>
        <w:rPr>
          <w:b/>
          <w:bCs/>
          <w:szCs w:val="24"/>
        </w:rPr>
      </w:pPr>
      <w:r w:rsidRPr="006908B2">
        <w:rPr>
          <w:b/>
          <w:bCs/>
        </w:rPr>
        <w:t>20</w:t>
      </w:r>
      <w:r w:rsidR="00242638">
        <w:rPr>
          <w:b/>
          <w:bCs/>
        </w:rPr>
        <w:t xml:space="preserve"> ......</w:t>
      </w:r>
      <w:r w:rsidRPr="006908B2">
        <w:rPr>
          <w:b/>
          <w:bCs/>
        </w:rPr>
        <w:t xml:space="preserve">m. </w:t>
      </w:r>
    </w:p>
    <w:p w14:paraId="712E5D6A" w14:textId="77777777" w:rsidR="0041280A" w:rsidRPr="006908B2" w:rsidRDefault="0041280A" w:rsidP="0041280A">
      <w:pPr>
        <w:rPr>
          <w:sz w:val="20"/>
        </w:rPr>
      </w:pPr>
    </w:p>
    <w:p w14:paraId="1AC2B142" w14:textId="77777777" w:rsidR="0041280A" w:rsidRDefault="0041280A" w:rsidP="0041280A">
      <w:pPr>
        <w:jc w:val="both"/>
        <w:rPr>
          <w:b/>
          <w:szCs w:val="24"/>
        </w:rPr>
      </w:pPr>
      <w:r w:rsidRPr="006908B2">
        <w:rPr>
          <w:b/>
          <w:szCs w:val="24"/>
        </w:rPr>
        <w:t>1. INFORMACIJA APIE PAREIŠKĖJĄ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96"/>
        <w:gridCol w:w="23"/>
        <w:gridCol w:w="6520"/>
      </w:tblGrid>
      <w:tr w:rsidR="0041280A" w:rsidRPr="006908B2" w14:paraId="63785F0C" w14:textId="77777777" w:rsidTr="006342FE">
        <w:tc>
          <w:tcPr>
            <w:tcW w:w="3096" w:type="dxa"/>
          </w:tcPr>
          <w:p w14:paraId="3A16ED4B" w14:textId="77777777" w:rsidR="0041280A" w:rsidRPr="006908B2" w:rsidRDefault="0041280A" w:rsidP="0041280A">
            <w:pPr>
              <w:pStyle w:val="Sraopastraipa"/>
              <w:numPr>
                <w:ilvl w:val="1"/>
                <w:numId w:val="15"/>
              </w:numPr>
              <w:jc w:val="both"/>
            </w:pPr>
            <w:r w:rsidRPr="006908B2">
              <w:t>Pareiškėjo pavadinimas</w:t>
            </w:r>
          </w:p>
        </w:tc>
        <w:tc>
          <w:tcPr>
            <w:tcW w:w="6543" w:type="dxa"/>
            <w:gridSpan w:val="2"/>
          </w:tcPr>
          <w:p w14:paraId="1C9A388E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0E4D7B5C" w14:textId="77777777" w:rsidTr="006342FE">
        <w:tc>
          <w:tcPr>
            <w:tcW w:w="3096" w:type="dxa"/>
          </w:tcPr>
          <w:p w14:paraId="1BE349CB" w14:textId="77777777" w:rsidR="0041280A" w:rsidRPr="006908B2" w:rsidRDefault="0041280A" w:rsidP="008C5EED">
            <w:pPr>
              <w:jc w:val="both"/>
              <w:rPr>
                <w:szCs w:val="24"/>
              </w:rPr>
            </w:pPr>
            <w:r w:rsidRPr="006908B2">
              <w:rPr>
                <w:szCs w:val="24"/>
              </w:rPr>
              <w:t>1.2. Pareiškėjo teisinė forma</w:t>
            </w:r>
          </w:p>
        </w:tc>
        <w:tc>
          <w:tcPr>
            <w:tcW w:w="6543" w:type="dxa"/>
            <w:gridSpan w:val="2"/>
          </w:tcPr>
          <w:p w14:paraId="7992C2F0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7A583D85" w14:textId="77777777" w:rsidTr="006342FE">
        <w:tc>
          <w:tcPr>
            <w:tcW w:w="3096" w:type="dxa"/>
          </w:tcPr>
          <w:p w14:paraId="4D8229CD" w14:textId="77777777" w:rsidR="0041280A" w:rsidRPr="006908B2" w:rsidRDefault="0041280A" w:rsidP="008C5EED">
            <w:pPr>
              <w:ind w:right="180"/>
              <w:jc w:val="both"/>
              <w:rPr>
                <w:szCs w:val="24"/>
              </w:rPr>
            </w:pPr>
            <w:r w:rsidRPr="006908B2">
              <w:rPr>
                <w:szCs w:val="24"/>
              </w:rPr>
              <w:t xml:space="preserve">1.3. </w:t>
            </w:r>
            <w:r>
              <w:rPr>
                <w:szCs w:val="24"/>
              </w:rPr>
              <w:t>Įmonės kodas</w:t>
            </w:r>
          </w:p>
        </w:tc>
        <w:tc>
          <w:tcPr>
            <w:tcW w:w="6543" w:type="dxa"/>
            <w:gridSpan w:val="2"/>
          </w:tcPr>
          <w:p w14:paraId="158A6BDA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08402F8F" w14:textId="77777777" w:rsidTr="006342FE">
        <w:trPr>
          <w:trHeight w:val="297"/>
        </w:trPr>
        <w:tc>
          <w:tcPr>
            <w:tcW w:w="3096" w:type="dxa"/>
          </w:tcPr>
          <w:p w14:paraId="263D016B" w14:textId="77777777" w:rsidR="0041280A" w:rsidRPr="006908B2" w:rsidRDefault="0041280A" w:rsidP="008C5EED">
            <w:pPr>
              <w:ind w:right="180"/>
              <w:jc w:val="both"/>
            </w:pPr>
            <w:r w:rsidRPr="006908B2">
              <w:t xml:space="preserve">1.4. </w:t>
            </w:r>
            <w:r>
              <w:t>Pareiškėjo adresas</w:t>
            </w:r>
          </w:p>
        </w:tc>
        <w:tc>
          <w:tcPr>
            <w:tcW w:w="6543" w:type="dxa"/>
            <w:gridSpan w:val="2"/>
          </w:tcPr>
          <w:p w14:paraId="0D6C2125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  <w:r w:rsidRPr="006908B2">
              <w:rPr>
                <w:szCs w:val="24"/>
              </w:rPr>
              <w:t>  </w:t>
            </w:r>
          </w:p>
        </w:tc>
      </w:tr>
      <w:tr w:rsidR="0041280A" w:rsidRPr="006908B2" w14:paraId="74BF4DBB" w14:textId="77777777" w:rsidTr="006342FE">
        <w:trPr>
          <w:trHeight w:val="297"/>
        </w:trPr>
        <w:tc>
          <w:tcPr>
            <w:tcW w:w="3096" w:type="dxa"/>
          </w:tcPr>
          <w:p w14:paraId="216D2D62" w14:textId="77777777" w:rsidR="0041280A" w:rsidRPr="006908B2" w:rsidRDefault="0041280A" w:rsidP="008C5EED">
            <w:pPr>
              <w:ind w:right="180"/>
              <w:jc w:val="both"/>
            </w:pPr>
            <w:r>
              <w:t>1.5. El. paštas, telefonas</w:t>
            </w:r>
          </w:p>
        </w:tc>
        <w:tc>
          <w:tcPr>
            <w:tcW w:w="6543" w:type="dxa"/>
            <w:gridSpan w:val="2"/>
          </w:tcPr>
          <w:p w14:paraId="7472D76C" w14:textId="77777777" w:rsidR="0041280A" w:rsidRPr="006908B2" w:rsidRDefault="0041280A" w:rsidP="008C5EED">
            <w:pPr>
              <w:jc w:val="both"/>
              <w:rPr>
                <w:szCs w:val="24"/>
              </w:rPr>
            </w:pPr>
          </w:p>
        </w:tc>
      </w:tr>
      <w:tr w:rsidR="0041280A" w:rsidRPr="006908B2" w14:paraId="29C84279" w14:textId="77777777" w:rsidTr="006342FE">
        <w:trPr>
          <w:trHeight w:val="140"/>
        </w:trPr>
        <w:tc>
          <w:tcPr>
            <w:tcW w:w="3096" w:type="dxa"/>
            <w:hideMark/>
          </w:tcPr>
          <w:p w14:paraId="6A15F6BE" w14:textId="77777777" w:rsidR="0041280A" w:rsidRPr="006908B2" w:rsidRDefault="0041280A" w:rsidP="008C5EED">
            <w:pPr>
              <w:ind w:right="180"/>
              <w:jc w:val="both"/>
              <w:rPr>
                <w:szCs w:val="24"/>
              </w:rPr>
            </w:pPr>
            <w:r>
              <w:rPr>
                <w:szCs w:val="24"/>
              </w:rPr>
              <w:t>1.6</w:t>
            </w:r>
            <w:r w:rsidRPr="006908B2">
              <w:rPr>
                <w:szCs w:val="24"/>
              </w:rPr>
              <w:t xml:space="preserve">. Pareiškėjo vadovas </w:t>
            </w:r>
          </w:p>
        </w:tc>
        <w:tc>
          <w:tcPr>
            <w:tcW w:w="6543" w:type="dxa"/>
            <w:gridSpan w:val="2"/>
          </w:tcPr>
          <w:p w14:paraId="67A7C1F2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61C46E41" w14:textId="77777777" w:rsidTr="006342FE">
        <w:tc>
          <w:tcPr>
            <w:tcW w:w="3096" w:type="dxa"/>
            <w:hideMark/>
          </w:tcPr>
          <w:p w14:paraId="02AAE278" w14:textId="6D1934A8" w:rsidR="0041280A" w:rsidRPr="006908B2" w:rsidRDefault="0041280A" w:rsidP="008C5EED">
            <w:pPr>
              <w:ind w:right="180"/>
              <w:jc w:val="both"/>
              <w:rPr>
                <w:szCs w:val="24"/>
              </w:rPr>
            </w:pPr>
            <w:r w:rsidRPr="006908B2"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  <w:r w:rsidRPr="006908B2">
              <w:rPr>
                <w:szCs w:val="24"/>
              </w:rPr>
              <w:t>. Pareiškėjo banko, kitos kredito</w:t>
            </w:r>
            <w:r w:rsidR="0079249B">
              <w:rPr>
                <w:szCs w:val="24"/>
              </w:rPr>
              <w:t> </w:t>
            </w:r>
            <w:r w:rsidRPr="006908B2">
              <w:rPr>
                <w:szCs w:val="24"/>
              </w:rPr>
              <w:t>ar</w:t>
            </w:r>
            <w:r w:rsidR="0079249B">
              <w:rPr>
                <w:szCs w:val="24"/>
              </w:rPr>
              <w:t> </w:t>
            </w:r>
            <w:r w:rsidRPr="006908B2">
              <w:rPr>
                <w:szCs w:val="24"/>
              </w:rPr>
              <w:t>mokėjimo įstaigos sąskaitos numeris</w:t>
            </w:r>
          </w:p>
        </w:tc>
        <w:tc>
          <w:tcPr>
            <w:tcW w:w="6543" w:type="dxa"/>
            <w:gridSpan w:val="2"/>
          </w:tcPr>
          <w:p w14:paraId="70BEC625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32E64B43" w14:textId="77777777" w:rsidTr="006342FE">
        <w:tc>
          <w:tcPr>
            <w:tcW w:w="3096" w:type="dxa"/>
          </w:tcPr>
          <w:p w14:paraId="47C6AB46" w14:textId="77777777" w:rsidR="0041280A" w:rsidRPr="00DF2FB1" w:rsidRDefault="0041280A" w:rsidP="008C5EED">
            <w:pPr>
              <w:rPr>
                <w:sz w:val="20"/>
              </w:rPr>
            </w:pPr>
          </w:p>
          <w:p w14:paraId="2BA57958" w14:textId="77777777" w:rsidR="0041280A" w:rsidRPr="00DF2FB1" w:rsidRDefault="0041280A" w:rsidP="008C5EED">
            <w:pPr>
              <w:rPr>
                <w:sz w:val="20"/>
              </w:rPr>
            </w:pPr>
            <w:r>
              <w:t>1.8</w:t>
            </w:r>
            <w:r w:rsidRPr="00DF2FB1">
              <w:t>. Pareiškėjo deklaracijos</w:t>
            </w:r>
          </w:p>
          <w:p w14:paraId="062CE171" w14:textId="77777777" w:rsidR="0041280A" w:rsidRPr="00DF2FB1" w:rsidRDefault="0041280A" w:rsidP="008C5EED">
            <w:pPr>
              <w:ind w:right="180"/>
              <w:jc w:val="both"/>
            </w:pPr>
          </w:p>
        </w:tc>
        <w:tc>
          <w:tcPr>
            <w:tcW w:w="6543" w:type="dxa"/>
            <w:gridSpan w:val="2"/>
          </w:tcPr>
          <w:p w14:paraId="02D14F92" w14:textId="7B0605C4" w:rsidR="0041280A" w:rsidRPr="00217544" w:rsidRDefault="0041280A" w:rsidP="00940561">
            <w:pPr>
              <w:jc w:val="both"/>
              <w:rPr>
                <w:bCs/>
              </w:rPr>
            </w:pPr>
            <w:r w:rsidRPr="00DF2FB1">
              <w:rPr>
                <w:rFonts w:ascii="MS Gothic" w:eastAsia="MS Gothic" w:hAnsi="MS Gothic"/>
                <w:bCs/>
              </w:rPr>
              <w:t>☐</w:t>
            </w:r>
            <w:r w:rsidRPr="00DF2FB1">
              <w:rPr>
                <w:bCs/>
              </w:rPr>
              <w:t xml:space="preserve"> </w:t>
            </w:r>
            <w:r w:rsidRPr="005A4E27">
              <w:rPr>
                <w:bCs/>
                <w:sz w:val="22"/>
                <w:szCs w:val="22"/>
              </w:rPr>
              <w:t xml:space="preserve">Pareiškėjas yra atsiskaitęs už ankstesniais metais iš </w:t>
            </w:r>
            <w:r w:rsidR="0079249B">
              <w:rPr>
                <w:bCs/>
                <w:sz w:val="22"/>
                <w:szCs w:val="22"/>
              </w:rPr>
              <w:t>S</w:t>
            </w:r>
            <w:r w:rsidRPr="005A4E27">
              <w:rPr>
                <w:bCs/>
                <w:sz w:val="22"/>
                <w:szCs w:val="22"/>
              </w:rPr>
              <w:t>avivaldybės biudžeto gautų lėšų panaudojimą ir (arba) gautų lėšų nėra panaudojęs ne pagal tikslinę paskirtį</w:t>
            </w:r>
            <w:r w:rsidR="00940561" w:rsidRPr="005A4E27">
              <w:rPr>
                <w:bCs/>
                <w:sz w:val="22"/>
                <w:szCs w:val="22"/>
              </w:rPr>
              <w:t>.</w:t>
            </w:r>
          </w:p>
        </w:tc>
      </w:tr>
      <w:tr w:rsidR="0041280A" w:rsidRPr="006908B2" w14:paraId="7175DA58" w14:textId="77777777" w:rsidTr="006342FE">
        <w:tc>
          <w:tcPr>
            <w:tcW w:w="3096" w:type="dxa"/>
          </w:tcPr>
          <w:p w14:paraId="47E21E29" w14:textId="77777777" w:rsidR="0041280A" w:rsidRPr="006908B2" w:rsidRDefault="0041280A" w:rsidP="008C5EED">
            <w:pPr>
              <w:ind w:right="180"/>
              <w:jc w:val="both"/>
              <w:rPr>
                <w:szCs w:val="24"/>
              </w:rPr>
            </w:pPr>
            <w:r>
              <w:rPr>
                <w:szCs w:val="24"/>
              </w:rPr>
              <w:t>1.9. Pareiškėjo veiklos apibūdinimas</w:t>
            </w:r>
          </w:p>
        </w:tc>
        <w:tc>
          <w:tcPr>
            <w:tcW w:w="6543" w:type="dxa"/>
            <w:gridSpan w:val="2"/>
          </w:tcPr>
          <w:p w14:paraId="48ABED0D" w14:textId="77777777" w:rsidR="0041280A" w:rsidRDefault="0041280A" w:rsidP="008C5EED">
            <w:pPr>
              <w:jc w:val="both"/>
              <w:rPr>
                <w:b/>
                <w:szCs w:val="24"/>
              </w:rPr>
            </w:pPr>
          </w:p>
          <w:p w14:paraId="06B1E39E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940561" w:rsidRPr="006908B2" w14:paraId="789AA989" w14:textId="77777777" w:rsidTr="00226BA5">
        <w:trPr>
          <w:trHeight w:val="70"/>
        </w:trPr>
        <w:tc>
          <w:tcPr>
            <w:tcW w:w="3119" w:type="dxa"/>
            <w:gridSpan w:val="2"/>
          </w:tcPr>
          <w:p w14:paraId="514659C7" w14:textId="77777777" w:rsidR="00940561" w:rsidRPr="006908B2" w:rsidRDefault="00940561" w:rsidP="00940561">
            <w:pPr>
              <w:widowControl w:val="0"/>
              <w:tabs>
                <w:tab w:val="left" w:pos="14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1.10. Buvo gautas analogiškas priemonės finansavimas anksčiau</w:t>
            </w:r>
          </w:p>
        </w:tc>
        <w:tc>
          <w:tcPr>
            <w:tcW w:w="6520" w:type="dxa"/>
          </w:tcPr>
          <w:p w14:paraId="12EF1238" w14:textId="77777777" w:rsidR="00940561" w:rsidRPr="008C5EED" w:rsidRDefault="00940561" w:rsidP="00226BA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(projekto pavadinimas, metai, suma)</w:t>
            </w:r>
          </w:p>
        </w:tc>
      </w:tr>
    </w:tbl>
    <w:p w14:paraId="6066D9A4" w14:textId="77777777" w:rsidR="0041280A" w:rsidRPr="006908B2" w:rsidRDefault="0041280A" w:rsidP="0041280A">
      <w:pPr>
        <w:rPr>
          <w:sz w:val="20"/>
        </w:rPr>
      </w:pPr>
    </w:p>
    <w:p w14:paraId="64B83F91" w14:textId="77777777" w:rsidR="0041280A" w:rsidRPr="006908B2" w:rsidRDefault="0041280A" w:rsidP="0041280A">
      <w:pPr>
        <w:jc w:val="both"/>
        <w:rPr>
          <w:b/>
          <w:szCs w:val="24"/>
        </w:rPr>
      </w:pPr>
      <w:r w:rsidRPr="006908B2">
        <w:rPr>
          <w:b/>
          <w:szCs w:val="24"/>
        </w:rPr>
        <w:t>2. INFORMACIJA APIE PROJEKTĄ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41280A" w:rsidRPr="00BA7A31" w14:paraId="068737FD" w14:textId="77777777" w:rsidTr="006342FE">
        <w:trPr>
          <w:trHeight w:val="325"/>
        </w:trPr>
        <w:tc>
          <w:tcPr>
            <w:tcW w:w="3119" w:type="dxa"/>
          </w:tcPr>
          <w:p w14:paraId="0B6B9976" w14:textId="39A07812" w:rsidR="0041280A" w:rsidRPr="00BA7A31" w:rsidRDefault="0041280A" w:rsidP="008C5E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  <w:r w:rsidR="0079249B">
              <w:rPr>
                <w:szCs w:val="24"/>
              </w:rPr>
              <w:t xml:space="preserve"> </w:t>
            </w:r>
            <w:r w:rsidRPr="00BA7A31">
              <w:rPr>
                <w:szCs w:val="24"/>
              </w:rPr>
              <w:t>Projekto pavadinimas</w:t>
            </w:r>
          </w:p>
        </w:tc>
        <w:tc>
          <w:tcPr>
            <w:tcW w:w="6520" w:type="dxa"/>
          </w:tcPr>
          <w:p w14:paraId="39EAFA0B" w14:textId="77777777" w:rsidR="0041280A" w:rsidRPr="00BA7A31" w:rsidRDefault="0041280A" w:rsidP="008C5EED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41280A" w:rsidRPr="006908B2" w14:paraId="384AEED4" w14:textId="77777777" w:rsidTr="006342FE">
        <w:tc>
          <w:tcPr>
            <w:tcW w:w="3119" w:type="dxa"/>
          </w:tcPr>
          <w:p w14:paraId="0C7B9D09" w14:textId="0805D788" w:rsidR="0041280A" w:rsidRPr="006908B2" w:rsidRDefault="0041280A" w:rsidP="000527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  <w:r w:rsidR="0079249B">
              <w:rPr>
                <w:szCs w:val="24"/>
              </w:rPr>
              <w:t> </w:t>
            </w:r>
            <w:r>
              <w:rPr>
                <w:szCs w:val="24"/>
              </w:rPr>
              <w:t>Projekto</w:t>
            </w:r>
            <w:r w:rsidR="0079249B">
              <w:rPr>
                <w:szCs w:val="24"/>
              </w:rPr>
              <w:t> </w:t>
            </w:r>
            <w:r>
              <w:rPr>
                <w:szCs w:val="24"/>
              </w:rPr>
              <w:t xml:space="preserve">įgyvendinimo </w:t>
            </w:r>
            <w:r w:rsidR="00052725">
              <w:rPr>
                <w:szCs w:val="24"/>
              </w:rPr>
              <w:t>laikotarpis ir vieta</w:t>
            </w:r>
          </w:p>
        </w:tc>
        <w:tc>
          <w:tcPr>
            <w:tcW w:w="6520" w:type="dxa"/>
          </w:tcPr>
          <w:p w14:paraId="7D44179D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5D055ABF" w14:textId="77777777" w:rsidTr="006342FE">
        <w:trPr>
          <w:trHeight w:val="70"/>
        </w:trPr>
        <w:tc>
          <w:tcPr>
            <w:tcW w:w="3119" w:type="dxa"/>
          </w:tcPr>
          <w:p w14:paraId="2DB8FA2E" w14:textId="77777777" w:rsidR="0041280A" w:rsidRPr="006908B2" w:rsidRDefault="0041280A" w:rsidP="008C5EED">
            <w:pPr>
              <w:jc w:val="both"/>
            </w:pPr>
            <w:r w:rsidRPr="006908B2">
              <w:t xml:space="preserve">2.3. Projekto </w:t>
            </w:r>
            <w:r>
              <w:t xml:space="preserve">sąmatinė vertė, </w:t>
            </w:r>
            <w:proofErr w:type="spellStart"/>
            <w:r>
              <w:t>Eur</w:t>
            </w:r>
            <w:proofErr w:type="spellEnd"/>
          </w:p>
        </w:tc>
        <w:tc>
          <w:tcPr>
            <w:tcW w:w="6520" w:type="dxa"/>
          </w:tcPr>
          <w:p w14:paraId="2C629546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  <w:tr w:rsidR="0041280A" w:rsidRPr="006908B2" w14:paraId="36AA0D0F" w14:textId="77777777" w:rsidTr="006342FE">
        <w:trPr>
          <w:trHeight w:val="70"/>
        </w:trPr>
        <w:tc>
          <w:tcPr>
            <w:tcW w:w="3119" w:type="dxa"/>
            <w:hideMark/>
          </w:tcPr>
          <w:p w14:paraId="317733B2" w14:textId="77777777" w:rsidR="0041280A" w:rsidRPr="006908B2" w:rsidRDefault="0041280A" w:rsidP="008C5EED">
            <w:pPr>
              <w:widowControl w:val="0"/>
              <w:tabs>
                <w:tab w:val="left" w:pos="1455"/>
              </w:tabs>
              <w:jc w:val="both"/>
              <w:rPr>
                <w:szCs w:val="24"/>
              </w:rPr>
            </w:pPr>
            <w:r w:rsidRPr="006908B2">
              <w:rPr>
                <w:szCs w:val="24"/>
              </w:rPr>
              <w:t>2.4. P</w:t>
            </w:r>
            <w:r>
              <w:rPr>
                <w:szCs w:val="24"/>
              </w:rPr>
              <w:t xml:space="preserve">rašoma finansuoti suma,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6520" w:type="dxa"/>
          </w:tcPr>
          <w:p w14:paraId="4506F321" w14:textId="77777777" w:rsidR="0041280A" w:rsidRPr="006908B2" w:rsidRDefault="0041280A" w:rsidP="008C5EED">
            <w:pPr>
              <w:jc w:val="both"/>
              <w:rPr>
                <w:b/>
                <w:szCs w:val="24"/>
              </w:rPr>
            </w:pPr>
          </w:p>
        </w:tc>
      </w:tr>
    </w:tbl>
    <w:p w14:paraId="34C3CAA6" w14:textId="77777777" w:rsidR="0041280A" w:rsidRDefault="0041280A" w:rsidP="0041280A">
      <w:pPr>
        <w:jc w:val="both"/>
        <w:rPr>
          <w:b/>
          <w:szCs w:val="24"/>
        </w:rPr>
      </w:pPr>
    </w:p>
    <w:p w14:paraId="5641FFBF" w14:textId="77777777" w:rsidR="0041280A" w:rsidRPr="005061EB" w:rsidRDefault="0041280A" w:rsidP="0041280A">
      <w:pPr>
        <w:jc w:val="both"/>
        <w:rPr>
          <w:b/>
          <w:szCs w:val="24"/>
        </w:rPr>
      </w:pPr>
      <w:r w:rsidRPr="005061EB">
        <w:rPr>
          <w:b/>
          <w:szCs w:val="24"/>
        </w:rPr>
        <w:t>3. PROJEKTO TIKSLAI</w:t>
      </w:r>
      <w:r w:rsidR="00BC32ED">
        <w:rPr>
          <w:b/>
          <w:szCs w:val="24"/>
        </w:rPr>
        <w:t xml:space="preserve"> IR UŽDAVINIAI</w:t>
      </w:r>
      <w:r w:rsidRPr="005061EB">
        <w:rPr>
          <w:b/>
          <w:szCs w:val="24"/>
        </w:rPr>
        <w:t xml:space="preserve"> </w:t>
      </w:r>
    </w:p>
    <w:p w14:paraId="3CFD1A21" w14:textId="3314743D" w:rsidR="0041280A" w:rsidRPr="008C5EED" w:rsidRDefault="008C5EED" w:rsidP="0041280A">
      <w:pPr>
        <w:jc w:val="both"/>
        <w:rPr>
          <w:i/>
          <w:sz w:val="20"/>
        </w:rPr>
      </w:pPr>
      <w:r w:rsidRPr="008C5EED">
        <w:rPr>
          <w:i/>
          <w:sz w:val="20"/>
        </w:rPr>
        <w:t>(Trumpi, konkretūs. Teikiamas projektas negali tūrėti daugiau kaip du tikslus</w:t>
      </w:r>
      <w:r w:rsidR="00BC32ED">
        <w:rPr>
          <w:i/>
          <w:sz w:val="20"/>
        </w:rPr>
        <w:t xml:space="preserve">. </w:t>
      </w:r>
      <w:r w:rsidR="00BC32ED" w:rsidRPr="008C5EED">
        <w:rPr>
          <w:i/>
          <w:sz w:val="20"/>
        </w:rPr>
        <w:t>Uždavinys turi atsakyti į klausimą, ką reikia padaryti, kad tikslas būtų pasiektas; vienam tikslui pasiekti negali būti daugiau kaip trys uždaviniai</w:t>
      </w:r>
      <w:r w:rsidR="0079249B">
        <w:rPr>
          <w:i/>
          <w:sz w:val="20"/>
        </w:rPr>
        <w:t>.</w:t>
      </w:r>
      <w:r w:rsidRPr="008C5EED">
        <w:rPr>
          <w:i/>
          <w:sz w:val="20"/>
        </w:rPr>
        <w:t>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80A" w:rsidRPr="009D0B00" w14:paraId="64A1530E" w14:textId="77777777" w:rsidTr="006342FE">
        <w:tc>
          <w:tcPr>
            <w:tcW w:w="9639" w:type="dxa"/>
          </w:tcPr>
          <w:p w14:paraId="54E0325D" w14:textId="77777777" w:rsidR="0041280A" w:rsidRPr="009D0B00" w:rsidRDefault="0041280A" w:rsidP="008C5EED">
            <w:pPr>
              <w:rPr>
                <w:szCs w:val="24"/>
              </w:rPr>
            </w:pPr>
          </w:p>
          <w:p w14:paraId="37F8F37A" w14:textId="77777777" w:rsidR="0041280A" w:rsidRPr="009D0B00" w:rsidRDefault="0041280A" w:rsidP="008C5EED">
            <w:pPr>
              <w:rPr>
                <w:szCs w:val="24"/>
              </w:rPr>
            </w:pPr>
            <w:r w:rsidRPr="009D0B00">
              <w:rPr>
                <w:szCs w:val="24"/>
              </w:rPr>
              <w:t xml:space="preserve"> </w:t>
            </w:r>
          </w:p>
        </w:tc>
      </w:tr>
    </w:tbl>
    <w:p w14:paraId="1BFC21B8" w14:textId="77777777" w:rsidR="008C5EED" w:rsidRDefault="008C5EED" w:rsidP="008C5EED">
      <w:pPr>
        <w:jc w:val="both"/>
        <w:rPr>
          <w:b/>
          <w:szCs w:val="24"/>
        </w:rPr>
      </w:pPr>
    </w:p>
    <w:p w14:paraId="32A65D52" w14:textId="77777777" w:rsidR="008C5EED" w:rsidRDefault="00BC32ED" w:rsidP="008C5EED">
      <w:pPr>
        <w:rPr>
          <w:b/>
          <w:szCs w:val="24"/>
        </w:rPr>
      </w:pPr>
      <w:r>
        <w:rPr>
          <w:b/>
          <w:szCs w:val="24"/>
        </w:rPr>
        <w:t>4</w:t>
      </w:r>
      <w:r w:rsidR="008C5EED">
        <w:rPr>
          <w:b/>
          <w:szCs w:val="24"/>
        </w:rPr>
        <w:t>. TRUMPAS PROJEKTO ESMĖS APRAŠYMAS</w:t>
      </w:r>
    </w:p>
    <w:p w14:paraId="3356E596" w14:textId="632A3666" w:rsidR="008C5EED" w:rsidRDefault="008C5EED" w:rsidP="008C5EED">
      <w:pPr>
        <w:jc w:val="both"/>
        <w:rPr>
          <w:i/>
          <w:sz w:val="20"/>
        </w:rPr>
      </w:pPr>
      <w:r>
        <w:rPr>
          <w:i/>
          <w:sz w:val="20"/>
        </w:rPr>
        <w:t>(Glaustai aprašoma projekto idėja, projekto veiklų vieta, kas dalyvaus projekte, kas vykdys projektą, kokios trukmės projektas, kokio pobūdžio projektas (ilgalaikis</w:t>
      </w:r>
      <w:r w:rsidR="0079249B">
        <w:rPr>
          <w:i/>
          <w:sz w:val="20"/>
        </w:rPr>
        <w:t xml:space="preserve"> ar </w:t>
      </w:r>
      <w:r>
        <w:rPr>
          <w:i/>
          <w:sz w:val="20"/>
        </w:rPr>
        <w:t>trumpalaikis, skirtas plačiajai visuomenei ar uždaras), pažymimas projekto pagrindinis rezultatas.)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5EED" w14:paraId="1E6B2FB0" w14:textId="77777777" w:rsidTr="008C5EED">
        <w:tc>
          <w:tcPr>
            <w:tcW w:w="9628" w:type="dxa"/>
          </w:tcPr>
          <w:p w14:paraId="27B27A52" w14:textId="77777777" w:rsidR="008C5EED" w:rsidRDefault="008C5EED" w:rsidP="008C5EED">
            <w:pPr>
              <w:jc w:val="both"/>
              <w:rPr>
                <w:szCs w:val="24"/>
              </w:rPr>
            </w:pPr>
          </w:p>
          <w:p w14:paraId="050B5291" w14:textId="77777777" w:rsidR="008C5EED" w:rsidRDefault="008C5EED" w:rsidP="008C5EED">
            <w:pPr>
              <w:jc w:val="both"/>
              <w:rPr>
                <w:szCs w:val="24"/>
              </w:rPr>
            </w:pPr>
          </w:p>
        </w:tc>
      </w:tr>
    </w:tbl>
    <w:p w14:paraId="11113075" w14:textId="77777777" w:rsidR="0041280A" w:rsidRPr="00E53772" w:rsidRDefault="0041280A" w:rsidP="0041280A">
      <w:pPr>
        <w:rPr>
          <w:color w:val="FF0000"/>
          <w:sz w:val="20"/>
        </w:rPr>
      </w:pPr>
    </w:p>
    <w:p w14:paraId="5B7CB0D9" w14:textId="77777777" w:rsidR="0041280A" w:rsidRPr="00EE273B" w:rsidRDefault="00BC32ED" w:rsidP="00BC32ED">
      <w:pPr>
        <w:jc w:val="both"/>
        <w:textAlignment w:val="baseline"/>
        <w:rPr>
          <w:b/>
          <w:szCs w:val="24"/>
        </w:rPr>
      </w:pPr>
      <w:r>
        <w:rPr>
          <w:b/>
          <w:bCs/>
          <w:szCs w:val="24"/>
        </w:rPr>
        <w:t>5</w:t>
      </w:r>
      <w:r w:rsidR="0041280A" w:rsidRPr="00EE273B">
        <w:rPr>
          <w:b/>
          <w:bCs/>
          <w:szCs w:val="24"/>
        </w:rPr>
        <w:t xml:space="preserve">. </w:t>
      </w:r>
      <w:r w:rsidRPr="00BC32ED">
        <w:rPr>
          <w:b/>
          <w:bCs/>
          <w:szCs w:val="24"/>
        </w:rPr>
        <w:t>PROJEKTO VEIKLŲ BEI REZULTATŲ SKLAIDA IR VIEŠINIMAS</w:t>
      </w:r>
      <w:r w:rsidR="0041280A">
        <w:rPr>
          <w:bCs/>
          <w:szCs w:val="24"/>
        </w:rPr>
        <w:t>.</w:t>
      </w:r>
      <w:r w:rsidR="0041280A" w:rsidRPr="00EE273B">
        <w:rPr>
          <w:b/>
          <w:szCs w:val="24"/>
        </w:rPr>
        <w:t xml:space="preserve"> </w:t>
      </w:r>
    </w:p>
    <w:p w14:paraId="59996573" w14:textId="6575D785" w:rsidR="0041280A" w:rsidRPr="00BC32ED" w:rsidRDefault="0079249B" w:rsidP="0041280A">
      <w:pPr>
        <w:jc w:val="both"/>
        <w:rPr>
          <w:sz w:val="20"/>
        </w:rPr>
      </w:pPr>
      <w:r>
        <w:rPr>
          <w:bCs/>
          <w:i/>
          <w:iCs/>
          <w:sz w:val="20"/>
        </w:rPr>
        <w:lastRenderedPageBreak/>
        <w:t>(</w:t>
      </w:r>
      <w:r w:rsidR="0041280A" w:rsidRPr="00BC32ED">
        <w:rPr>
          <w:bCs/>
          <w:i/>
          <w:iCs/>
          <w:sz w:val="20"/>
        </w:rPr>
        <w:t>Nurodykite, kokios bus naudojamos</w:t>
      </w:r>
      <w:r w:rsidR="0041280A" w:rsidRPr="00BC32ED">
        <w:rPr>
          <w:b/>
          <w:i/>
          <w:iCs/>
          <w:sz w:val="20"/>
        </w:rPr>
        <w:t xml:space="preserve"> </w:t>
      </w:r>
      <w:r w:rsidR="0041280A" w:rsidRPr="00BC32ED">
        <w:rPr>
          <w:bCs/>
          <w:i/>
          <w:iCs/>
          <w:sz w:val="20"/>
        </w:rPr>
        <w:t>priemon</w:t>
      </w:r>
      <w:r w:rsidR="0041280A" w:rsidRPr="00BC32ED">
        <w:rPr>
          <w:i/>
          <w:sz w:val="20"/>
        </w:rPr>
        <w:t>ės, būdai visuomenės supažindinimui su projektu, jo rezultatais</w:t>
      </w:r>
      <w:r>
        <w:rPr>
          <w:i/>
          <w:sz w:val="20"/>
        </w:rPr>
        <w:t>.</w:t>
      </w:r>
      <w:r w:rsidR="0041280A" w:rsidRPr="00BC32ED">
        <w:rPr>
          <w:i/>
          <w:sz w:val="20"/>
        </w:rPr>
        <w:t>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80A" w:rsidRPr="00EE273B" w14:paraId="2E0562AD" w14:textId="77777777" w:rsidTr="006342FE">
        <w:tc>
          <w:tcPr>
            <w:tcW w:w="9639" w:type="dxa"/>
          </w:tcPr>
          <w:p w14:paraId="6CD5C6D7" w14:textId="77777777" w:rsidR="0041280A" w:rsidRDefault="0041280A" w:rsidP="008C5EED">
            <w:pPr>
              <w:jc w:val="both"/>
              <w:rPr>
                <w:szCs w:val="24"/>
              </w:rPr>
            </w:pPr>
            <w:r w:rsidRPr="00EE273B">
              <w:rPr>
                <w:szCs w:val="24"/>
              </w:rPr>
              <w:t>     </w:t>
            </w:r>
          </w:p>
          <w:p w14:paraId="603A0CAE" w14:textId="77777777" w:rsidR="006342FE" w:rsidRPr="00EE273B" w:rsidRDefault="006342FE" w:rsidP="008C5EED">
            <w:pPr>
              <w:jc w:val="both"/>
              <w:rPr>
                <w:b/>
                <w:szCs w:val="24"/>
              </w:rPr>
            </w:pPr>
          </w:p>
        </w:tc>
      </w:tr>
    </w:tbl>
    <w:p w14:paraId="1FA75D2B" w14:textId="77777777" w:rsidR="0041280A" w:rsidRPr="00EE273B" w:rsidRDefault="0041280A" w:rsidP="0041280A">
      <w:pPr>
        <w:rPr>
          <w:sz w:val="20"/>
        </w:rPr>
      </w:pPr>
    </w:p>
    <w:p w14:paraId="72ADF7AF" w14:textId="77777777" w:rsidR="0041280A" w:rsidRPr="00EE273B" w:rsidRDefault="00BC32ED" w:rsidP="0041280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41280A" w:rsidRPr="00EE273B">
        <w:rPr>
          <w:b/>
          <w:bCs/>
          <w:szCs w:val="24"/>
        </w:rPr>
        <w:t>. PROJEKTO REZULTATAI</w:t>
      </w:r>
    </w:p>
    <w:p w14:paraId="1703F634" w14:textId="77777777" w:rsidR="0041280A" w:rsidRPr="00EE273B" w:rsidRDefault="0041280A" w:rsidP="0041280A">
      <w:pPr>
        <w:jc w:val="both"/>
        <w:rPr>
          <w:szCs w:val="24"/>
        </w:rPr>
      </w:pPr>
      <w:r w:rsidRPr="00EE273B">
        <w:rPr>
          <w:szCs w:val="24"/>
        </w:rPr>
        <w:t>Laukiami projekto rezultatai ir nauda įgyvendinus projektą</w:t>
      </w:r>
      <w:r>
        <w:rPr>
          <w:szCs w:val="24"/>
        </w:rPr>
        <w:t>.</w:t>
      </w:r>
      <w:r w:rsidRPr="00EE273B">
        <w:rPr>
          <w:szCs w:val="24"/>
        </w:rPr>
        <w:t xml:space="preserve"> </w:t>
      </w:r>
    </w:p>
    <w:p w14:paraId="0E08E5A9" w14:textId="77777777" w:rsidR="0041280A" w:rsidRPr="00BC32ED" w:rsidRDefault="0041280A" w:rsidP="0041280A">
      <w:pPr>
        <w:jc w:val="both"/>
        <w:rPr>
          <w:i/>
          <w:sz w:val="20"/>
        </w:rPr>
      </w:pPr>
      <w:r w:rsidRPr="00BC32ED">
        <w:rPr>
          <w:i/>
          <w:sz w:val="20"/>
        </w:rPr>
        <w:t>Aprašykite, ko siekiama įgyvendinant projekte numatytas veiklas ir koks bus poveikis tikslinei (-</w:t>
      </w:r>
      <w:proofErr w:type="spellStart"/>
      <w:r w:rsidRPr="00BC32ED">
        <w:rPr>
          <w:i/>
          <w:sz w:val="20"/>
        </w:rPr>
        <w:t>ėms</w:t>
      </w:r>
      <w:proofErr w:type="spellEnd"/>
      <w:r w:rsidRPr="00BC32ED">
        <w:rPr>
          <w:i/>
          <w:sz w:val="20"/>
        </w:rPr>
        <w:t>) projekto grupei (-</w:t>
      </w:r>
      <w:proofErr w:type="spellStart"/>
      <w:r w:rsidRPr="00BC32ED">
        <w:rPr>
          <w:i/>
          <w:sz w:val="20"/>
        </w:rPr>
        <w:t>ėms</w:t>
      </w:r>
      <w:proofErr w:type="spellEnd"/>
      <w:r w:rsidRPr="00BC32ED">
        <w:rPr>
          <w:i/>
          <w:sz w:val="20"/>
        </w:rPr>
        <w:t>), pareiškėjo bei partnerių organizacijoms.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80A" w:rsidRPr="00EE273B" w14:paraId="2AF3D295" w14:textId="77777777" w:rsidTr="006342FE">
        <w:tc>
          <w:tcPr>
            <w:tcW w:w="9639" w:type="dxa"/>
          </w:tcPr>
          <w:p w14:paraId="065F43CA" w14:textId="77777777" w:rsidR="0041280A" w:rsidRPr="00EE273B" w:rsidRDefault="0041280A" w:rsidP="008C5EED">
            <w:pPr>
              <w:jc w:val="both"/>
              <w:rPr>
                <w:szCs w:val="24"/>
              </w:rPr>
            </w:pPr>
          </w:p>
          <w:p w14:paraId="0FB84320" w14:textId="77777777" w:rsidR="0041280A" w:rsidRPr="00EE273B" w:rsidRDefault="0041280A" w:rsidP="008C5EED">
            <w:pPr>
              <w:jc w:val="both"/>
              <w:rPr>
                <w:szCs w:val="24"/>
              </w:rPr>
            </w:pPr>
            <w:r w:rsidRPr="00EE273B">
              <w:rPr>
                <w:szCs w:val="24"/>
              </w:rPr>
              <w:t xml:space="preserve"> </w:t>
            </w:r>
          </w:p>
        </w:tc>
      </w:tr>
    </w:tbl>
    <w:p w14:paraId="66E25B32" w14:textId="77777777" w:rsidR="0041280A" w:rsidRPr="00EE273B" w:rsidRDefault="0041280A" w:rsidP="0041280A">
      <w:pPr>
        <w:rPr>
          <w:sz w:val="20"/>
        </w:rPr>
      </w:pPr>
    </w:p>
    <w:p w14:paraId="14D1686E" w14:textId="77777777" w:rsidR="0041280A" w:rsidRPr="00EE273B" w:rsidRDefault="0041280A" w:rsidP="0041280A">
      <w:pPr>
        <w:rPr>
          <w:sz w:val="20"/>
        </w:rPr>
      </w:pPr>
    </w:p>
    <w:p w14:paraId="40A00094" w14:textId="77777777" w:rsidR="0041280A" w:rsidRPr="00EE273B" w:rsidRDefault="00BC32ED" w:rsidP="0041280A">
      <w:pPr>
        <w:jc w:val="both"/>
        <w:rPr>
          <w:b/>
          <w:bCs/>
        </w:rPr>
      </w:pPr>
      <w:r>
        <w:rPr>
          <w:b/>
          <w:bCs/>
        </w:rPr>
        <w:t>7</w:t>
      </w:r>
      <w:r w:rsidR="00052725">
        <w:rPr>
          <w:b/>
          <w:bCs/>
        </w:rPr>
        <w:t>. BENDRA VISO</w:t>
      </w:r>
      <w:r w:rsidR="0041280A" w:rsidRPr="00EE273B">
        <w:rPr>
          <w:b/>
          <w:bCs/>
        </w:rPr>
        <w:t xml:space="preserve"> PROJEKTO ĮGYVENDINIMO SĄMATA 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8"/>
        <w:gridCol w:w="838"/>
        <w:gridCol w:w="790"/>
        <w:gridCol w:w="896"/>
        <w:gridCol w:w="1682"/>
        <w:gridCol w:w="2261"/>
      </w:tblGrid>
      <w:tr w:rsidR="00112E09" w:rsidRPr="00EE273B" w14:paraId="50F36E75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595" w14:textId="77777777" w:rsidR="00112E09" w:rsidRPr="00EE273B" w:rsidRDefault="00112E09" w:rsidP="008C5EED">
            <w:pPr>
              <w:jc w:val="center"/>
            </w:pPr>
            <w: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FA7A" w14:textId="77777777" w:rsidR="00112E09" w:rsidRPr="00EE273B" w:rsidRDefault="00112E09" w:rsidP="008C5EED">
            <w:pPr>
              <w:jc w:val="center"/>
            </w:pPr>
            <w:r w:rsidRPr="00EE273B">
              <w:t>Projekto išlaidų pavadinimas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986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0E220428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4A062A47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6990C506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  <w:r>
              <w:t>Mato vnt.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236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3DA16533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73B4186F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5F1A6264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  <w:r>
              <w:t xml:space="preserve">Kaina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124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5EF5BA63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13FC5D88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539CDDA8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  <w:r>
              <w:t>Kiekis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5929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76995FA5" w14:textId="77777777" w:rsidR="00112E09" w:rsidRDefault="00112E09" w:rsidP="008C5EED">
            <w:pPr>
              <w:tabs>
                <w:tab w:val="left" w:leader="underscore" w:pos="9639"/>
              </w:tabs>
              <w:jc w:val="center"/>
            </w:pPr>
          </w:p>
          <w:p w14:paraId="74F73067" w14:textId="77777777" w:rsidR="00112E09" w:rsidRPr="00EE273B" w:rsidRDefault="00112E09" w:rsidP="008C5EED">
            <w:pPr>
              <w:tabs>
                <w:tab w:val="left" w:leader="underscore" w:pos="9639"/>
              </w:tabs>
              <w:jc w:val="center"/>
            </w:pPr>
            <w:r w:rsidRPr="00EE273B">
              <w:t>Projekto išlaidų bendra</w:t>
            </w:r>
            <w:r>
              <w:t xml:space="preserve"> </w:t>
            </w:r>
            <w:r w:rsidRPr="00EE273B">
              <w:t xml:space="preserve">suma, </w:t>
            </w:r>
            <w:proofErr w:type="spellStart"/>
            <w:r w:rsidRPr="00EE273B">
              <w:t>Eur</w:t>
            </w:r>
            <w:proofErr w:type="spellEnd"/>
            <w:r w:rsidRPr="00EE273B"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DC2C" w14:textId="77777777" w:rsidR="00112E09" w:rsidRPr="00EE273B" w:rsidRDefault="00112E09" w:rsidP="008C5EED">
            <w:pPr>
              <w:tabs>
                <w:tab w:val="left" w:leader="underscore" w:pos="9639"/>
              </w:tabs>
              <w:jc w:val="center"/>
            </w:pPr>
            <w:r w:rsidRPr="00EE273B">
              <w:t xml:space="preserve">Prašoma lėšų suma iš Savivaldybės veiklos valdymo programos Kaimo rėmimo priemonės, </w:t>
            </w:r>
            <w:proofErr w:type="spellStart"/>
            <w:r w:rsidRPr="00EE273B">
              <w:t>Eur</w:t>
            </w:r>
            <w:proofErr w:type="spellEnd"/>
          </w:p>
        </w:tc>
      </w:tr>
      <w:tr w:rsidR="00112E09" w:rsidRPr="00EE273B" w14:paraId="7A2D1563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C9E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D245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both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5BD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0E0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A93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423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F1A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01DFDFFD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DFD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12A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both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06D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DD3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488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26D3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0FB8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6883A743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4B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802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642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D9F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B1B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BEB1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773A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5EC31A89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237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C88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E3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B00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4FA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ACE7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EAD7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0D5ABADD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147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2621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B35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DAE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1D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4B9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120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73EAA801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0B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4B2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72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95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A9F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0B8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E861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4F212E72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53E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AE22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A8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1C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F8F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0E3C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F31B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17FF73F9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ADF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1696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FB6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D1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870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4829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72E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  <w:tr w:rsidR="00112E09" w:rsidRPr="00EE273B" w14:paraId="1E51B854" w14:textId="77777777" w:rsidTr="00112E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D24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8512" w14:textId="77777777" w:rsidR="00112E09" w:rsidRPr="00EE273B" w:rsidRDefault="00112E09" w:rsidP="00112E09">
            <w:pPr>
              <w:tabs>
                <w:tab w:val="left" w:leader="underscore" w:pos="9639"/>
              </w:tabs>
            </w:pPr>
            <w:r>
              <w:t>Bendra suma i</w:t>
            </w:r>
            <w:r w:rsidRPr="00EE273B">
              <w:t>š viso: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8F5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0B8A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37D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DA87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F1F" w14:textId="77777777" w:rsidR="00112E09" w:rsidRPr="00EE273B" w:rsidRDefault="00112E09" w:rsidP="008C5EED">
            <w:pPr>
              <w:tabs>
                <w:tab w:val="left" w:leader="underscore" w:pos="9639"/>
              </w:tabs>
              <w:ind w:firstLine="720"/>
              <w:jc w:val="center"/>
              <w:rPr>
                <w:i/>
              </w:rPr>
            </w:pPr>
          </w:p>
        </w:tc>
      </w:tr>
    </w:tbl>
    <w:p w14:paraId="40192D9B" w14:textId="77777777" w:rsidR="0041280A" w:rsidRPr="00EE273B" w:rsidRDefault="0041280A" w:rsidP="0041280A">
      <w:pPr>
        <w:jc w:val="both"/>
        <w:rPr>
          <w:b/>
          <w:bCs/>
        </w:rPr>
      </w:pPr>
    </w:p>
    <w:p w14:paraId="20F76AE7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 xml:space="preserve">Patvirtinu, kad susipažinau su finansavimo tvarka ir įsipareigoju įgyvendinti projektą pagal </w:t>
      </w:r>
      <w:r>
        <w:rPr>
          <w:rFonts w:eastAsia="Calibri"/>
          <w:bCs/>
          <w:sz w:val="20"/>
          <w:lang w:eastAsia="lt-LT"/>
        </w:rPr>
        <w:t>P</w:t>
      </w:r>
      <w:r w:rsidRPr="001220D3">
        <w:rPr>
          <w:rFonts w:eastAsia="Calibri"/>
          <w:bCs/>
          <w:sz w:val="20"/>
          <w:lang w:eastAsia="lt-LT"/>
        </w:rPr>
        <w:t>rogramos aprašymą.</w:t>
      </w:r>
    </w:p>
    <w:p w14:paraId="4ECCE05B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</w:p>
    <w:p w14:paraId="24C7E4FE" w14:textId="77777777" w:rsidR="0041280A" w:rsidRPr="001220D3" w:rsidRDefault="0041280A" w:rsidP="006342FE">
      <w:pPr>
        <w:jc w:val="both"/>
        <w:rPr>
          <w:rFonts w:eastAsia="Calibri"/>
          <w:b/>
          <w:bCs/>
          <w:sz w:val="20"/>
          <w:lang w:eastAsia="lt-LT"/>
        </w:rPr>
      </w:pPr>
      <w:r w:rsidRPr="001220D3">
        <w:rPr>
          <w:rFonts w:eastAsia="Calibri"/>
          <w:b/>
          <w:bCs/>
          <w:sz w:val="20"/>
          <w:lang w:eastAsia="lt-LT"/>
        </w:rPr>
        <w:t>Jeigu pareiškėjas yra juridinis asmuo:</w:t>
      </w:r>
    </w:p>
    <w:p w14:paraId="23A8A743" w14:textId="2E2CC2B6" w:rsidR="0041280A" w:rsidRPr="00881048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 xml:space="preserve">Juridinio asmens duomenims </w:t>
      </w:r>
      <w:r>
        <w:rPr>
          <w:rFonts w:eastAsia="Calibri"/>
          <w:bCs/>
          <w:sz w:val="20"/>
          <w:lang w:eastAsia="lt-LT"/>
        </w:rPr>
        <w:t>Bendrasis duomenų apsaugos reglamentas (</w:t>
      </w:r>
      <w:r w:rsidRPr="001220D3">
        <w:rPr>
          <w:rFonts w:eastAsia="Calibri"/>
          <w:bCs/>
          <w:sz w:val="20"/>
          <w:lang w:eastAsia="lt-LT"/>
        </w:rPr>
        <w:t>BDAR</w:t>
      </w:r>
      <w:r>
        <w:rPr>
          <w:rFonts w:eastAsia="Calibri"/>
          <w:bCs/>
          <w:sz w:val="20"/>
          <w:lang w:eastAsia="lt-LT"/>
        </w:rPr>
        <w:t>) netaikomas</w:t>
      </w:r>
      <w:r w:rsidRPr="001220D3">
        <w:rPr>
          <w:rFonts w:eastAsia="Calibri"/>
          <w:bCs/>
          <w:sz w:val="20"/>
          <w:lang w:eastAsia="lt-LT"/>
        </w:rPr>
        <w:t xml:space="preserve">. Šioje paraiškoje pateikti fizinių asmenų (vadovo, įgalioto atstovo ar kontaktinio asmens) duomenys tvarkomi Plungės rajono savivaldybės administracijos, vykdant viešojo administravimo funkcijas ir teisės aktų nustatytu </w:t>
      </w:r>
      <w:r w:rsidRPr="00881048">
        <w:rPr>
          <w:rFonts w:eastAsia="Calibri"/>
          <w:bCs/>
          <w:sz w:val="20"/>
          <w:lang w:eastAsia="lt-LT"/>
        </w:rPr>
        <w:t xml:space="preserve">pagrindu (BDAR 6 straipsnio 1 dalies </w:t>
      </w:r>
      <w:r w:rsidR="00881048" w:rsidRPr="00881048">
        <w:rPr>
          <w:rFonts w:eastAsia="Calibri"/>
          <w:bCs/>
          <w:sz w:val="20"/>
          <w:lang w:eastAsia="lt-LT"/>
        </w:rPr>
        <w:t xml:space="preserve">e </w:t>
      </w:r>
      <w:r w:rsidRPr="00881048">
        <w:rPr>
          <w:rFonts w:eastAsia="Calibri"/>
          <w:bCs/>
          <w:sz w:val="20"/>
          <w:lang w:eastAsia="lt-LT"/>
        </w:rPr>
        <w:t>punktas).</w:t>
      </w:r>
    </w:p>
    <w:p w14:paraId="182577A7" w14:textId="77777777" w:rsidR="0041280A" w:rsidRPr="001220D3" w:rsidRDefault="0041280A" w:rsidP="006342FE">
      <w:pPr>
        <w:jc w:val="both"/>
        <w:rPr>
          <w:rFonts w:eastAsia="Calibri"/>
          <w:b/>
          <w:bCs/>
          <w:sz w:val="20"/>
          <w:lang w:eastAsia="lt-LT"/>
        </w:rPr>
      </w:pPr>
      <w:r w:rsidRPr="00881048">
        <w:rPr>
          <w:rFonts w:eastAsia="Calibri"/>
          <w:b/>
          <w:bCs/>
          <w:sz w:val="20"/>
          <w:lang w:eastAsia="lt-LT"/>
        </w:rPr>
        <w:t>Jeigu pareiškėjas yra fizinis asmuo:</w:t>
      </w:r>
    </w:p>
    <w:p w14:paraId="706C11FD" w14:textId="699DFCA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>Mano asmens duomenis tvarko Plungės rajono savivaldybės administracija</w:t>
      </w:r>
      <w:r>
        <w:rPr>
          <w:rFonts w:eastAsia="Calibri"/>
          <w:bCs/>
          <w:sz w:val="20"/>
          <w:lang w:eastAsia="lt-LT"/>
        </w:rPr>
        <w:t xml:space="preserve"> (toliau – Savivaldybės administracija)</w:t>
      </w:r>
      <w:r w:rsidRPr="001220D3">
        <w:rPr>
          <w:rFonts w:eastAsia="Calibri"/>
          <w:bCs/>
          <w:sz w:val="20"/>
          <w:lang w:eastAsia="lt-LT"/>
        </w:rPr>
        <w:t xml:space="preserve"> (juridinio asmens kodas 188714469, adresas Vytauto g. 12, Plungė, tel. (</w:t>
      </w:r>
      <w:r>
        <w:rPr>
          <w:rFonts w:eastAsia="Calibri"/>
          <w:bCs/>
          <w:sz w:val="20"/>
          <w:lang w:eastAsia="lt-LT"/>
        </w:rPr>
        <w:t>0</w:t>
      </w:r>
      <w:r w:rsidRPr="001220D3">
        <w:rPr>
          <w:rFonts w:eastAsia="Calibri"/>
          <w:bCs/>
          <w:sz w:val="20"/>
          <w:lang w:eastAsia="lt-LT"/>
        </w:rPr>
        <w:t xml:space="preserve"> 448) 73 133 / 73 166), kaip duomenų valdytoja, vadovaudamasi teisės aktais ir BDAR.</w:t>
      </w:r>
    </w:p>
    <w:p w14:paraId="7CFB0C52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 xml:space="preserve">Duomenys gali būti teikiami valstybės registrams, informacinių sistemų valdytojams ar kitoms institucijoms tiek, kiek tai būtina paraiškai nagrinėti ir </w:t>
      </w:r>
      <w:r>
        <w:rPr>
          <w:rFonts w:eastAsia="Calibri"/>
          <w:bCs/>
          <w:sz w:val="20"/>
          <w:lang w:eastAsia="lt-LT"/>
        </w:rPr>
        <w:t>S</w:t>
      </w:r>
      <w:r w:rsidRPr="001220D3">
        <w:rPr>
          <w:rFonts w:eastAsia="Calibri"/>
          <w:bCs/>
          <w:sz w:val="20"/>
          <w:lang w:eastAsia="lt-LT"/>
        </w:rPr>
        <w:t xml:space="preserve">avivaldybės </w:t>
      </w:r>
      <w:r>
        <w:rPr>
          <w:rFonts w:eastAsia="Calibri"/>
          <w:bCs/>
          <w:sz w:val="20"/>
          <w:lang w:eastAsia="lt-LT"/>
        </w:rPr>
        <w:t>a</w:t>
      </w:r>
      <w:r w:rsidRPr="001220D3">
        <w:rPr>
          <w:rFonts w:eastAsia="Calibri"/>
          <w:bCs/>
          <w:sz w:val="20"/>
          <w:lang w:eastAsia="lt-LT"/>
        </w:rPr>
        <w:t>dministracijai vykdant įstatymuose pavestas funkcijas. Duomenys saugomi teisės aktuose nustatytais terminais pagal Bendrųjų dokumentų saugojimo terminų rodyklę.</w:t>
      </w:r>
    </w:p>
    <w:p w14:paraId="461497E8" w14:textId="77777777" w:rsidR="0041280A" w:rsidRPr="001220D3" w:rsidRDefault="0041280A" w:rsidP="006342FE">
      <w:pPr>
        <w:jc w:val="both"/>
        <w:rPr>
          <w:rFonts w:eastAsia="Calibri"/>
          <w:b/>
          <w:bCs/>
          <w:sz w:val="20"/>
          <w:lang w:eastAsia="lt-LT"/>
        </w:rPr>
      </w:pPr>
      <w:r w:rsidRPr="001220D3">
        <w:rPr>
          <w:rFonts w:eastAsia="Calibri"/>
          <w:b/>
          <w:bCs/>
          <w:sz w:val="20"/>
          <w:lang w:eastAsia="lt-LT"/>
        </w:rPr>
        <w:t>Duomenų subjektų teisės:</w:t>
      </w:r>
    </w:p>
    <w:p w14:paraId="1F146B56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>– susipažinti su tvarkomais asmens duomenimis;</w:t>
      </w:r>
    </w:p>
    <w:p w14:paraId="6D6683BA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>– prašyti juos tikslinti ar riboti tvarkymą;</w:t>
      </w:r>
    </w:p>
    <w:p w14:paraId="10D86D56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>– teisė pateikti skundą Valstybinei duomenų apsaugos inspekcijai.</w:t>
      </w:r>
    </w:p>
    <w:p w14:paraId="59E72BF8" w14:textId="77777777" w:rsidR="0041280A" w:rsidRPr="001220D3" w:rsidRDefault="0041280A" w:rsidP="006342FE">
      <w:pPr>
        <w:jc w:val="both"/>
        <w:rPr>
          <w:rFonts w:eastAsia="Calibri"/>
          <w:bCs/>
          <w:sz w:val="20"/>
          <w:lang w:eastAsia="lt-LT"/>
        </w:rPr>
      </w:pPr>
      <w:r w:rsidRPr="001220D3">
        <w:rPr>
          <w:rFonts w:eastAsia="Calibri"/>
          <w:bCs/>
          <w:sz w:val="20"/>
          <w:lang w:eastAsia="lt-LT"/>
        </w:rPr>
        <w:t>Dėl duomenų apsaugos klausimų galima kreiptis į Savivaldybės administracijos duomenų apsaugos pareigūną arba Valstybinę duomenų apsaugos inspekciją.</w:t>
      </w:r>
    </w:p>
    <w:p w14:paraId="148EBDFC" w14:textId="77777777" w:rsidR="0041280A" w:rsidRPr="001220D3" w:rsidRDefault="0041280A" w:rsidP="006342FE">
      <w:pPr>
        <w:jc w:val="both"/>
        <w:rPr>
          <w:sz w:val="20"/>
        </w:rPr>
      </w:pPr>
      <w:r w:rsidRPr="001220D3">
        <w:rPr>
          <w:rFonts w:eastAsia="Calibri"/>
          <w:bCs/>
          <w:sz w:val="20"/>
          <w:lang w:eastAsia="lt-LT"/>
        </w:rPr>
        <w:t xml:space="preserve">Papildoma informacija apie asmens duomenų tvarkymą skelbiama </w:t>
      </w:r>
      <w:hyperlink r:id="rId8" w:history="1">
        <w:r w:rsidRPr="00A05AD2">
          <w:rPr>
            <w:rStyle w:val="Hipersaitas"/>
            <w:rFonts w:eastAsia="Calibri"/>
            <w:bCs/>
            <w:sz w:val="20"/>
            <w:lang w:eastAsia="lt-LT"/>
          </w:rPr>
          <w:t>www.plunge.lt/asmens-duomenu-apsaug</w:t>
        </w:r>
        <w:r w:rsidRPr="00A05AD2">
          <w:rPr>
            <w:rStyle w:val="Hipersaitas"/>
            <w:sz w:val="20"/>
          </w:rPr>
          <w:t>a</w:t>
        </w:r>
      </w:hyperlink>
      <w:r>
        <w:rPr>
          <w:rFonts w:eastAsia="Calibri"/>
          <w:bCs/>
          <w:sz w:val="20"/>
          <w:lang w:eastAsia="lt-LT"/>
        </w:rPr>
        <w:t>.</w:t>
      </w:r>
      <w:r w:rsidRPr="001220D3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431B2DCF" w14:textId="77777777" w:rsidR="0041280A" w:rsidRPr="001220D3" w:rsidRDefault="0041280A" w:rsidP="006342FE">
      <w:pPr>
        <w:jc w:val="both"/>
        <w:rPr>
          <w:sz w:val="20"/>
        </w:rPr>
      </w:pPr>
    </w:p>
    <w:p w14:paraId="04B9400F" w14:textId="77777777" w:rsidR="0041280A" w:rsidRPr="00EE273B" w:rsidRDefault="0041280A" w:rsidP="0041280A">
      <w:pPr>
        <w:ind w:right="-1440"/>
        <w:jc w:val="both"/>
        <w:rPr>
          <w:szCs w:val="24"/>
        </w:rPr>
      </w:pPr>
      <w:r w:rsidRPr="00EE273B">
        <w:rPr>
          <w:szCs w:val="24"/>
        </w:rPr>
        <w:t>Pareiškėjo vadovas ar jo įgaliotas asmuo    ________________           ________________</w:t>
      </w:r>
    </w:p>
    <w:p w14:paraId="51DB3B77" w14:textId="77777777" w:rsidR="0041280A" w:rsidRPr="00EE273B" w:rsidRDefault="0041280A" w:rsidP="0041280A">
      <w:pPr>
        <w:rPr>
          <w:sz w:val="20"/>
        </w:rPr>
      </w:pPr>
    </w:p>
    <w:p w14:paraId="62853106" w14:textId="77777777" w:rsidR="0041280A" w:rsidRPr="00EE273B" w:rsidRDefault="0041280A" w:rsidP="0041280A">
      <w:pPr>
        <w:ind w:right="-14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Pr="00EE273B">
        <w:rPr>
          <w:szCs w:val="24"/>
        </w:rPr>
        <w:t>(parašas)</w:t>
      </w:r>
      <w:r w:rsidRPr="00EE273B">
        <w:rPr>
          <w:szCs w:val="24"/>
        </w:rPr>
        <w:tab/>
      </w:r>
      <w:r>
        <w:rPr>
          <w:szCs w:val="24"/>
        </w:rPr>
        <w:t xml:space="preserve">     </w:t>
      </w:r>
      <w:r w:rsidRPr="00EE273B">
        <w:rPr>
          <w:szCs w:val="24"/>
        </w:rPr>
        <w:t>(vardas ir pavardė)</w:t>
      </w:r>
    </w:p>
    <w:p w14:paraId="2AB6A97E" w14:textId="77777777" w:rsidR="0041280A" w:rsidRPr="00EE273B" w:rsidRDefault="0041280A" w:rsidP="0041280A">
      <w:pPr>
        <w:ind w:right="-1440"/>
        <w:jc w:val="both"/>
        <w:rPr>
          <w:szCs w:val="24"/>
        </w:rPr>
      </w:pPr>
      <w:r w:rsidRPr="00EE273B">
        <w:rPr>
          <w:szCs w:val="24"/>
        </w:rPr>
        <w:t>A. V.</w:t>
      </w:r>
      <w:bookmarkStart w:id="0" w:name="_GoBack"/>
      <w:bookmarkEnd w:id="0"/>
    </w:p>
    <w:sectPr w:rsidR="0041280A" w:rsidRPr="00EE273B" w:rsidSect="00CB14A8">
      <w:headerReference w:type="default" r:id="rId9"/>
      <w:type w:val="continuous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9D0A" w14:textId="77777777" w:rsidR="00E33C11" w:rsidRDefault="00E33C11">
      <w:pPr>
        <w:ind w:firstLine="720"/>
        <w:jc w:val="both"/>
      </w:pPr>
      <w:r>
        <w:separator/>
      </w:r>
    </w:p>
  </w:endnote>
  <w:endnote w:type="continuationSeparator" w:id="0">
    <w:p w14:paraId="2D44367F" w14:textId="77777777" w:rsidR="00E33C11" w:rsidRDefault="00E33C11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FAAB9" w14:textId="77777777" w:rsidR="00E33C11" w:rsidRDefault="00E33C11">
      <w:pPr>
        <w:ind w:firstLine="720"/>
        <w:jc w:val="both"/>
      </w:pPr>
      <w:r>
        <w:separator/>
      </w:r>
    </w:p>
  </w:footnote>
  <w:footnote w:type="continuationSeparator" w:id="0">
    <w:p w14:paraId="4D0FD707" w14:textId="77777777" w:rsidR="00E33C11" w:rsidRDefault="00E33C11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6CDF" w14:textId="5F86FBAF" w:rsidR="004740EF" w:rsidRDefault="004740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40FC">
      <w:rPr>
        <w:noProof/>
      </w:rPr>
      <w:t>2</w:t>
    </w:r>
    <w:r>
      <w:fldChar w:fldCharType="end"/>
    </w:r>
  </w:p>
  <w:p w14:paraId="66ACAB68" w14:textId="77777777" w:rsidR="004740EF" w:rsidRDefault="004740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A22"/>
    <w:multiLevelType w:val="multilevel"/>
    <w:tmpl w:val="9AB80D4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0F7694"/>
    <w:multiLevelType w:val="multilevel"/>
    <w:tmpl w:val="B142C050"/>
    <w:lvl w:ilvl="0">
      <w:start w:val="18"/>
      <w:numFmt w:val="decimal"/>
      <w:lvlText w:val="%1."/>
      <w:lvlJc w:val="left"/>
      <w:pPr>
        <w:ind w:left="175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9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B71B3A"/>
    <w:multiLevelType w:val="hybridMultilevel"/>
    <w:tmpl w:val="327419D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163"/>
    <w:multiLevelType w:val="multilevel"/>
    <w:tmpl w:val="806040E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8" w:hanging="1800"/>
      </w:pPr>
      <w:rPr>
        <w:rFonts w:hint="default"/>
      </w:rPr>
    </w:lvl>
  </w:abstractNum>
  <w:abstractNum w:abstractNumId="4" w15:restartNumberingAfterBreak="0">
    <w:nsid w:val="2D8C0CAF"/>
    <w:multiLevelType w:val="multilevel"/>
    <w:tmpl w:val="663A40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3A7C9A"/>
    <w:multiLevelType w:val="multilevel"/>
    <w:tmpl w:val="CA08521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72" w:hanging="1800"/>
      </w:pPr>
      <w:rPr>
        <w:rFonts w:hint="default"/>
      </w:rPr>
    </w:lvl>
  </w:abstractNum>
  <w:abstractNum w:abstractNumId="6" w15:restartNumberingAfterBreak="0">
    <w:nsid w:val="3D953D65"/>
    <w:multiLevelType w:val="multilevel"/>
    <w:tmpl w:val="FE2451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1A815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A5CE8"/>
    <w:multiLevelType w:val="multilevel"/>
    <w:tmpl w:val="E424BB4C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9" w15:restartNumberingAfterBreak="0">
    <w:nsid w:val="4CFE6A2C"/>
    <w:multiLevelType w:val="multilevel"/>
    <w:tmpl w:val="8D125A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982C7C"/>
    <w:multiLevelType w:val="hybridMultilevel"/>
    <w:tmpl w:val="A844BE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12535"/>
    <w:multiLevelType w:val="hybridMultilevel"/>
    <w:tmpl w:val="57F6EFDA"/>
    <w:lvl w:ilvl="0" w:tplc="F6F49638">
      <w:start w:val="2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7E703F3"/>
    <w:multiLevelType w:val="hybridMultilevel"/>
    <w:tmpl w:val="5EB25AC8"/>
    <w:lvl w:ilvl="0" w:tplc="EEA01E30">
      <w:start w:val="1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9AF"/>
    <w:multiLevelType w:val="multilevel"/>
    <w:tmpl w:val="663A40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9EA5CBF"/>
    <w:multiLevelType w:val="hybridMultilevel"/>
    <w:tmpl w:val="A62EB2E8"/>
    <w:lvl w:ilvl="0" w:tplc="E326D226">
      <w:start w:val="1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365"/>
    <w:multiLevelType w:val="multilevel"/>
    <w:tmpl w:val="E27093C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14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8C"/>
    <w:rsid w:val="00013862"/>
    <w:rsid w:val="000160E0"/>
    <w:rsid w:val="00023CD3"/>
    <w:rsid w:val="00052725"/>
    <w:rsid w:val="0007488C"/>
    <w:rsid w:val="00097A49"/>
    <w:rsid w:val="000F74BA"/>
    <w:rsid w:val="001041FF"/>
    <w:rsid w:val="00105FD5"/>
    <w:rsid w:val="00112E09"/>
    <w:rsid w:val="00115878"/>
    <w:rsid w:val="00120958"/>
    <w:rsid w:val="001270AD"/>
    <w:rsid w:val="00137C5C"/>
    <w:rsid w:val="0015434D"/>
    <w:rsid w:val="00160452"/>
    <w:rsid w:val="001836B6"/>
    <w:rsid w:val="001A51CF"/>
    <w:rsid w:val="001A5B38"/>
    <w:rsid w:val="001C6964"/>
    <w:rsid w:val="001D5CC7"/>
    <w:rsid w:val="001E6DC5"/>
    <w:rsid w:val="001F0BF0"/>
    <w:rsid w:val="001F710B"/>
    <w:rsid w:val="00226BA5"/>
    <w:rsid w:val="00242638"/>
    <w:rsid w:val="0024377B"/>
    <w:rsid w:val="00243AE6"/>
    <w:rsid w:val="00261516"/>
    <w:rsid w:val="00294300"/>
    <w:rsid w:val="00294608"/>
    <w:rsid w:val="002B09D9"/>
    <w:rsid w:val="002B7988"/>
    <w:rsid w:val="002E20E1"/>
    <w:rsid w:val="003259B4"/>
    <w:rsid w:val="00331C7D"/>
    <w:rsid w:val="003340EC"/>
    <w:rsid w:val="00352238"/>
    <w:rsid w:val="0035398D"/>
    <w:rsid w:val="0038699D"/>
    <w:rsid w:val="003912B8"/>
    <w:rsid w:val="003A13F7"/>
    <w:rsid w:val="003A5B6E"/>
    <w:rsid w:val="003C2B01"/>
    <w:rsid w:val="003C3386"/>
    <w:rsid w:val="003C40FC"/>
    <w:rsid w:val="003F154E"/>
    <w:rsid w:val="003F16E8"/>
    <w:rsid w:val="003F6890"/>
    <w:rsid w:val="004027D2"/>
    <w:rsid w:val="0041280A"/>
    <w:rsid w:val="00434F20"/>
    <w:rsid w:val="004515A0"/>
    <w:rsid w:val="00473212"/>
    <w:rsid w:val="004740EF"/>
    <w:rsid w:val="004A3B70"/>
    <w:rsid w:val="004D2014"/>
    <w:rsid w:val="004E4F37"/>
    <w:rsid w:val="004F3BCE"/>
    <w:rsid w:val="00507422"/>
    <w:rsid w:val="00512BE2"/>
    <w:rsid w:val="0051786F"/>
    <w:rsid w:val="005254F5"/>
    <w:rsid w:val="00585DE3"/>
    <w:rsid w:val="00594FE5"/>
    <w:rsid w:val="005969A2"/>
    <w:rsid w:val="005A4E27"/>
    <w:rsid w:val="005A7EDB"/>
    <w:rsid w:val="005B65FD"/>
    <w:rsid w:val="005C0FB7"/>
    <w:rsid w:val="005D2530"/>
    <w:rsid w:val="005D70AF"/>
    <w:rsid w:val="005E6BB4"/>
    <w:rsid w:val="006034EF"/>
    <w:rsid w:val="00611461"/>
    <w:rsid w:val="00617212"/>
    <w:rsid w:val="006342FE"/>
    <w:rsid w:val="006643D4"/>
    <w:rsid w:val="00665DC3"/>
    <w:rsid w:val="00671FDD"/>
    <w:rsid w:val="006806AC"/>
    <w:rsid w:val="006A16FC"/>
    <w:rsid w:val="006B7943"/>
    <w:rsid w:val="006E0175"/>
    <w:rsid w:val="006F4A23"/>
    <w:rsid w:val="006F5F40"/>
    <w:rsid w:val="007051C3"/>
    <w:rsid w:val="00705B5A"/>
    <w:rsid w:val="0072047A"/>
    <w:rsid w:val="00727875"/>
    <w:rsid w:val="007315FC"/>
    <w:rsid w:val="007327FA"/>
    <w:rsid w:val="0074651E"/>
    <w:rsid w:val="00751A24"/>
    <w:rsid w:val="00757AED"/>
    <w:rsid w:val="00763C0B"/>
    <w:rsid w:val="00765DCB"/>
    <w:rsid w:val="007714B0"/>
    <w:rsid w:val="0077548B"/>
    <w:rsid w:val="0079249B"/>
    <w:rsid w:val="00793658"/>
    <w:rsid w:val="007A3EF2"/>
    <w:rsid w:val="007A7BD4"/>
    <w:rsid w:val="007B2D45"/>
    <w:rsid w:val="007B4555"/>
    <w:rsid w:val="007E45BB"/>
    <w:rsid w:val="008034F8"/>
    <w:rsid w:val="008249F1"/>
    <w:rsid w:val="008251E0"/>
    <w:rsid w:val="0083753E"/>
    <w:rsid w:val="0087039D"/>
    <w:rsid w:val="00881048"/>
    <w:rsid w:val="008856D4"/>
    <w:rsid w:val="0089334E"/>
    <w:rsid w:val="008A1560"/>
    <w:rsid w:val="008B0439"/>
    <w:rsid w:val="008C5EED"/>
    <w:rsid w:val="008F412B"/>
    <w:rsid w:val="00940561"/>
    <w:rsid w:val="00940AAF"/>
    <w:rsid w:val="00940AD0"/>
    <w:rsid w:val="009509E5"/>
    <w:rsid w:val="00952772"/>
    <w:rsid w:val="00967B13"/>
    <w:rsid w:val="00995256"/>
    <w:rsid w:val="009A047E"/>
    <w:rsid w:val="009A0F44"/>
    <w:rsid w:val="009A5884"/>
    <w:rsid w:val="009C7789"/>
    <w:rsid w:val="009E7904"/>
    <w:rsid w:val="009F024B"/>
    <w:rsid w:val="00A02A8D"/>
    <w:rsid w:val="00A23474"/>
    <w:rsid w:val="00A23ED7"/>
    <w:rsid w:val="00A47968"/>
    <w:rsid w:val="00A86AA6"/>
    <w:rsid w:val="00A96595"/>
    <w:rsid w:val="00AA72F5"/>
    <w:rsid w:val="00AB5D62"/>
    <w:rsid w:val="00AC2FF6"/>
    <w:rsid w:val="00AC7C2F"/>
    <w:rsid w:val="00AF38B8"/>
    <w:rsid w:val="00B061A3"/>
    <w:rsid w:val="00B32BDF"/>
    <w:rsid w:val="00B3766A"/>
    <w:rsid w:val="00B40A3A"/>
    <w:rsid w:val="00B51A4E"/>
    <w:rsid w:val="00B5302A"/>
    <w:rsid w:val="00B70A7C"/>
    <w:rsid w:val="00B832C0"/>
    <w:rsid w:val="00BB50C4"/>
    <w:rsid w:val="00BB6A7F"/>
    <w:rsid w:val="00BC23C0"/>
    <w:rsid w:val="00BC32ED"/>
    <w:rsid w:val="00BC7F41"/>
    <w:rsid w:val="00BD10D3"/>
    <w:rsid w:val="00BD2F51"/>
    <w:rsid w:val="00BD79D7"/>
    <w:rsid w:val="00BF3346"/>
    <w:rsid w:val="00C2507B"/>
    <w:rsid w:val="00C32CEC"/>
    <w:rsid w:val="00C36333"/>
    <w:rsid w:val="00C41668"/>
    <w:rsid w:val="00C6564E"/>
    <w:rsid w:val="00C663D9"/>
    <w:rsid w:val="00C757C6"/>
    <w:rsid w:val="00C85CBD"/>
    <w:rsid w:val="00C936AE"/>
    <w:rsid w:val="00C97A73"/>
    <w:rsid w:val="00CB14A8"/>
    <w:rsid w:val="00CF2D5F"/>
    <w:rsid w:val="00CF3976"/>
    <w:rsid w:val="00D26B3C"/>
    <w:rsid w:val="00D408E8"/>
    <w:rsid w:val="00D8058C"/>
    <w:rsid w:val="00D850F9"/>
    <w:rsid w:val="00DE6C86"/>
    <w:rsid w:val="00DF3ED4"/>
    <w:rsid w:val="00DF57B5"/>
    <w:rsid w:val="00E33C11"/>
    <w:rsid w:val="00E704D6"/>
    <w:rsid w:val="00E763B8"/>
    <w:rsid w:val="00EB30BA"/>
    <w:rsid w:val="00EB74CD"/>
    <w:rsid w:val="00EC4D1D"/>
    <w:rsid w:val="00EE0A65"/>
    <w:rsid w:val="00EF2C73"/>
    <w:rsid w:val="00EF5437"/>
    <w:rsid w:val="00F06E76"/>
    <w:rsid w:val="00F17425"/>
    <w:rsid w:val="00F255C8"/>
    <w:rsid w:val="00F34CAC"/>
    <w:rsid w:val="00F50BA7"/>
    <w:rsid w:val="00F6076B"/>
    <w:rsid w:val="00F71B0A"/>
    <w:rsid w:val="00F863ED"/>
    <w:rsid w:val="00FA32A0"/>
    <w:rsid w:val="00FA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B6078"/>
  <w15:docId w15:val="{44A3C737-7E15-4CBB-927C-1B2E58E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1041FF"/>
    <w:pPr>
      <w:ind w:left="720"/>
      <w:contextualSpacing/>
    </w:pPr>
    <w:rPr>
      <w:szCs w:val="24"/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99525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95256"/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1A5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A51C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41280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2B79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B79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798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79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7988"/>
    <w:rPr>
      <w:b/>
      <w:bCs/>
      <w:sz w:val="20"/>
    </w:rPr>
  </w:style>
  <w:style w:type="paragraph" w:styleId="prastasiniatinklio">
    <w:name w:val="Normal (Web)"/>
    <w:basedOn w:val="prastasis"/>
    <w:uiPriority w:val="99"/>
    <w:unhideWhenUsed/>
    <w:rsid w:val="00CF2D5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F2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nge.lt/asmens-duomenu-apsau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2650-1F28-4757-8296-ACCBB1EF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PLUNGĖS RAJONO SAVIVALDYBĖS ADMINISTRATORIUS</vt:lpstr>
    </vt:vector>
  </TitlesOfParts>
  <Company>Microsoft</Company>
  <LinksUpToDate>false</LinksUpToDate>
  <CharactersWithSpaces>4291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arijana</dc:creator>
  <cp:lastModifiedBy>Airida Montvydienė</cp:lastModifiedBy>
  <cp:revision>9</cp:revision>
  <cp:lastPrinted>2025-11-20T11:16:00Z</cp:lastPrinted>
  <dcterms:created xsi:type="dcterms:W3CDTF">2025-11-23T20:57:00Z</dcterms:created>
  <dcterms:modified xsi:type="dcterms:W3CDTF">2026-02-18T13:49:00Z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BCCA4D2B-7D3B-48E5-84DB-6CD9D2603204</vt:lpwstr>
  </property>
</Properties>
</file>