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28627267" w:rsidR="00CA2776" w:rsidRDefault="00CA2776" w:rsidP="00CA2776">
      <w:pPr>
        <w:pStyle w:val="paragraph"/>
        <w:keepNext/>
        <w:spacing w:before="0" w:beforeAutospacing="0" w:after="0" w:afterAutospacing="0"/>
        <w:ind w:left="5529"/>
        <w:rPr>
          <w:color w:val="000000" w:themeColor="text1"/>
          <w:sz w:val="22"/>
          <w:szCs w:val="22"/>
        </w:rPr>
      </w:pPr>
      <w:r w:rsidRPr="00365B8A">
        <w:rPr>
          <w:color w:val="000000" w:themeColor="text1"/>
          <w:sz w:val="22"/>
          <w:szCs w:val="22"/>
        </w:rPr>
        <w:t>3 priedas</w:t>
      </w:r>
    </w:p>
    <w:p w14:paraId="63CBAD56" w14:textId="17C5A6DE" w:rsidR="00F238DE" w:rsidRDefault="00F238DE" w:rsidP="00CA2776">
      <w:pPr>
        <w:pStyle w:val="paragraph"/>
        <w:keepNext/>
        <w:spacing w:before="0" w:beforeAutospacing="0" w:after="0" w:afterAutospacing="0"/>
        <w:ind w:left="5529"/>
        <w:rPr>
          <w:color w:val="000000" w:themeColor="text1"/>
          <w:sz w:val="22"/>
          <w:szCs w:val="22"/>
        </w:rPr>
      </w:pPr>
    </w:p>
    <w:p w14:paraId="6F20E2E4" w14:textId="77777777" w:rsidR="00F238DE" w:rsidRPr="00AD3D9B" w:rsidRDefault="00F238DE" w:rsidP="00F238DE">
      <w:pPr>
        <w:spacing w:after="0" w:line="240" w:lineRule="auto"/>
        <w:ind w:left="5529"/>
        <w:rPr>
          <w:rFonts w:ascii="Times New Roman" w:eastAsia="Times New Roman" w:hAnsi="Times New Roman" w:cs="Times New Roman"/>
          <w:sz w:val="24"/>
          <w:szCs w:val="24"/>
        </w:rPr>
      </w:pPr>
      <w:r w:rsidRPr="00AD3D9B">
        <w:rPr>
          <w:rFonts w:ascii="Times New Roman" w:eastAsia="Times New Roman" w:hAnsi="Times New Roman" w:cs="Times New Roman"/>
          <w:b/>
          <w:bCs/>
          <w:sz w:val="24"/>
          <w:szCs w:val="24"/>
        </w:rPr>
        <w:t xml:space="preserve">PATVIRTINTA </w:t>
      </w:r>
    </w:p>
    <w:p w14:paraId="5BAD46E7" w14:textId="77777777" w:rsidR="00F238DE" w:rsidRPr="00AD3D9B" w:rsidRDefault="00F238DE" w:rsidP="00F238DE">
      <w:pPr>
        <w:spacing w:after="0" w:line="240" w:lineRule="auto"/>
        <w:ind w:left="5529"/>
        <w:rPr>
          <w:rFonts w:ascii="Times New Roman" w:eastAsia="Times New Roman" w:hAnsi="Times New Roman" w:cs="Times New Roman"/>
          <w:sz w:val="24"/>
          <w:szCs w:val="24"/>
        </w:rPr>
      </w:pPr>
      <w:r w:rsidRPr="00AD3D9B">
        <w:rPr>
          <w:rFonts w:ascii="Times New Roman" w:eastAsia="Times New Roman" w:hAnsi="Times New Roman" w:cs="Times New Roman"/>
          <w:sz w:val="24"/>
          <w:szCs w:val="24"/>
        </w:rPr>
        <w:t xml:space="preserve">Plungės miesto vietos veiklos grupės </w:t>
      </w:r>
    </w:p>
    <w:p w14:paraId="2185F259" w14:textId="77777777" w:rsidR="00F238DE" w:rsidRPr="00AD3D9B" w:rsidRDefault="00F238DE" w:rsidP="00F238DE">
      <w:pPr>
        <w:spacing w:after="0" w:line="240" w:lineRule="auto"/>
        <w:ind w:left="5529"/>
        <w:rPr>
          <w:rFonts w:ascii="Times New Roman" w:eastAsia="Times New Roman" w:hAnsi="Times New Roman" w:cs="Times New Roman"/>
          <w:sz w:val="24"/>
          <w:szCs w:val="24"/>
        </w:rPr>
      </w:pPr>
      <w:r w:rsidRPr="00AD3D9B">
        <w:rPr>
          <w:rFonts w:ascii="Times New Roman" w:eastAsia="Times New Roman" w:hAnsi="Times New Roman" w:cs="Times New Roman"/>
          <w:sz w:val="24"/>
          <w:szCs w:val="24"/>
        </w:rPr>
        <w:t>visuotinio narių susirinkimo</w:t>
      </w:r>
    </w:p>
    <w:p w14:paraId="2AAEFF6C" w14:textId="5DF5B996" w:rsidR="00F238DE" w:rsidRPr="00AD3D9B" w:rsidRDefault="00F238DE" w:rsidP="00F238DE">
      <w:pPr>
        <w:spacing w:after="0" w:line="240" w:lineRule="auto"/>
        <w:ind w:left="5529"/>
        <w:rPr>
          <w:rFonts w:ascii="Times New Roman" w:eastAsia="Times New Roman" w:hAnsi="Times New Roman" w:cs="Times New Roman"/>
          <w:sz w:val="24"/>
          <w:szCs w:val="24"/>
        </w:rPr>
      </w:pPr>
      <w:r w:rsidRPr="00AD3D9B">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AD3D9B">
        <w:rPr>
          <w:rFonts w:ascii="Times New Roman" w:eastAsia="Times New Roman" w:hAnsi="Times New Roman" w:cs="Times New Roman"/>
          <w:sz w:val="24"/>
          <w:szCs w:val="24"/>
        </w:rPr>
        <w:t xml:space="preserve"> m</w:t>
      </w:r>
      <w:r w:rsidRPr="000A6F01">
        <w:rPr>
          <w:rFonts w:ascii="Times New Roman" w:eastAsia="Times New Roman" w:hAnsi="Times New Roman" w:cs="Times New Roman"/>
          <w:sz w:val="24"/>
          <w:szCs w:val="24"/>
        </w:rPr>
        <w:t>. vasario 11 d. protokolu Nr. VVG-2</w:t>
      </w:r>
    </w:p>
    <w:p w14:paraId="149F5856" w14:textId="0CA25266" w:rsidR="00F238DE" w:rsidRPr="00365B8A" w:rsidRDefault="00F238DE" w:rsidP="00CA2776">
      <w:pPr>
        <w:pStyle w:val="paragraph"/>
        <w:keepNext/>
        <w:spacing w:before="0" w:beforeAutospacing="0" w:after="0" w:afterAutospacing="0"/>
        <w:ind w:left="5529"/>
        <w:rPr>
          <w:color w:val="000000" w:themeColor="text1"/>
        </w:rPr>
      </w:pPr>
      <w:r w:rsidRPr="00AD3D9B">
        <w:rPr>
          <w:noProof/>
        </w:rPr>
        <w:drawing>
          <wp:anchor distT="0" distB="0" distL="114300" distR="114300" simplePos="0" relativeHeight="251661312" behindDoc="0" locked="0" layoutInCell="1" allowOverlap="1" wp14:anchorId="53424F35" wp14:editId="0EEBFBD6">
            <wp:simplePos x="0" y="0"/>
            <wp:positionH relativeFrom="margin">
              <wp:posOffset>2947670</wp:posOffset>
            </wp:positionH>
            <wp:positionV relativeFrom="paragraph">
              <wp:posOffset>6985</wp:posOffset>
            </wp:positionV>
            <wp:extent cx="952500" cy="869950"/>
            <wp:effectExtent l="0" t="0" r="0" b="6350"/>
            <wp:wrapNone/>
            <wp:docPr id="2" name="Paveikslėlis 2" descr="C:\Users\grici\OneDrive\Stalinis kompiuteris\Logotipai\LOGO JPEG.jpg"/>
            <wp:cNvGraphicFramePr/>
            <a:graphic xmlns:a="http://schemas.openxmlformats.org/drawingml/2006/main">
              <a:graphicData uri="http://schemas.openxmlformats.org/drawingml/2006/picture">
                <pic:pic xmlns:pic="http://schemas.openxmlformats.org/drawingml/2006/picture">
                  <pic:nvPicPr>
                    <pic:cNvPr id="1" name="Paveikslėlis 1" descr="C:\Users\grici\OneDrive\Stalinis kompiuteris\Logotipai\LOGO JPE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869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F18C6C" w14:textId="444753A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1347A853" w14:textId="7F615521" w:rsidR="00F238DE" w:rsidRDefault="00F238DE" w:rsidP="6CE1E7ED">
      <w:pPr>
        <w:spacing w:after="0" w:line="240" w:lineRule="auto"/>
        <w:jc w:val="center"/>
        <w:rPr>
          <w:rFonts w:ascii="Times New Roman" w:eastAsia="Times New Roman" w:hAnsi="Times New Roman" w:cs="Times New Roman"/>
          <w:b/>
          <w:bCs/>
          <w:sz w:val="24"/>
          <w:szCs w:val="24"/>
        </w:rPr>
      </w:pPr>
      <w:r w:rsidRPr="00AD3D9B">
        <w:rPr>
          <w:rFonts w:ascii="Times New Roman" w:eastAsia="Times New Roman" w:hAnsi="Times New Roman" w:cs="Times New Roman"/>
          <w:iCs/>
          <w:noProof/>
          <w:sz w:val="24"/>
          <w:szCs w:val="24"/>
          <w:lang w:eastAsia="lt-LT"/>
        </w:rPr>
        <w:drawing>
          <wp:anchor distT="0" distB="0" distL="114300" distR="114300" simplePos="0" relativeHeight="251659264" behindDoc="1" locked="0" layoutInCell="1" allowOverlap="1" wp14:anchorId="5E560344" wp14:editId="2EAA7060">
            <wp:simplePos x="0" y="0"/>
            <wp:positionH relativeFrom="margin">
              <wp:posOffset>60960</wp:posOffset>
            </wp:positionH>
            <wp:positionV relativeFrom="paragraph">
              <wp:posOffset>43180</wp:posOffset>
            </wp:positionV>
            <wp:extent cx="2641600" cy="553846"/>
            <wp:effectExtent l="0" t="0" r="6350" b="0"/>
            <wp:wrapNone/>
            <wp:docPr id="1" name="Paveikslėlis 1"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1600" cy="5538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80120" w14:textId="4446082F" w:rsidR="00F238DE" w:rsidRDefault="00F238DE" w:rsidP="6CE1E7ED">
      <w:pPr>
        <w:spacing w:after="0" w:line="240" w:lineRule="auto"/>
        <w:jc w:val="center"/>
        <w:rPr>
          <w:rFonts w:ascii="Times New Roman" w:eastAsia="Times New Roman" w:hAnsi="Times New Roman" w:cs="Times New Roman"/>
          <w:b/>
          <w:bCs/>
          <w:sz w:val="24"/>
          <w:szCs w:val="24"/>
        </w:rPr>
      </w:pPr>
    </w:p>
    <w:p w14:paraId="4DB4CB0A" w14:textId="77777777" w:rsidR="00F238DE" w:rsidRDefault="00F238DE" w:rsidP="6CE1E7ED">
      <w:pPr>
        <w:spacing w:after="0" w:line="240" w:lineRule="auto"/>
        <w:jc w:val="center"/>
        <w:rPr>
          <w:rFonts w:ascii="Times New Roman" w:eastAsia="Times New Roman" w:hAnsi="Times New Roman" w:cs="Times New Roman"/>
          <w:b/>
          <w:bCs/>
          <w:sz w:val="24"/>
          <w:szCs w:val="24"/>
        </w:rPr>
      </w:pPr>
    </w:p>
    <w:p w14:paraId="0DDAF335" w14:textId="6B104800"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2FB6385F" w14:textId="77777777" w:rsidR="00A40C5E" w:rsidRPr="00AC1BD4" w:rsidRDefault="00A40C5E" w:rsidP="00A40C5E">
      <w:pPr>
        <w:spacing w:after="0" w:line="240" w:lineRule="auto"/>
        <w:jc w:val="center"/>
        <w:rPr>
          <w:rFonts w:ascii="Times New Roman" w:eastAsia="Times New Roman" w:hAnsi="Times New Roman" w:cs="Times New Roman"/>
          <w:b/>
          <w:bCs/>
          <w:sz w:val="24"/>
          <w:szCs w:val="24"/>
        </w:rPr>
      </w:pPr>
      <w:r w:rsidRPr="00AC1BD4">
        <w:rPr>
          <w:rFonts w:ascii="Times New Roman" w:eastAsia="Times New Roman" w:hAnsi="Times New Roman" w:cs="Times New Roman"/>
          <w:b/>
          <w:bCs/>
          <w:sz w:val="24"/>
          <w:szCs w:val="24"/>
        </w:rPr>
        <w:t>KVIETIMAS TEIKTI PROJEKTŲ ĮGYVENDINIMO PLANUS</w:t>
      </w:r>
    </w:p>
    <w:p w14:paraId="7C9D558C" w14:textId="77777777" w:rsidR="00A40C5E" w:rsidRPr="00AC1BD4" w:rsidRDefault="00A40C5E" w:rsidP="00A40C5E">
      <w:pPr>
        <w:spacing w:after="0" w:line="240" w:lineRule="auto"/>
        <w:jc w:val="center"/>
        <w:rPr>
          <w:rFonts w:ascii="Times New Roman" w:eastAsia="Times New Roman" w:hAnsi="Times New Roman" w:cs="Times New Roman"/>
          <w:b/>
          <w:bCs/>
          <w:sz w:val="24"/>
          <w:szCs w:val="24"/>
        </w:rPr>
      </w:pPr>
      <w:r w:rsidRPr="00AC1BD4">
        <w:rPr>
          <w:rFonts w:ascii="Times New Roman" w:eastAsia="Times New Roman" w:hAnsi="Times New Roman" w:cs="Times New Roman"/>
          <w:b/>
          <w:bCs/>
          <w:sz w:val="24"/>
          <w:szCs w:val="24"/>
        </w:rPr>
        <w:t>„</w:t>
      </w:r>
      <w:r w:rsidRPr="00CD75D1">
        <w:rPr>
          <w:rFonts w:ascii="Times New Roman" w:eastAsia="Times New Roman" w:hAnsi="Times New Roman" w:cs="Times New Roman"/>
          <w:b/>
          <w:bCs/>
          <w:sz w:val="24"/>
          <w:szCs w:val="24"/>
        </w:rPr>
        <w:t>JAUNO VERSLO INICIATYVŲ PADEDANČIŲ VIETOJE SPRĘSTI PAŽEIDŽIAMŲ GRUPIŲ ATSKIRTIES PROBLEMAS, ĮGYVENDINIMAS</w:t>
      </w:r>
      <w:r w:rsidRPr="00AC1BD4">
        <w:rPr>
          <w:rFonts w:ascii="Times New Roman" w:eastAsia="Times New Roman" w:hAnsi="Times New Roman" w:cs="Times New Roman"/>
          <w:b/>
          <w:bCs/>
          <w:sz w:val="24"/>
          <w:szCs w:val="24"/>
        </w:rPr>
        <w:t>“</w:t>
      </w:r>
    </w:p>
    <w:p w14:paraId="3AE7CF2D" w14:textId="77777777" w:rsidR="00A40C5E" w:rsidRPr="00AC1BD4" w:rsidRDefault="00A40C5E" w:rsidP="00A40C5E">
      <w:pPr>
        <w:spacing w:after="0" w:line="240" w:lineRule="auto"/>
        <w:jc w:val="center"/>
        <w:rPr>
          <w:rFonts w:ascii="Times New Roman" w:hAnsi="Times New Roman" w:cs="Times New Roman"/>
          <w:b/>
          <w:i/>
          <w:iCs/>
          <w:sz w:val="24"/>
          <w:szCs w:val="24"/>
        </w:rPr>
      </w:pPr>
      <w:r w:rsidRPr="00AC1BD4">
        <w:rPr>
          <w:rFonts w:ascii="Times New Roman" w:hAnsi="Times New Roman" w:cs="Times New Roman"/>
          <w:b/>
          <w:sz w:val="24"/>
          <w:szCs w:val="24"/>
        </w:rPr>
        <w:t xml:space="preserve">Nr. </w:t>
      </w:r>
      <w:r w:rsidRPr="00AC1BD4">
        <w:rPr>
          <w:rFonts w:ascii="Times New Roman" w:hAnsi="Times New Roman" w:cs="Times New Roman"/>
          <w:b/>
          <w:bCs/>
          <w:sz w:val="24"/>
          <w:szCs w:val="24"/>
        </w:rPr>
        <w:t>11-61</w:t>
      </w:r>
      <w:r>
        <w:rPr>
          <w:rFonts w:ascii="Times New Roman" w:hAnsi="Times New Roman" w:cs="Times New Roman"/>
          <w:b/>
          <w:bCs/>
          <w:sz w:val="24"/>
          <w:szCs w:val="24"/>
        </w:rPr>
        <w:t>7</w:t>
      </w:r>
      <w:r w:rsidRPr="00AC1BD4">
        <w:rPr>
          <w:rFonts w:ascii="Times New Roman" w:hAnsi="Times New Roman" w:cs="Times New Roman"/>
          <w:b/>
          <w:bCs/>
          <w:sz w:val="24"/>
          <w:szCs w:val="24"/>
        </w:rPr>
        <w:t>-K</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5AC9E7B2" w14:textId="47458957" w:rsidR="008B168C" w:rsidRPr="00365B8A" w:rsidRDefault="00F238DE" w:rsidP="3A2C37A1">
      <w:pPr>
        <w:spacing w:after="0" w:line="240" w:lineRule="auto"/>
        <w:ind w:firstLine="567"/>
        <w:jc w:val="both"/>
        <w:rPr>
          <w:rFonts w:ascii="Times New Roman" w:hAnsi="Times New Roman" w:cs="Times New Roman"/>
          <w:color w:val="808080" w:themeColor="background1" w:themeShade="80"/>
          <w:sz w:val="24"/>
          <w:szCs w:val="24"/>
        </w:rPr>
      </w:pPr>
      <w:r w:rsidRPr="00F238DE">
        <w:rPr>
          <w:rFonts w:ascii="Times New Roman" w:hAnsi="Times New Roman" w:cs="Times New Roman"/>
          <w:sz w:val="24"/>
          <w:szCs w:val="24"/>
        </w:rPr>
        <w:t>Kvietimas parengtas</w:t>
      </w:r>
      <w:r w:rsidRPr="00F238DE">
        <w:rPr>
          <w:rFonts w:ascii="Times New Roman" w:hAnsi="Times New Roman" w:cs="Times New Roman"/>
          <w:i/>
          <w:iCs/>
          <w:sz w:val="24"/>
          <w:szCs w:val="24"/>
        </w:rPr>
        <w:t xml:space="preserve"> </w:t>
      </w:r>
      <w:r w:rsidRPr="00F238DE">
        <w:rPr>
          <w:rFonts w:ascii="Times New Roman" w:hAnsi="Times New Roman" w:cs="Times New Roman"/>
          <w:sz w:val="24"/>
          <w:szCs w:val="24"/>
        </w:rPr>
        <w:t>vadovaujantis</w:t>
      </w:r>
      <w:r w:rsidRPr="00F238DE">
        <w:rPr>
          <w:rFonts w:ascii="Times New Roman" w:hAnsi="Times New Roman" w:cs="Times New Roman"/>
          <w:i/>
          <w:iCs/>
          <w:sz w:val="24"/>
          <w:szCs w:val="24"/>
        </w:rPr>
        <w:t xml:space="preserve"> </w:t>
      </w:r>
      <w:r w:rsidRPr="00F238DE">
        <w:rPr>
          <w:rFonts w:ascii="Times New Roman" w:hAnsi="Times New Roman" w:cs="Times New Roman"/>
          <w:sz w:val="24"/>
          <w:szCs w:val="24"/>
        </w:rPr>
        <w:t>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5 priedą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aprašas“ (toliau kartu – PFSA).</w:t>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F238DE" w:rsidRPr="00365B8A" w:rsidDel="00CA2776" w14:paraId="44C62C26" w14:textId="562E97D0" w:rsidTr="09EB2251">
        <w:trPr>
          <w:cantSplit/>
          <w:trHeight w:val="300"/>
        </w:trPr>
        <w:tc>
          <w:tcPr>
            <w:tcW w:w="766" w:type="dxa"/>
          </w:tcPr>
          <w:p w14:paraId="426E2A63" w14:textId="55A79167" w:rsidR="00F238DE" w:rsidRPr="00365B8A" w:rsidDel="00CA2776" w:rsidRDefault="00F238DE" w:rsidP="00F238DE">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F238DE" w:rsidRPr="00365B8A" w:rsidDel="00CA2776" w:rsidRDefault="00F238DE" w:rsidP="00F238DE">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08F70ED3" w:rsidR="00F238DE" w:rsidRPr="00365B8A" w:rsidDel="00CA2776" w:rsidRDefault="00F238DE" w:rsidP="00F238DE">
            <w:pPr>
              <w:jc w:val="both"/>
              <w:rPr>
                <w:rFonts w:ascii="Times New Roman" w:hAnsi="Times New Roman" w:cs="Times New Roman"/>
                <w:i/>
                <w:iCs/>
              </w:rPr>
            </w:pPr>
            <w:r w:rsidRPr="00AD3D9B">
              <w:rPr>
                <w:rFonts w:ascii="Times New Roman" w:hAnsi="Times New Roman" w:cs="Times New Roman"/>
                <w:i/>
                <w:iCs/>
                <w:sz w:val="24"/>
                <w:szCs w:val="24"/>
              </w:rPr>
              <w:t>01-004-08-04-01</w:t>
            </w:r>
          </w:p>
        </w:tc>
      </w:tr>
      <w:tr w:rsidR="00DC7931" w:rsidRPr="00365B8A" w:rsidDel="00CA2776" w14:paraId="4A71988D" w14:textId="04D2D981" w:rsidTr="09EB2251">
        <w:trPr>
          <w:cantSplit/>
          <w:trHeight w:val="300"/>
        </w:trPr>
        <w:tc>
          <w:tcPr>
            <w:tcW w:w="766" w:type="dxa"/>
          </w:tcPr>
          <w:p w14:paraId="01988EC4" w14:textId="3B43C876" w:rsidR="00962A9D" w:rsidRPr="00365B8A" w:rsidDel="00CA2776" w:rsidRDefault="004173A5" w:rsidP="008B168C">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962A9D" w:rsidRPr="00365B8A" w:rsidDel="00CA2776" w:rsidRDefault="0549B95F" w:rsidP="008B168C">
            <w:pPr>
              <w:rPr>
                <w:rFonts w:ascii="Times New Roman" w:hAnsi="Times New Roman" w:cs="Times New Roman"/>
              </w:rPr>
            </w:pPr>
            <w:r w:rsidRPr="00365B8A">
              <w:rPr>
                <w:rFonts w:ascii="Times New Roman" w:hAnsi="Times New Roman" w:cs="Times New Roman"/>
              </w:rPr>
              <w:t>Pažangos priemonės p</w:t>
            </w:r>
            <w:r w:rsidR="2F26412C" w:rsidRPr="00365B8A">
              <w:rPr>
                <w:rFonts w:ascii="Times New Roman" w:hAnsi="Times New Roman" w:cs="Times New Roman"/>
              </w:rPr>
              <w:t>avadinimas</w:t>
            </w:r>
          </w:p>
        </w:tc>
        <w:tc>
          <w:tcPr>
            <w:tcW w:w="7066" w:type="dxa"/>
          </w:tcPr>
          <w:p w14:paraId="0BF82A0B" w14:textId="329192DC" w:rsidR="00962A9D" w:rsidRPr="00365B8A" w:rsidDel="00CA2776" w:rsidRDefault="009D42A0" w:rsidP="003653E2">
            <w:pPr>
              <w:jc w:val="both"/>
              <w:rPr>
                <w:rFonts w:ascii="Times New Roman" w:hAnsi="Times New Roman" w:cs="Times New Roman"/>
                <w:i/>
                <w:iCs/>
              </w:rPr>
            </w:pPr>
            <w:r w:rsidRPr="00C66F15">
              <w:rPr>
                <w:rFonts w:ascii="Times New Roman" w:hAnsi="Times New Roman" w:cs="Times New Roman"/>
                <w:lang w:eastAsia="lt-LT"/>
              </w:rPr>
              <w:t xml:space="preserve">2022–2030 metų plėtros programos valdytojos Lietuvos Respublikos vidaus reikalų ministerijos Viešojo valdymo plėtros programos pažangos priemonės </w:t>
            </w:r>
            <w:r w:rsidR="00F238DE" w:rsidRPr="00DD0055">
              <w:rPr>
                <w:rFonts w:ascii="Times New Roman" w:hAnsi="Times New Roman" w:cs="Times New Roman"/>
                <w:sz w:val="24"/>
                <w:szCs w:val="24"/>
                <w:lang w:eastAsia="lt-LT"/>
              </w:rPr>
              <w:t>„Didinti visuomenės įsitraukimą į vietos problemų sprendimą“ veiklos „Bendruomenės inicijuotos vietos plėtros metodo (BIVP) taikymas: parama vietos plėtros strategijų įgyvendinimui“</w:t>
            </w:r>
          </w:p>
        </w:tc>
      </w:tr>
      <w:tr w:rsidR="00DC7931" w:rsidRPr="00365B8A" w14:paraId="5DA990B1" w14:textId="2230B236" w:rsidTr="09EB2251">
        <w:trPr>
          <w:cantSplit/>
        </w:trPr>
        <w:tc>
          <w:tcPr>
            <w:tcW w:w="766" w:type="dxa"/>
          </w:tcPr>
          <w:p w14:paraId="58140413" w14:textId="5A5C75BE" w:rsidR="00962A9D" w:rsidRPr="00365B8A" w:rsidDel="00CA2776" w:rsidRDefault="4064D8E5" w:rsidP="008B168C">
            <w:pPr>
              <w:rPr>
                <w:rFonts w:ascii="Times New Roman" w:hAnsi="Times New Roman" w:cs="Times New Roman"/>
                <w:b/>
              </w:rPr>
            </w:pPr>
            <w:r w:rsidRPr="00365B8A">
              <w:rPr>
                <w:rFonts w:ascii="Times New Roman" w:hAnsi="Times New Roman" w:cs="Times New Roman"/>
                <w:b/>
              </w:rPr>
              <w:t>1.</w:t>
            </w:r>
            <w:r w:rsidR="4E1B7364" w:rsidRPr="00365B8A">
              <w:rPr>
                <w:rFonts w:ascii="Times New Roman" w:hAnsi="Times New Roman" w:cs="Times New Roman"/>
                <w:b/>
              </w:rPr>
              <w:t>3</w:t>
            </w:r>
            <w:r w:rsidRPr="00365B8A">
              <w:rPr>
                <w:rFonts w:ascii="Times New Roman" w:hAnsi="Times New Roman" w:cs="Times New Roman"/>
                <w:b/>
              </w:rPr>
              <w:t>.</w:t>
            </w:r>
          </w:p>
        </w:tc>
        <w:tc>
          <w:tcPr>
            <w:tcW w:w="2205" w:type="dxa"/>
          </w:tcPr>
          <w:p w14:paraId="12ED20D3" w14:textId="700961CB" w:rsidR="00962A9D" w:rsidRPr="00365B8A" w:rsidDel="00CA2776" w:rsidRDefault="3B70D60E" w:rsidP="008B168C">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66547F46" w:rsidR="00962A9D" w:rsidRPr="00365B8A" w:rsidDel="00CA2776" w:rsidRDefault="00F238DE" w:rsidP="003653E2">
            <w:pPr>
              <w:jc w:val="both"/>
              <w:rPr>
                <w:rFonts w:ascii="Times New Roman" w:hAnsi="Times New Roman" w:cs="Times New Roman"/>
                <w:i/>
                <w:iCs/>
              </w:rPr>
            </w:pPr>
            <w:r w:rsidRPr="00AD3D9B">
              <w:rPr>
                <w:rFonts w:ascii="Times New Roman" w:hAnsi="Times New Roman" w:cs="Times New Roman"/>
                <w:iCs/>
                <w:sz w:val="24"/>
                <w:szCs w:val="24"/>
              </w:rPr>
              <w:t>Lietuvos Respublikos 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71B25B16" w:rsidR="00962A9D" w:rsidRPr="00365B8A" w:rsidDel="00CA2776" w:rsidRDefault="00F238DE" w:rsidP="003653E2">
            <w:pPr>
              <w:jc w:val="both"/>
              <w:rPr>
                <w:rFonts w:ascii="Times New Roman" w:hAnsi="Times New Roman" w:cs="Times New Roman"/>
                <w:i/>
                <w:iCs/>
              </w:rPr>
            </w:pPr>
            <w:r>
              <w:rPr>
                <w:rFonts w:ascii="Times New Roman" w:hAnsi="Times New Roman" w:cs="Times New Roman"/>
                <w:i/>
                <w:iCs/>
              </w:rPr>
              <w:t>-</w:t>
            </w:r>
          </w:p>
        </w:tc>
      </w:tr>
      <w:tr w:rsidR="00F238DE" w:rsidRPr="00365B8A" w14:paraId="5BC44C6F" w14:textId="78124DA8" w:rsidTr="09EB2251">
        <w:trPr>
          <w:cantSplit/>
        </w:trPr>
        <w:tc>
          <w:tcPr>
            <w:tcW w:w="766" w:type="dxa"/>
          </w:tcPr>
          <w:p w14:paraId="47F3F20D" w14:textId="021084AD" w:rsidR="00F238DE" w:rsidRPr="00365B8A" w:rsidRDefault="00F238DE" w:rsidP="00F238DE">
            <w:pPr>
              <w:rPr>
                <w:rFonts w:ascii="Times New Roman" w:hAnsi="Times New Roman" w:cs="Times New Roman"/>
                <w:b/>
              </w:rPr>
            </w:pPr>
            <w:r w:rsidRPr="00365B8A">
              <w:rPr>
                <w:rFonts w:ascii="Times New Roman" w:hAnsi="Times New Roman" w:cs="Times New Roman"/>
                <w:b/>
              </w:rPr>
              <w:t>1.5.</w:t>
            </w:r>
          </w:p>
        </w:tc>
        <w:tc>
          <w:tcPr>
            <w:tcW w:w="2205" w:type="dxa"/>
          </w:tcPr>
          <w:p w14:paraId="7499BA61" w14:textId="719FCAC6" w:rsidR="00F238DE" w:rsidRPr="00365B8A" w:rsidDel="00CA2776" w:rsidRDefault="00F238DE" w:rsidP="00F238DE">
            <w:pPr>
              <w:rPr>
                <w:rFonts w:ascii="Times New Roman" w:hAnsi="Times New Roman" w:cs="Times New Roman"/>
              </w:rPr>
            </w:pPr>
            <w:r w:rsidRPr="00365B8A">
              <w:rPr>
                <w:rFonts w:ascii="Times New Roman" w:hAnsi="Times New Roman" w:cs="Times New Roman"/>
              </w:rPr>
              <w:t>Dokumentai</w:t>
            </w:r>
          </w:p>
        </w:tc>
        <w:tc>
          <w:tcPr>
            <w:tcW w:w="7066" w:type="dxa"/>
          </w:tcPr>
          <w:p w14:paraId="381D8787" w14:textId="77777777" w:rsidR="00F238DE" w:rsidRPr="00DD0055" w:rsidRDefault="00F238DE" w:rsidP="00F238DE">
            <w:pPr>
              <w:jc w:val="both"/>
              <w:rPr>
                <w:rFonts w:ascii="Times New Roman" w:hAnsi="Times New Roman" w:cs="Times New Roman"/>
                <w:iCs/>
                <w:sz w:val="24"/>
                <w:szCs w:val="24"/>
              </w:rPr>
            </w:pPr>
            <w:r w:rsidRPr="00DD0055">
              <w:rPr>
                <w:rFonts w:ascii="Times New Roman" w:hAnsi="Times New Roman" w:cs="Times New Roman"/>
                <w:iCs/>
                <w:sz w:val="24"/>
                <w:szCs w:val="24"/>
              </w:rPr>
              <w:t xml:space="preserve">2022–2030 metų Viešojo valdymo plėtros programos pažangos priemonės Nr. 01-004-08-04-01 „Didinti visuomenės įsitraukimą į vietos problemų sprendimą“ aprašo 5 priedas (patvirtintas Lietuvos Respublikos vidaus reikalų ministro 2022 m. rugpjūčio 17 d. įsakymu Nr. 1V-536) </w:t>
            </w:r>
          </w:p>
          <w:p w14:paraId="48901D63" w14:textId="765E0940" w:rsidR="00F238DE" w:rsidRPr="00365B8A" w:rsidDel="00CA2776" w:rsidRDefault="005F68FA" w:rsidP="00F238DE">
            <w:pPr>
              <w:jc w:val="both"/>
              <w:rPr>
                <w:rFonts w:ascii="Times New Roman" w:hAnsi="Times New Roman" w:cs="Times New Roman"/>
                <w:i/>
                <w:iCs/>
              </w:rPr>
            </w:pPr>
            <w:hyperlink r:id="rId13" w:history="1">
              <w:r w:rsidR="00F238DE" w:rsidRPr="00415CA4">
                <w:rPr>
                  <w:rStyle w:val="Hipersaitas"/>
                </w:rPr>
                <w:t>https://e-tar.lt/portal/lt/legalAct/4ff0a31039e111efbdaea558de59136c</w:t>
              </w:r>
            </w:hyperlink>
          </w:p>
        </w:tc>
      </w:tr>
    </w:tbl>
    <w:p w14:paraId="1C7900FC" w14:textId="78D18EED" w:rsidR="00DE0665" w:rsidRPr="00365B8A" w:rsidRDefault="00DE0665"/>
    <w:tbl>
      <w:tblPr>
        <w:tblStyle w:val="Lentelstinklelis"/>
        <w:tblW w:w="10304" w:type="dxa"/>
        <w:tblInd w:w="-289" w:type="dxa"/>
        <w:tblLayout w:type="fixed"/>
        <w:tblLook w:val="04A0" w:firstRow="1" w:lastRow="0" w:firstColumn="1" w:lastColumn="0" w:noHBand="0" w:noVBand="1"/>
      </w:tblPr>
      <w:tblGrid>
        <w:gridCol w:w="1135"/>
        <w:gridCol w:w="1701"/>
        <w:gridCol w:w="1276"/>
        <w:gridCol w:w="567"/>
        <w:gridCol w:w="2681"/>
        <w:gridCol w:w="1472"/>
        <w:gridCol w:w="1472"/>
      </w:tblGrid>
      <w:tr w:rsidR="00DC7931" w:rsidRPr="00365B8A" w14:paraId="312D3FE8" w14:textId="0770522D" w:rsidTr="002412F4">
        <w:trPr>
          <w:cantSplit/>
          <w:trHeight w:val="300"/>
        </w:trPr>
        <w:tc>
          <w:tcPr>
            <w:tcW w:w="1135"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525443" w:rsidRPr="00365B8A">
              <w:rPr>
                <w:rFonts w:ascii="Times New Roman" w:hAnsi="Times New Roman" w:cs="Times New Roman"/>
                <w:b/>
                <w:bCs/>
              </w:rPr>
              <w:t>.</w:t>
            </w:r>
          </w:p>
        </w:tc>
        <w:tc>
          <w:tcPr>
            <w:tcW w:w="9169"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2412F4">
        <w:trPr>
          <w:cantSplit/>
          <w:trHeight w:val="300"/>
        </w:trPr>
        <w:tc>
          <w:tcPr>
            <w:tcW w:w="1135"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2977"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35E8675A" w14:textId="4D4E5CA8"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365B8A" w:rsidRDefault="00E20AFE" w:rsidP="008B168C">
            <w:pPr>
              <w:rPr>
                <w:rFonts w:ascii="Times New Roman" w:hAnsi="Times New Roman" w:cs="Times New Roman"/>
                <w:i/>
                <w:iCs/>
              </w:rPr>
            </w:pPr>
            <w:r w:rsidRPr="00365B8A">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048E8891" w14:textId="6832EDAC" w:rsidR="001A1453" w:rsidRPr="00365B8A" w:rsidRDefault="005F68FA"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5F68F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5F68F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5F68F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5F68F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5F68F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5F68F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5F68F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5F68F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5F68F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6D80BCA1" w:rsidR="001A1453" w:rsidRPr="00365B8A" w:rsidRDefault="005F68FA"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135668">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5F68F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5F68F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5F68F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5F68F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5F68F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5F68F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5F68F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5F68F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5F68F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5F68F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5F68FA"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2412F4">
        <w:trPr>
          <w:cantSplit/>
          <w:trHeight w:val="300"/>
        </w:trPr>
        <w:tc>
          <w:tcPr>
            <w:tcW w:w="1135"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2977"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1DE75AC9" w14:textId="77777777" w:rsidR="00DE0665" w:rsidRPr="00365B8A" w:rsidRDefault="00DE0665" w:rsidP="008B168C">
            <w:pPr>
              <w:rPr>
                <w:rFonts w:ascii="Times New Roman" w:hAnsi="Times New Roman" w:cs="Times New Roman"/>
              </w:rPr>
            </w:pPr>
            <w:r w:rsidRPr="00365B8A">
              <w:rPr>
                <w:rFonts w:ascii="Times New Roman" w:hAnsi="Times New Roman" w:cs="Times New Roman"/>
              </w:rPr>
              <w:t>Pasirenkama iš:</w:t>
            </w:r>
          </w:p>
          <w:p w14:paraId="38473327" w14:textId="41AB6669" w:rsidR="00E20AFE" w:rsidRPr="00365B8A" w:rsidRDefault="005F68FA"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EndPr/>
              <w:sdtContent>
                <w:r w:rsidR="00135668">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5F68F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C7931" w:rsidRPr="00365B8A" w14:paraId="5536C62C" w14:textId="77777777" w:rsidTr="002412F4">
        <w:trPr>
          <w:cantSplit/>
          <w:trHeight w:val="300"/>
        </w:trPr>
        <w:tc>
          <w:tcPr>
            <w:tcW w:w="1135"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2977"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2"/>
          </w:tcPr>
          <w:p w14:paraId="43D96310" w14:textId="2D792672" w:rsidR="00E20AFE" w:rsidRPr="000A6F01" w:rsidRDefault="47B38D5F" w:rsidP="000A6F01">
            <w:pPr>
              <w:rPr>
                <w:rFonts w:ascii="Times New Roman" w:hAnsi="Times New Roman" w:cs="Times New Roman"/>
              </w:rPr>
            </w:pPr>
            <w:r w:rsidRPr="000A6F01">
              <w:rPr>
                <w:rFonts w:ascii="Times New Roman" w:hAnsi="Times New Roman" w:cs="Times New Roman"/>
              </w:rPr>
              <w:t>Nuo &lt;</w:t>
            </w:r>
            <w:r w:rsidR="00135668" w:rsidRPr="000A6F01">
              <w:rPr>
                <w:rFonts w:ascii="Times New Roman" w:hAnsi="Times New Roman" w:cs="Times New Roman"/>
              </w:rPr>
              <w:t>2026-</w:t>
            </w:r>
            <w:r w:rsidR="00135668" w:rsidRPr="000A6F01">
              <w:rPr>
                <w:rFonts w:ascii="Times New Roman" w:hAnsi="Times New Roman" w:cs="Times New Roman"/>
                <w:b/>
              </w:rPr>
              <w:t>02-2</w:t>
            </w:r>
            <w:r w:rsidR="000A6F01" w:rsidRPr="000A6F01">
              <w:rPr>
                <w:rFonts w:ascii="Times New Roman" w:hAnsi="Times New Roman" w:cs="Times New Roman"/>
                <w:b/>
              </w:rPr>
              <w:t>7</w:t>
            </w:r>
            <w:r w:rsidRPr="000A6F01">
              <w:rPr>
                <w:rFonts w:ascii="Times New Roman" w:hAnsi="Times New Roman" w:cs="Times New Roman"/>
              </w:rPr>
              <w:t>&gt; &lt;</w:t>
            </w:r>
            <w:r w:rsidR="00135668" w:rsidRPr="000A6F01">
              <w:rPr>
                <w:rFonts w:ascii="Times New Roman" w:hAnsi="Times New Roman" w:cs="Times New Roman"/>
              </w:rPr>
              <w:t xml:space="preserve">8 val. 00 </w:t>
            </w:r>
            <w:r w:rsidRPr="000A6F01">
              <w:rPr>
                <w:rFonts w:ascii="Times New Roman" w:hAnsi="Times New Roman" w:cs="Times New Roman"/>
              </w:rPr>
              <w:t xml:space="preserve"> min.&gt; </w:t>
            </w:r>
          </w:p>
        </w:tc>
        <w:tc>
          <w:tcPr>
            <w:tcW w:w="2944" w:type="dxa"/>
            <w:gridSpan w:val="2"/>
          </w:tcPr>
          <w:p w14:paraId="05BA4005" w14:textId="26D5C16E" w:rsidR="00E20AFE" w:rsidRPr="000A6F01" w:rsidRDefault="00135668" w:rsidP="00135668">
            <w:pPr>
              <w:rPr>
                <w:rFonts w:ascii="Times New Roman" w:hAnsi="Times New Roman" w:cs="Times New Roman"/>
              </w:rPr>
            </w:pPr>
            <w:r w:rsidRPr="000A6F01">
              <w:rPr>
                <w:rFonts w:ascii="Times New Roman" w:hAnsi="Times New Roman" w:cs="Times New Roman"/>
              </w:rPr>
              <w:t>Iki &lt;2026-</w:t>
            </w:r>
            <w:r w:rsidR="00613CAA">
              <w:rPr>
                <w:rFonts w:ascii="Times New Roman" w:hAnsi="Times New Roman" w:cs="Times New Roman"/>
                <w:b/>
              </w:rPr>
              <w:t>04-07</w:t>
            </w:r>
            <w:bookmarkStart w:id="0" w:name="_GoBack"/>
            <w:bookmarkEnd w:id="0"/>
            <w:r w:rsidRPr="000A6F01">
              <w:rPr>
                <w:rFonts w:ascii="Times New Roman" w:hAnsi="Times New Roman" w:cs="Times New Roman"/>
              </w:rPr>
              <w:t>&gt; &lt; 17val. 00 min.&gt;.</w:t>
            </w:r>
          </w:p>
        </w:tc>
      </w:tr>
      <w:tr w:rsidR="00DC7931" w:rsidRPr="00365B8A" w14:paraId="0B0CF49A" w14:textId="77777777" w:rsidTr="002412F4">
        <w:trPr>
          <w:cantSplit/>
          <w:trHeight w:val="300"/>
        </w:trPr>
        <w:tc>
          <w:tcPr>
            <w:tcW w:w="1135"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2977"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7D4B4130"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5891F6DB" w14:textId="44878E88" w:rsidR="00E20AFE" w:rsidRPr="00365B8A" w:rsidRDefault="005F68FA"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135668">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5F68FA"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2412F4">
        <w:trPr>
          <w:cantSplit/>
          <w:trHeight w:val="300"/>
        </w:trPr>
        <w:tc>
          <w:tcPr>
            <w:tcW w:w="1135"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2977"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675985AD"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706A2DDD" w14:textId="3708BAFB" w:rsidR="00E20AFE" w:rsidRPr="00365B8A" w:rsidRDefault="005F68FA"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24EE69BB" w:rsidR="00E20AFE" w:rsidRPr="00365B8A" w:rsidRDefault="005F68FA"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C93D23">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E4ADE18" w14:textId="306A5348" w:rsidR="00571D7C" w:rsidRPr="00365B8A" w:rsidRDefault="005F68FA" w:rsidP="00A40C5E">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tc>
      </w:tr>
      <w:tr w:rsidR="00DC7931" w:rsidRPr="00365B8A" w14:paraId="42C83415" w14:textId="77777777" w:rsidTr="002412F4">
        <w:trPr>
          <w:cantSplit/>
          <w:trHeight w:val="1408"/>
        </w:trPr>
        <w:tc>
          <w:tcPr>
            <w:tcW w:w="1135"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2977"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E241976" w14:textId="77777777" w:rsidR="00155D27" w:rsidRPr="00365B8A" w:rsidRDefault="528A60B0" w:rsidP="009C094C">
            <w:pPr>
              <w:tabs>
                <w:tab w:val="left" w:pos="1392"/>
              </w:tabs>
              <w:rPr>
                <w:rFonts w:ascii="Times New Roman" w:hAnsi="Times New Roman" w:cs="Times New Roman"/>
                <w:i/>
                <w:iCs/>
              </w:rPr>
            </w:pPr>
            <w:r w:rsidRPr="00365B8A">
              <w:rPr>
                <w:rFonts w:ascii="Times New Roman" w:hAnsi="Times New Roman" w:cs="Times New Roman"/>
                <w:i/>
                <w:iCs/>
              </w:rPr>
              <w:t>Nurodoma apskritis, kuriai priskiriamas kvietimas (</w:t>
            </w:r>
            <w:r w:rsidR="74630730" w:rsidRPr="00365B8A">
              <w:rPr>
                <w:rFonts w:ascii="Times New Roman" w:hAnsi="Times New Roman" w:cs="Times New Roman"/>
                <w:i/>
                <w:iCs/>
              </w:rPr>
              <w:t>t</w:t>
            </w:r>
            <w:r w:rsidRPr="00365B8A">
              <w:rPr>
                <w:rFonts w:ascii="Times New Roman" w:hAnsi="Times New Roman" w:cs="Times New Roman"/>
                <w:i/>
                <w:iCs/>
              </w:rPr>
              <w:t>aikoma tik Teisingos pertvarkos fondo lėšoms)</w:t>
            </w:r>
          </w:p>
          <w:p w14:paraId="0660F1AF" w14:textId="432C1B67" w:rsidR="009C094C" w:rsidRPr="00365B8A" w:rsidRDefault="005F68F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5F68FA"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5F68FA"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61F5C711" w:rsidR="00F16FC5" w:rsidRPr="00365B8A" w:rsidRDefault="005F68FA"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93D23">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2412F4">
        <w:trPr>
          <w:cantSplit/>
          <w:trHeight w:val="300"/>
        </w:trPr>
        <w:tc>
          <w:tcPr>
            <w:tcW w:w="1135"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lastRenderedPageBreak/>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2977"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1483EA5B" w14:textId="77777777"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Pasirenkama iš:</w:t>
            </w:r>
          </w:p>
          <w:p w14:paraId="23C25B4F" w14:textId="7EECD1CB" w:rsidR="00E20AFE" w:rsidRPr="00365B8A" w:rsidRDefault="005F68FA"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705332B9" w:rsidR="00596BB6" w:rsidRPr="00365B8A" w:rsidRDefault="005F68FA"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AC1983">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5F68FA"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5F68FA"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2412F4">
        <w:trPr>
          <w:cantSplit/>
          <w:trHeight w:val="300"/>
        </w:trPr>
        <w:tc>
          <w:tcPr>
            <w:tcW w:w="1135"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2977"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12294E47" w14:textId="14286CF8" w:rsidR="00AF57CF" w:rsidRPr="00365B8A" w:rsidRDefault="00AF57CF" w:rsidP="008B168C">
            <w:pPr>
              <w:rPr>
                <w:rFonts w:ascii="Times New Roman" w:hAnsi="Times New Roman" w:cs="Times New Roman"/>
                <w:i/>
                <w:iCs/>
              </w:rPr>
            </w:pPr>
            <w:r w:rsidRPr="00365B8A">
              <w:rPr>
                <w:rFonts w:ascii="Times New Roman" w:hAnsi="Times New Roman" w:cs="Times New Roman"/>
                <w:i/>
                <w:iCs/>
              </w:rPr>
              <w:t>Pasirenkama iš:</w:t>
            </w:r>
          </w:p>
          <w:p w14:paraId="701A4E1F" w14:textId="6D46FF96" w:rsidR="00AF57CF" w:rsidRPr="00365B8A" w:rsidRDefault="005F68F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C1983">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5F68F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Naudojantis finansinėmis priemonėmis teikiama parama: nuosavas arba kvazinuosavas kapitalas</w:t>
            </w:r>
          </w:p>
          <w:p w14:paraId="31D56F75" w14:textId="7BEEBBCF" w:rsidR="00AF57CF" w:rsidRPr="00365B8A" w:rsidRDefault="005F68F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5F68F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5F68F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51D0EF89" w14:textId="774897FF" w:rsidR="000B3230" w:rsidRPr="00365B8A" w:rsidRDefault="005F68F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p w14:paraId="6D55E871" w14:textId="77777777" w:rsidR="00AF57CF" w:rsidRPr="00365B8A" w:rsidRDefault="00AF57CF" w:rsidP="008B168C">
            <w:pPr>
              <w:rPr>
                <w:rFonts w:ascii="Times New Roman" w:hAnsi="Times New Roman" w:cs="Times New Roman"/>
              </w:rPr>
            </w:pPr>
          </w:p>
          <w:p w14:paraId="7C96581E" w14:textId="7797D38E" w:rsidR="00AF57CF" w:rsidRPr="00365B8A" w:rsidRDefault="00D40DD5" w:rsidP="008B168C">
            <w:pPr>
              <w:rPr>
                <w:rFonts w:ascii="Times New Roman" w:hAnsi="Times New Roman" w:cs="Times New Roman"/>
              </w:rPr>
            </w:pPr>
            <w:r w:rsidRPr="00365B8A">
              <w:rPr>
                <w:rFonts w:ascii="Times New Roman" w:hAnsi="Times New Roman" w:cs="Times New Roman"/>
              </w:rPr>
              <w:t>Kartu negali būti pasirinkta: 01 su 06; 01 su 02, 03, 04, 05 formomis, 06 su 02, 03, 04, 05 formomis</w:t>
            </w:r>
          </w:p>
        </w:tc>
      </w:tr>
      <w:tr w:rsidR="00AC029E" w:rsidRPr="00365B8A" w14:paraId="25CEBC2E" w14:textId="77777777" w:rsidTr="002412F4">
        <w:trPr>
          <w:cantSplit/>
          <w:trHeight w:val="163"/>
        </w:trPr>
        <w:tc>
          <w:tcPr>
            <w:tcW w:w="1135"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169"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2412F4">
        <w:trPr>
          <w:cantSplit/>
          <w:trHeight w:val="939"/>
        </w:trPr>
        <w:tc>
          <w:tcPr>
            <w:tcW w:w="1135" w:type="dxa"/>
            <w:vMerge/>
          </w:tcPr>
          <w:p w14:paraId="2553A449" w14:textId="77777777" w:rsidR="00AC029E" w:rsidRPr="00365B8A" w:rsidRDefault="00AC029E" w:rsidP="00AC029E">
            <w:pPr>
              <w:rPr>
                <w:rFonts w:ascii="Times New Roman" w:hAnsi="Times New Roman" w:cs="Times New Roman"/>
              </w:rPr>
            </w:pPr>
          </w:p>
        </w:tc>
        <w:tc>
          <w:tcPr>
            <w:tcW w:w="2977"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5F68FA"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5F68FA"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5F68FA"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2412F4">
        <w:trPr>
          <w:cantSplit/>
          <w:trHeight w:val="326"/>
        </w:trPr>
        <w:tc>
          <w:tcPr>
            <w:tcW w:w="1135" w:type="dxa"/>
            <w:vMerge/>
          </w:tcPr>
          <w:p w14:paraId="4ACEE9B7" w14:textId="77777777" w:rsidR="00AC029E" w:rsidRPr="00365B8A" w:rsidRDefault="00AC029E" w:rsidP="00AC029E">
            <w:pPr>
              <w:rPr>
                <w:rFonts w:ascii="Times New Roman" w:hAnsi="Times New Roman" w:cs="Times New Roman"/>
              </w:rPr>
            </w:pPr>
          </w:p>
        </w:tc>
        <w:tc>
          <w:tcPr>
            <w:tcW w:w="2977"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5F68FA"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5F68FA"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5F68FA"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5F68FA"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5F68FA"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2412F4">
        <w:trPr>
          <w:cantSplit/>
          <w:trHeight w:val="1640"/>
        </w:trPr>
        <w:tc>
          <w:tcPr>
            <w:tcW w:w="1135" w:type="dxa"/>
            <w:vMerge/>
          </w:tcPr>
          <w:p w14:paraId="29B49329" w14:textId="77777777" w:rsidR="00AC029E" w:rsidRPr="00365B8A" w:rsidRDefault="00AC029E" w:rsidP="00AC029E">
            <w:pPr>
              <w:rPr>
                <w:rFonts w:ascii="Times New Roman" w:hAnsi="Times New Roman" w:cs="Times New Roman"/>
              </w:rPr>
            </w:pPr>
          </w:p>
        </w:tc>
        <w:tc>
          <w:tcPr>
            <w:tcW w:w="2977"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5F68FA"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5F68FA"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5F68FA"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5F68FA"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5F68FA"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2412F4">
        <w:trPr>
          <w:cantSplit/>
          <w:trHeight w:val="1565"/>
        </w:trPr>
        <w:tc>
          <w:tcPr>
            <w:tcW w:w="1135" w:type="dxa"/>
            <w:vMerge/>
          </w:tcPr>
          <w:p w14:paraId="0D879A18" w14:textId="77777777" w:rsidR="00AC029E" w:rsidRPr="00365B8A" w:rsidRDefault="00AC029E" w:rsidP="00AC029E">
            <w:pPr>
              <w:rPr>
                <w:rFonts w:ascii="Times New Roman" w:hAnsi="Times New Roman" w:cs="Times New Roman"/>
              </w:rPr>
            </w:pPr>
          </w:p>
        </w:tc>
        <w:tc>
          <w:tcPr>
            <w:tcW w:w="2977"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5F68FA"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5F68FA"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5F68FA"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5F68FA"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2412F4">
        <w:trPr>
          <w:cantSplit/>
          <w:trHeight w:val="1302"/>
        </w:trPr>
        <w:tc>
          <w:tcPr>
            <w:tcW w:w="1135" w:type="dxa"/>
            <w:vMerge/>
          </w:tcPr>
          <w:p w14:paraId="448B371D" w14:textId="77777777" w:rsidR="00AC029E" w:rsidRPr="00365B8A" w:rsidRDefault="00AC029E" w:rsidP="00AC029E">
            <w:pPr>
              <w:rPr>
                <w:rFonts w:ascii="Times New Roman" w:hAnsi="Times New Roman" w:cs="Times New Roman"/>
              </w:rPr>
            </w:pPr>
          </w:p>
        </w:tc>
        <w:tc>
          <w:tcPr>
            <w:tcW w:w="2977"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5F68FA"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5F68FA"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startuolių ekosistemos ir žaliųjų inovacijų plėtra </w:t>
            </w:r>
          </w:p>
          <w:p w14:paraId="1FE90AF6" w14:textId="33840C3E" w:rsidR="008071B6" w:rsidRPr="00365B8A" w:rsidRDefault="005F68FA"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2412F4">
        <w:trPr>
          <w:cantSplit/>
          <w:trHeight w:val="1565"/>
        </w:trPr>
        <w:tc>
          <w:tcPr>
            <w:tcW w:w="1135" w:type="dxa"/>
            <w:vMerge/>
          </w:tcPr>
          <w:p w14:paraId="28555995" w14:textId="77777777" w:rsidR="00AC029E" w:rsidRPr="00365B8A" w:rsidRDefault="00AC029E" w:rsidP="00AC029E">
            <w:pPr>
              <w:rPr>
                <w:rFonts w:ascii="Times New Roman" w:hAnsi="Times New Roman" w:cs="Times New Roman"/>
              </w:rPr>
            </w:pPr>
          </w:p>
        </w:tc>
        <w:tc>
          <w:tcPr>
            <w:tcW w:w="2977"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5F68FA"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5F68FA"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5F68FA"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5F68FA"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5F68FA"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5F68FA"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5F68FA"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5F68FA"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2412F4">
        <w:trPr>
          <w:cantSplit/>
          <w:trHeight w:val="623"/>
        </w:trPr>
        <w:tc>
          <w:tcPr>
            <w:tcW w:w="1135" w:type="dxa"/>
            <w:vMerge/>
          </w:tcPr>
          <w:p w14:paraId="17E27BEC" w14:textId="77777777" w:rsidR="00AC029E" w:rsidRPr="00365B8A" w:rsidRDefault="00AC029E" w:rsidP="00AC029E">
            <w:pPr>
              <w:rPr>
                <w:rFonts w:ascii="Times New Roman" w:hAnsi="Times New Roman" w:cs="Times New Roman"/>
              </w:rPr>
            </w:pPr>
          </w:p>
        </w:tc>
        <w:tc>
          <w:tcPr>
            <w:tcW w:w="2977"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5F68FA"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2412F4">
        <w:trPr>
          <w:cantSplit/>
          <w:trHeight w:val="2546"/>
        </w:trPr>
        <w:tc>
          <w:tcPr>
            <w:tcW w:w="1135" w:type="dxa"/>
            <w:vMerge/>
          </w:tcPr>
          <w:p w14:paraId="046DFDBA" w14:textId="77777777" w:rsidR="00AC029E" w:rsidRPr="00365B8A" w:rsidRDefault="00AC029E" w:rsidP="00AC029E">
            <w:pPr>
              <w:rPr>
                <w:rFonts w:ascii="Times New Roman" w:hAnsi="Times New Roman" w:cs="Times New Roman"/>
              </w:rPr>
            </w:pPr>
          </w:p>
        </w:tc>
        <w:tc>
          <w:tcPr>
            <w:tcW w:w="2977"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5F68FA"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5F68FA"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5F68FA"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5F68FA"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2412F4">
        <w:trPr>
          <w:cantSplit/>
          <w:trHeight w:val="3504"/>
        </w:trPr>
        <w:tc>
          <w:tcPr>
            <w:tcW w:w="1135" w:type="dxa"/>
            <w:vMerge/>
          </w:tcPr>
          <w:p w14:paraId="2B32B89B" w14:textId="77777777" w:rsidR="00AC029E" w:rsidRPr="00365B8A" w:rsidRDefault="00AC029E" w:rsidP="00AC029E">
            <w:pPr>
              <w:rPr>
                <w:rFonts w:ascii="Times New Roman" w:hAnsi="Times New Roman" w:cs="Times New Roman"/>
              </w:rPr>
            </w:pPr>
          </w:p>
        </w:tc>
        <w:tc>
          <w:tcPr>
            <w:tcW w:w="2977"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5F68FA"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5F68FA"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5F68FA"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365B8A" w:rsidRDefault="005F68FA"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365B8A" w:rsidRDefault="005F68FA"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5F68FA"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5F68FA"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2412F4">
        <w:trPr>
          <w:cantSplit/>
          <w:trHeight w:val="1236"/>
        </w:trPr>
        <w:tc>
          <w:tcPr>
            <w:tcW w:w="1135" w:type="dxa"/>
            <w:vMerge/>
          </w:tcPr>
          <w:p w14:paraId="1CA6E42D" w14:textId="77777777" w:rsidR="00AC029E" w:rsidRPr="00365B8A" w:rsidRDefault="00AC029E" w:rsidP="00AC029E">
            <w:pPr>
              <w:rPr>
                <w:rFonts w:ascii="Times New Roman" w:hAnsi="Times New Roman" w:cs="Times New Roman"/>
              </w:rPr>
            </w:pPr>
          </w:p>
        </w:tc>
        <w:tc>
          <w:tcPr>
            <w:tcW w:w="2977"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5F68FA"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5F68FA"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2412F4">
        <w:trPr>
          <w:cantSplit/>
          <w:trHeight w:val="13298"/>
        </w:trPr>
        <w:tc>
          <w:tcPr>
            <w:tcW w:w="1135" w:type="dxa"/>
            <w:vMerge/>
          </w:tcPr>
          <w:p w14:paraId="4EBC9473" w14:textId="77777777" w:rsidR="00AC029E" w:rsidRPr="00365B8A" w:rsidRDefault="00AC029E" w:rsidP="00AC029E">
            <w:pPr>
              <w:rPr>
                <w:rFonts w:ascii="Times New Roman" w:hAnsi="Times New Roman" w:cs="Times New Roman"/>
              </w:rPr>
            </w:pPr>
          </w:p>
        </w:tc>
        <w:tc>
          <w:tcPr>
            <w:tcW w:w="2977"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5F68FA"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5F68FA"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365B8A" w:rsidRDefault="005F68FA"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5F68FA"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5F68FA"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5F68FA"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įtraukties ir socialinių inovacijų srityse (ERPF)</w:t>
            </w:r>
          </w:p>
          <w:p w14:paraId="07819B75" w14:textId="2EB2DAD4" w:rsidR="00AC029E" w:rsidRPr="00365B8A" w:rsidRDefault="005F68FA"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EndPr/>
              <w:sdtContent>
                <w:r w:rsidR="00AC1983">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365B8A" w:rsidRDefault="005F68FA"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5F68FA"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65B8A" w:rsidRDefault="005F68FA"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2412F4">
        <w:trPr>
          <w:cantSplit/>
          <w:trHeight w:val="1406"/>
        </w:trPr>
        <w:tc>
          <w:tcPr>
            <w:tcW w:w="1135" w:type="dxa"/>
            <w:vMerge/>
          </w:tcPr>
          <w:p w14:paraId="21C8F18D" w14:textId="77777777" w:rsidR="00AC029E" w:rsidRPr="00365B8A" w:rsidRDefault="00AC029E" w:rsidP="00AC029E">
            <w:pPr>
              <w:rPr>
                <w:rFonts w:ascii="Times New Roman" w:hAnsi="Times New Roman" w:cs="Times New Roman"/>
              </w:rPr>
            </w:pPr>
          </w:p>
        </w:tc>
        <w:tc>
          <w:tcPr>
            <w:tcW w:w="2977"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5F68FA"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5F68FA"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2412F4">
        <w:trPr>
          <w:cantSplit/>
          <w:trHeight w:val="58"/>
        </w:trPr>
        <w:tc>
          <w:tcPr>
            <w:tcW w:w="1135" w:type="dxa"/>
            <w:vMerge/>
          </w:tcPr>
          <w:p w14:paraId="28A54156" w14:textId="77777777" w:rsidR="00AC029E" w:rsidRPr="00365B8A" w:rsidRDefault="00AC029E" w:rsidP="00AC029E">
            <w:pPr>
              <w:rPr>
                <w:rFonts w:ascii="Times New Roman" w:hAnsi="Times New Roman" w:cs="Times New Roman"/>
              </w:rPr>
            </w:pPr>
          </w:p>
        </w:tc>
        <w:tc>
          <w:tcPr>
            <w:tcW w:w="2977"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4"/>
          </w:tcPr>
          <w:p w14:paraId="2B2F979A" w14:textId="48DD02C3" w:rsidR="00AC029E" w:rsidRPr="00365B8A" w:rsidRDefault="005F68FA"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2412F4">
        <w:trPr>
          <w:cantSplit/>
          <w:trHeight w:val="1338"/>
        </w:trPr>
        <w:tc>
          <w:tcPr>
            <w:tcW w:w="1135" w:type="dxa"/>
          </w:tcPr>
          <w:p w14:paraId="4E672B31" w14:textId="6F979BEB" w:rsidR="2C4AF334" w:rsidRPr="00365B8A" w:rsidRDefault="2C4AF334" w:rsidP="2C4AF334">
            <w:pPr>
              <w:rPr>
                <w:rFonts w:ascii="Times New Roman" w:hAnsi="Times New Roman" w:cs="Times New Roman"/>
                <w:b/>
                <w:bCs/>
              </w:rPr>
            </w:pPr>
          </w:p>
        </w:tc>
        <w:tc>
          <w:tcPr>
            <w:tcW w:w="2977"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29D9FF9C" w:rsidR="007139B4" w:rsidRPr="00365B8A" w:rsidRDefault="005F68F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2412F4">
        <w:trPr>
          <w:cantSplit/>
          <w:trHeight w:val="58"/>
        </w:trPr>
        <w:tc>
          <w:tcPr>
            <w:tcW w:w="1135" w:type="dxa"/>
          </w:tcPr>
          <w:p w14:paraId="192213FD" w14:textId="1134B884" w:rsidR="2C4AF334" w:rsidRPr="00365B8A" w:rsidRDefault="2C4AF334" w:rsidP="2C4AF334">
            <w:pPr>
              <w:rPr>
                <w:rFonts w:ascii="Times New Roman" w:hAnsi="Times New Roman" w:cs="Times New Roman"/>
                <w:b/>
                <w:bCs/>
              </w:rPr>
            </w:pPr>
          </w:p>
        </w:tc>
        <w:tc>
          <w:tcPr>
            <w:tcW w:w="2977"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4"/>
          </w:tcPr>
          <w:p w14:paraId="4BEA8866" w14:textId="1B56EEF4" w:rsidR="2C4AF334" w:rsidRPr="00365B8A" w:rsidRDefault="005F68FA"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2412F4">
        <w:trPr>
          <w:cantSplit/>
          <w:trHeight w:val="58"/>
        </w:trPr>
        <w:tc>
          <w:tcPr>
            <w:tcW w:w="1135" w:type="dxa"/>
          </w:tcPr>
          <w:p w14:paraId="34C244E7" w14:textId="1CAC0B4C" w:rsidR="2C4AF334" w:rsidRPr="00365B8A" w:rsidRDefault="2C4AF334" w:rsidP="2C4AF334">
            <w:pPr>
              <w:rPr>
                <w:rFonts w:ascii="Times New Roman" w:hAnsi="Times New Roman" w:cs="Times New Roman"/>
                <w:b/>
                <w:bCs/>
              </w:rPr>
            </w:pPr>
          </w:p>
        </w:tc>
        <w:tc>
          <w:tcPr>
            <w:tcW w:w="2977"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4"/>
          </w:tcPr>
          <w:p w14:paraId="35501915" w14:textId="17429977" w:rsidR="2C4AF334" w:rsidRPr="00365B8A" w:rsidRDefault="005F68FA"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2412F4">
        <w:trPr>
          <w:cantSplit/>
          <w:trHeight w:val="300"/>
        </w:trPr>
        <w:tc>
          <w:tcPr>
            <w:tcW w:w="1135" w:type="dxa"/>
          </w:tcPr>
          <w:p w14:paraId="488FDB01" w14:textId="77777777" w:rsidR="0004576C" w:rsidRPr="00365B8A" w:rsidRDefault="0004576C" w:rsidP="2C4AF334">
            <w:pPr>
              <w:rPr>
                <w:rFonts w:ascii="Times New Roman" w:hAnsi="Times New Roman" w:cs="Times New Roman"/>
                <w:b/>
                <w:bCs/>
              </w:rPr>
            </w:pPr>
          </w:p>
        </w:tc>
        <w:tc>
          <w:tcPr>
            <w:tcW w:w="2977"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4"/>
          </w:tcPr>
          <w:p w14:paraId="6F6F8F8F" w14:textId="1755A2CD" w:rsidR="0004576C" w:rsidRPr="00365B8A" w:rsidRDefault="005F68FA"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2412F4">
        <w:trPr>
          <w:cantSplit/>
          <w:trHeight w:val="300"/>
        </w:trPr>
        <w:tc>
          <w:tcPr>
            <w:tcW w:w="1135"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2977"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4"/>
          </w:tcPr>
          <w:p w14:paraId="31C64C76" w14:textId="5980947A" w:rsidR="00FF7835" w:rsidRPr="000A6F01" w:rsidRDefault="00A40C5E" w:rsidP="00FD08FB">
            <w:pPr>
              <w:jc w:val="both"/>
              <w:rPr>
                <w:rFonts w:ascii="Times New Roman" w:eastAsia="Times New Roman" w:hAnsi="Times New Roman" w:cs="Times New Roman"/>
                <w:i/>
                <w:iCs/>
              </w:rPr>
            </w:pPr>
            <w:r w:rsidRPr="000A6F01">
              <w:rPr>
                <w:rFonts w:ascii="Times New Roman" w:hAnsi="Times New Roman" w:cs="Times New Roman"/>
                <w:b/>
                <w:iCs/>
                <w:sz w:val="24"/>
              </w:rPr>
              <w:t>24</w:t>
            </w:r>
            <w:r w:rsidR="00503592" w:rsidRPr="000A6F01">
              <w:rPr>
                <w:rFonts w:ascii="Times New Roman" w:hAnsi="Times New Roman" w:cs="Times New Roman"/>
                <w:b/>
                <w:iCs/>
                <w:sz w:val="24"/>
              </w:rPr>
              <w:t xml:space="preserve"> </w:t>
            </w:r>
            <w:r w:rsidRPr="000A6F01">
              <w:rPr>
                <w:rFonts w:ascii="Times New Roman" w:hAnsi="Times New Roman" w:cs="Times New Roman"/>
                <w:b/>
                <w:iCs/>
                <w:sz w:val="24"/>
              </w:rPr>
              <w:t xml:space="preserve">039,69 </w:t>
            </w:r>
            <w:r w:rsidR="00AC1983" w:rsidRPr="000A6F01">
              <w:rPr>
                <w:rFonts w:ascii="Times New Roman" w:eastAsia="Times New Roman" w:hAnsi="Times New Roman" w:cs="Times New Roman"/>
                <w:b/>
                <w:iCs/>
                <w:sz w:val="24"/>
                <w:szCs w:val="24"/>
              </w:rPr>
              <w:t>eur.</w:t>
            </w:r>
          </w:p>
        </w:tc>
      </w:tr>
      <w:tr w:rsidR="4926D183" w:rsidRPr="00365B8A" w14:paraId="497C3D13" w14:textId="77777777" w:rsidTr="002412F4">
        <w:trPr>
          <w:cantSplit/>
          <w:trHeight w:val="300"/>
        </w:trPr>
        <w:tc>
          <w:tcPr>
            <w:tcW w:w="1135"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2977"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4"/>
          </w:tcPr>
          <w:p w14:paraId="6506CAAB" w14:textId="106C14F0" w:rsidR="3C1B1F74" w:rsidRPr="000A6F01" w:rsidRDefault="3ED8D8BA" w:rsidP="67FCC6BA">
            <w:pPr>
              <w:rPr>
                <w:rFonts w:ascii="Times New Roman" w:eastAsia="Times New Roman" w:hAnsi="Times New Roman" w:cs="Times New Roman"/>
                <w:b/>
                <w:bCs/>
                <w:i/>
                <w:iCs/>
              </w:rPr>
            </w:pPr>
            <w:r w:rsidRPr="000A6F01">
              <w:rPr>
                <w:rFonts w:ascii="Times New Roman" w:eastAsia="Times New Roman" w:hAnsi="Times New Roman" w:cs="Times New Roman"/>
                <w:i/>
                <w:iCs/>
              </w:rPr>
              <w:t xml:space="preserve">Nurodoma kvietimui </w:t>
            </w:r>
            <w:r w:rsidR="2AA73172" w:rsidRPr="000A6F01">
              <w:rPr>
                <w:rFonts w:ascii="Times New Roman" w:eastAsia="Times New Roman" w:hAnsi="Times New Roman" w:cs="Times New Roman"/>
                <w:i/>
                <w:iCs/>
              </w:rPr>
              <w:t xml:space="preserve">skirta </w:t>
            </w:r>
            <w:r w:rsidRPr="000A6F01">
              <w:rPr>
                <w:rFonts w:ascii="Times New Roman" w:eastAsia="Times New Roman" w:hAnsi="Times New Roman" w:cs="Times New Roman"/>
                <w:i/>
                <w:iCs/>
              </w:rPr>
              <w:t xml:space="preserve">iš </w:t>
            </w:r>
            <w:r w:rsidR="7EBD628A" w:rsidRPr="000A6F01">
              <w:rPr>
                <w:rFonts w:ascii="Times New Roman" w:eastAsia="Times New Roman" w:hAnsi="Times New Roman" w:cs="Times New Roman"/>
                <w:i/>
                <w:iCs/>
              </w:rPr>
              <w:t xml:space="preserve">2021-2027 m. </w:t>
            </w:r>
            <w:r w:rsidRPr="000A6F01">
              <w:rPr>
                <w:rFonts w:ascii="Times New Roman" w:eastAsia="Times New Roman" w:hAnsi="Times New Roman" w:cs="Times New Roman"/>
                <w:i/>
                <w:iCs/>
              </w:rPr>
              <w:t>ES fondų lėšų suma eurais</w:t>
            </w:r>
            <w:r w:rsidR="4B759117" w:rsidRPr="000A6F01">
              <w:rPr>
                <w:rFonts w:ascii="Times New Roman" w:eastAsia="Times New Roman" w:hAnsi="Times New Roman" w:cs="Times New Roman"/>
                <w:i/>
                <w:iCs/>
              </w:rPr>
              <w:t xml:space="preserve"> ir pasirenkamas fondas</w:t>
            </w:r>
          </w:p>
          <w:p w14:paraId="6AA86F82" w14:textId="5F8FAF24" w:rsidR="00390B47" w:rsidRPr="000A6F01" w:rsidRDefault="535EA8EF" w:rsidP="009E7A2B">
            <w:pPr>
              <w:rPr>
                <w:rFonts w:ascii="Times New Roman" w:hAnsi="Times New Roman" w:cs="Times New Roman"/>
              </w:rPr>
            </w:pPr>
            <w:r w:rsidRPr="000A6F01">
              <w:rPr>
                <w:rFonts w:ascii="Times New Roman" w:hAnsi="Times New Roman" w:cs="Times New Roman"/>
              </w:rPr>
              <w:t xml:space="preserve"> </w:t>
            </w:r>
            <w:sdt>
              <w:sdtPr>
                <w:rPr>
                  <w:rFonts w:ascii="Times New Roman" w:hAnsi="Times New Roman" w:cs="Times New Roman"/>
                </w:rPr>
                <w:id w:val="1615406023"/>
                <w14:checkbox>
                  <w14:checked w14:val="0"/>
                  <w14:checkedState w14:val="2612" w14:font="MS Gothic"/>
                  <w14:uncheckedState w14:val="2610" w14:font="MS Gothic"/>
                </w14:checkbox>
              </w:sdtPr>
              <w:sdtEndPr/>
              <w:sdtContent>
                <w:r w:rsidR="00F76D3E">
                  <w:rPr>
                    <w:rFonts w:ascii="MS Gothic" w:eastAsia="MS Gothic" w:hAnsi="MS Gothic" w:cs="Times New Roman" w:hint="eastAsia"/>
                  </w:rPr>
                  <w:t>☐</w:t>
                </w:r>
              </w:sdtContent>
            </w:sdt>
            <w:r w:rsidR="5D52D110" w:rsidRPr="000A6F01">
              <w:rPr>
                <w:rFonts w:ascii="Times New Roman" w:hAnsi="Times New Roman" w:cs="Times New Roman"/>
              </w:rPr>
              <w:t xml:space="preserve"> </w:t>
            </w:r>
            <w:r w:rsidR="3AA7B983" w:rsidRPr="000A6F01">
              <w:rPr>
                <w:rFonts w:ascii="Times New Roman" w:hAnsi="Times New Roman" w:cs="Times New Roman"/>
              </w:rPr>
              <w:t>Europos regioninės plėtros fondas</w:t>
            </w:r>
            <w:r w:rsidR="33722683" w:rsidRPr="000A6F01">
              <w:rPr>
                <w:rFonts w:ascii="Times New Roman" w:hAnsi="Times New Roman" w:cs="Times New Roman"/>
              </w:rPr>
              <w:t>_</w:t>
            </w:r>
            <w:r w:rsidR="00A40C5E" w:rsidRPr="000A6F01">
              <w:rPr>
                <w:rFonts w:ascii="Times New Roman" w:hAnsi="Times New Roman" w:cs="Times New Roman"/>
              </w:rPr>
              <w:t xml:space="preserve">______ </w:t>
            </w:r>
            <w:r w:rsidR="33722683" w:rsidRPr="000A6F01">
              <w:rPr>
                <w:rFonts w:ascii="Times New Roman" w:hAnsi="Times New Roman" w:cs="Times New Roman"/>
              </w:rPr>
              <w:t>eur.</w:t>
            </w:r>
          </w:p>
          <w:p w14:paraId="341DA1A7" w14:textId="263EE0C1" w:rsidR="009E7A2B" w:rsidRPr="000A6F01" w:rsidRDefault="247A71BF" w:rsidP="009E7A2B">
            <w:pPr>
              <w:rPr>
                <w:rFonts w:ascii="Times New Roman" w:hAnsi="Times New Roman" w:cs="Times New Roman"/>
              </w:rPr>
            </w:pPr>
            <w:r w:rsidRPr="000A6F01">
              <w:rPr>
                <w:rFonts w:ascii="Times New Roman" w:hAnsi="Times New Roman" w:cs="Times New Roman"/>
              </w:rPr>
              <w:t xml:space="preserve"> </w:t>
            </w:r>
            <w:sdt>
              <w:sdtPr>
                <w:rPr>
                  <w:rFonts w:ascii="Times New Roman" w:hAnsi="Times New Roman" w:cs="Times New Roman"/>
                </w:rPr>
                <w:id w:val="1066156319"/>
                <w14:checkbox>
                  <w14:checked w14:val="1"/>
                  <w14:checkedState w14:val="2612" w14:font="MS Gothic"/>
                  <w14:uncheckedState w14:val="2610" w14:font="MS Gothic"/>
                </w14:checkbox>
              </w:sdtPr>
              <w:sdtEndPr/>
              <w:sdtContent>
                <w:r w:rsidR="00F76D3E">
                  <w:rPr>
                    <w:rFonts w:ascii="MS Gothic" w:eastAsia="MS Gothic" w:hAnsi="MS Gothic" w:cs="Times New Roman" w:hint="eastAsia"/>
                  </w:rPr>
                  <w:t>☒</w:t>
                </w:r>
              </w:sdtContent>
            </w:sdt>
            <w:r w:rsidR="535EA8EF" w:rsidRPr="000A6F01">
              <w:rPr>
                <w:rFonts w:ascii="Times New Roman" w:hAnsi="Times New Roman" w:cs="Times New Roman"/>
              </w:rPr>
              <w:t xml:space="preserve"> </w:t>
            </w:r>
            <w:r w:rsidR="79450CC8" w:rsidRPr="000A6F01">
              <w:rPr>
                <w:rFonts w:ascii="Times New Roman" w:hAnsi="Times New Roman" w:cs="Times New Roman"/>
              </w:rPr>
              <w:t xml:space="preserve">Europos socialinis fondas </w:t>
            </w:r>
            <w:r w:rsidR="7B4A9438" w:rsidRPr="000A6F01">
              <w:rPr>
                <w:rFonts w:ascii="Times New Roman" w:hAnsi="Times New Roman" w:cs="Times New Roman"/>
              </w:rPr>
              <w:t>+</w:t>
            </w:r>
            <w:r w:rsidR="33722683" w:rsidRPr="000A6F01">
              <w:rPr>
                <w:rFonts w:ascii="Times New Roman" w:hAnsi="Times New Roman" w:cs="Times New Roman"/>
              </w:rPr>
              <w:t>_</w:t>
            </w:r>
            <w:r w:rsidR="00A40C5E" w:rsidRPr="000A6F01">
              <w:rPr>
                <w:rFonts w:ascii="Times New Roman" w:hAnsi="Times New Roman" w:cs="Times New Roman"/>
                <w:b/>
                <w:sz w:val="24"/>
                <w:u w:val="single"/>
              </w:rPr>
              <w:t>20</w:t>
            </w:r>
            <w:r w:rsidR="00503592" w:rsidRPr="000A6F01">
              <w:rPr>
                <w:rFonts w:ascii="Times New Roman" w:hAnsi="Times New Roman" w:cs="Times New Roman"/>
                <w:b/>
                <w:sz w:val="24"/>
                <w:u w:val="single"/>
              </w:rPr>
              <w:t xml:space="preserve"> </w:t>
            </w:r>
            <w:r w:rsidR="00A40C5E" w:rsidRPr="000A6F01">
              <w:rPr>
                <w:rFonts w:ascii="Times New Roman" w:hAnsi="Times New Roman" w:cs="Times New Roman"/>
                <w:b/>
                <w:sz w:val="24"/>
                <w:u w:val="single"/>
              </w:rPr>
              <w:t xml:space="preserve">433,74 </w:t>
            </w:r>
            <w:r w:rsidR="33722683" w:rsidRPr="000A6F01">
              <w:rPr>
                <w:rFonts w:ascii="Times New Roman" w:hAnsi="Times New Roman" w:cs="Times New Roman"/>
              </w:rPr>
              <w:t>___</w:t>
            </w:r>
            <w:r w:rsidR="06C8467B" w:rsidRPr="000A6F01">
              <w:rPr>
                <w:rFonts w:ascii="Times New Roman" w:hAnsi="Times New Roman" w:cs="Times New Roman"/>
              </w:rPr>
              <w:t>eur.</w:t>
            </w:r>
          </w:p>
          <w:p w14:paraId="2338D17D" w14:textId="782C7DD2" w:rsidR="000E1E0A" w:rsidRPr="000A6F01" w:rsidRDefault="0B1C3224" w:rsidP="004F4154">
            <w:pPr>
              <w:rPr>
                <w:rFonts w:ascii="Times New Roman" w:hAnsi="Times New Roman" w:cs="Times New Roman"/>
              </w:rPr>
            </w:pPr>
            <w:r w:rsidRPr="000A6F01">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0A6F01">
                  <w:rPr>
                    <w:rFonts w:ascii="MS Gothic" w:eastAsia="MS Gothic" w:hAnsi="MS Gothic" w:cs="Times New Roman"/>
                  </w:rPr>
                  <w:t>☐</w:t>
                </w:r>
              </w:sdtContent>
            </w:sdt>
            <w:r w:rsidR="535EA8EF" w:rsidRPr="000A6F01">
              <w:rPr>
                <w:rFonts w:ascii="Times New Roman" w:hAnsi="Times New Roman" w:cs="Times New Roman"/>
              </w:rPr>
              <w:t xml:space="preserve"> </w:t>
            </w:r>
            <w:r w:rsidR="2274D272" w:rsidRPr="000A6F01">
              <w:rPr>
                <w:rFonts w:ascii="Times New Roman" w:hAnsi="Times New Roman" w:cs="Times New Roman"/>
              </w:rPr>
              <w:t>Sanglaudos fondas</w:t>
            </w:r>
            <w:r w:rsidR="33722683" w:rsidRPr="000A6F01">
              <w:rPr>
                <w:rFonts w:ascii="Times New Roman" w:hAnsi="Times New Roman" w:cs="Times New Roman"/>
              </w:rPr>
              <w:t>____________</w:t>
            </w:r>
            <w:r w:rsidR="06C8467B" w:rsidRPr="000A6F01">
              <w:rPr>
                <w:rFonts w:ascii="Times New Roman" w:hAnsi="Times New Roman" w:cs="Times New Roman"/>
              </w:rPr>
              <w:t>eur.</w:t>
            </w:r>
          </w:p>
          <w:p w14:paraId="2E1B8C93" w14:textId="477CA421" w:rsidR="004F4154" w:rsidRPr="000A6F01" w:rsidRDefault="2274D272" w:rsidP="009C094C">
            <w:pPr>
              <w:rPr>
                <w:rFonts w:ascii="Times New Roman" w:hAnsi="Times New Roman" w:cs="Times New Roman"/>
              </w:rPr>
            </w:pPr>
            <w:r w:rsidRPr="000A6F01">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0A6F01">
                  <w:rPr>
                    <w:rFonts w:ascii="MS Gothic" w:eastAsia="MS Gothic" w:hAnsi="MS Gothic" w:cs="Times New Roman"/>
                  </w:rPr>
                  <w:t>☐</w:t>
                </w:r>
              </w:sdtContent>
            </w:sdt>
            <w:r w:rsidR="535EA8EF" w:rsidRPr="000A6F01">
              <w:rPr>
                <w:rFonts w:ascii="Times New Roman" w:hAnsi="Times New Roman" w:cs="Times New Roman"/>
              </w:rPr>
              <w:t xml:space="preserve"> </w:t>
            </w:r>
            <w:r w:rsidR="16C7FBB6" w:rsidRPr="000A6F01">
              <w:rPr>
                <w:rFonts w:ascii="Times New Roman" w:hAnsi="Times New Roman" w:cs="Times New Roman"/>
              </w:rPr>
              <w:t>Teisin</w:t>
            </w:r>
            <w:r w:rsidR="7A8907E7" w:rsidRPr="000A6F01">
              <w:rPr>
                <w:rFonts w:ascii="Times New Roman" w:hAnsi="Times New Roman" w:cs="Times New Roman"/>
              </w:rPr>
              <w:t>gos</w:t>
            </w:r>
            <w:r w:rsidR="0D91793B" w:rsidRPr="000A6F01">
              <w:rPr>
                <w:rFonts w:ascii="Times New Roman" w:hAnsi="Times New Roman" w:cs="Times New Roman"/>
              </w:rPr>
              <w:t xml:space="preserve"> pertvarkos fondas</w:t>
            </w:r>
            <w:r w:rsidR="33722683" w:rsidRPr="000A6F01">
              <w:rPr>
                <w:rFonts w:ascii="Times New Roman" w:hAnsi="Times New Roman" w:cs="Times New Roman"/>
              </w:rPr>
              <w:t>_____________</w:t>
            </w:r>
            <w:r w:rsidR="06C8467B" w:rsidRPr="000A6F01">
              <w:rPr>
                <w:rFonts w:ascii="Times New Roman" w:hAnsi="Times New Roman" w:cs="Times New Roman"/>
              </w:rPr>
              <w:t>eur.</w:t>
            </w:r>
          </w:p>
        </w:tc>
      </w:tr>
      <w:tr w:rsidR="4926D183" w:rsidRPr="00365B8A" w14:paraId="271B680A" w14:textId="77777777" w:rsidTr="002412F4">
        <w:trPr>
          <w:cantSplit/>
          <w:trHeight w:val="300"/>
        </w:trPr>
        <w:tc>
          <w:tcPr>
            <w:tcW w:w="1135"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2977"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4"/>
          </w:tcPr>
          <w:p w14:paraId="678CE217" w14:textId="05BD0BB8" w:rsidR="4DC97C98" w:rsidRPr="000A6F01" w:rsidRDefault="005F68FA"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0A6F01">
                  <w:rPr>
                    <w:rFonts w:ascii="MS Gothic" w:eastAsia="MS Gothic" w:hAnsi="MS Gothic" w:cs="Times New Roman"/>
                  </w:rPr>
                  <w:t>☐</w:t>
                </w:r>
                <w:r w:rsidR="00952E09" w:rsidRPr="000A6F01">
                  <w:rPr>
                    <w:rFonts w:ascii="Times New Roman" w:eastAsia="Times New Roman" w:hAnsi="Times New Roman" w:cs="Times New Roman"/>
                    <w:b/>
                    <w:bCs/>
                  </w:rPr>
                  <w:t xml:space="preserve"> </w:t>
                </w:r>
              </w:sdtContent>
            </w:sdt>
            <w:r w:rsidR="00952E09" w:rsidRPr="000A6F01">
              <w:rPr>
                <w:rFonts w:ascii="Times New Roman" w:eastAsia="Times New Roman" w:hAnsi="Times New Roman" w:cs="Times New Roman"/>
                <w:b/>
                <w:bCs/>
              </w:rPr>
              <w:t>EGADP subsidijos nepanaudotos lėšos</w:t>
            </w:r>
            <w:r w:rsidR="00952E09" w:rsidRPr="000A6F01">
              <w:rPr>
                <w:rFonts w:ascii="Times New Roman" w:hAnsi="Times New Roman" w:cs="Times New Roman"/>
              </w:rPr>
              <w:t xml:space="preserve"> _______ eur.</w:t>
            </w:r>
          </w:p>
        </w:tc>
      </w:tr>
      <w:tr w:rsidR="4926D183" w:rsidRPr="00365B8A" w14:paraId="5E2FCCAF" w14:textId="77777777" w:rsidTr="002412F4">
        <w:trPr>
          <w:cantSplit/>
          <w:trHeight w:val="300"/>
        </w:trPr>
        <w:tc>
          <w:tcPr>
            <w:tcW w:w="1135"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2977"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4"/>
          </w:tcPr>
          <w:p w14:paraId="650FD000" w14:textId="106B278B" w:rsidR="0C6E61CA" w:rsidRPr="000A6F01" w:rsidRDefault="005F68FA"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0A6F01">
                  <w:rPr>
                    <w:rFonts w:ascii="MS Gothic" w:eastAsia="MS Gothic" w:hAnsi="MS Gothic" w:cs="Times New Roman"/>
                  </w:rPr>
                  <w:t>☐</w:t>
                </w:r>
                <w:r w:rsidR="2B59A523" w:rsidRPr="000A6F01">
                  <w:rPr>
                    <w:rFonts w:ascii="Times New Roman" w:eastAsia="Times New Roman" w:hAnsi="Times New Roman" w:cs="Times New Roman"/>
                    <w:b/>
                    <w:bCs/>
                  </w:rPr>
                  <w:t xml:space="preserve"> </w:t>
                </w:r>
              </w:sdtContent>
            </w:sdt>
            <w:r w:rsidR="2B59A523" w:rsidRPr="000A6F01">
              <w:rPr>
                <w:rFonts w:ascii="Times New Roman" w:eastAsia="Times New Roman" w:hAnsi="Times New Roman" w:cs="Times New Roman"/>
                <w:b/>
                <w:bCs/>
              </w:rPr>
              <w:t>EAGDP paskolos nepanaudotos lėšos</w:t>
            </w:r>
            <w:r w:rsidR="2B59A523" w:rsidRPr="000A6F01">
              <w:rPr>
                <w:rFonts w:ascii="Times New Roman" w:hAnsi="Times New Roman" w:cs="Times New Roman"/>
              </w:rPr>
              <w:t xml:space="preserve"> _______ eur.</w:t>
            </w:r>
          </w:p>
        </w:tc>
      </w:tr>
      <w:tr w:rsidR="4926D183" w:rsidRPr="00365B8A" w14:paraId="0FFEB7EF" w14:textId="77777777" w:rsidTr="002412F4">
        <w:trPr>
          <w:cantSplit/>
          <w:trHeight w:val="300"/>
        </w:trPr>
        <w:tc>
          <w:tcPr>
            <w:tcW w:w="1135"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2977"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4"/>
          </w:tcPr>
          <w:p w14:paraId="3CCAD6F4" w14:textId="36DC9F94" w:rsidR="7809CF08" w:rsidRPr="000A6F01" w:rsidRDefault="00A40C5E" w:rsidP="003653E2">
            <w:pPr>
              <w:spacing w:line="257" w:lineRule="auto"/>
              <w:jc w:val="both"/>
              <w:rPr>
                <w:rFonts w:ascii="Times New Roman" w:eastAsia="Times New Roman" w:hAnsi="Times New Roman" w:cs="Times New Roman"/>
                <w:i/>
                <w:iCs/>
              </w:rPr>
            </w:pPr>
            <w:r w:rsidRPr="000A6F01">
              <w:rPr>
                <w:rFonts w:ascii="Times New Roman" w:eastAsia="Times New Roman" w:hAnsi="Times New Roman" w:cs="Times New Roman"/>
                <w:b/>
                <w:iCs/>
                <w:sz w:val="24"/>
                <w:szCs w:val="24"/>
              </w:rPr>
              <w:t>3</w:t>
            </w:r>
            <w:r w:rsidR="00503592" w:rsidRPr="000A6F01">
              <w:rPr>
                <w:rFonts w:ascii="Times New Roman" w:eastAsia="Times New Roman" w:hAnsi="Times New Roman" w:cs="Times New Roman"/>
                <w:b/>
                <w:iCs/>
                <w:sz w:val="24"/>
                <w:szCs w:val="24"/>
              </w:rPr>
              <w:t xml:space="preserve"> </w:t>
            </w:r>
            <w:r w:rsidRPr="000A6F01">
              <w:rPr>
                <w:rFonts w:ascii="Times New Roman" w:eastAsia="Times New Roman" w:hAnsi="Times New Roman" w:cs="Times New Roman"/>
                <w:b/>
                <w:iCs/>
                <w:sz w:val="24"/>
                <w:szCs w:val="24"/>
              </w:rPr>
              <w:t>605,95</w:t>
            </w:r>
            <w:r w:rsidRPr="000A6F01">
              <w:rPr>
                <w:rFonts w:ascii="Times New Roman" w:eastAsia="Times New Roman" w:hAnsi="Times New Roman" w:cs="Times New Roman"/>
                <w:i/>
                <w:iCs/>
                <w:sz w:val="24"/>
                <w:szCs w:val="24"/>
              </w:rPr>
              <w:t xml:space="preserve"> </w:t>
            </w:r>
            <w:r w:rsidR="00AC1983" w:rsidRPr="000A6F01">
              <w:rPr>
                <w:rFonts w:ascii="Times New Roman" w:eastAsia="Times New Roman" w:hAnsi="Times New Roman" w:cs="Times New Roman"/>
                <w:b/>
                <w:iCs/>
                <w:sz w:val="24"/>
                <w:szCs w:val="24"/>
              </w:rPr>
              <w:t>eur.</w:t>
            </w:r>
          </w:p>
        </w:tc>
      </w:tr>
      <w:tr w:rsidR="6E319D59" w:rsidRPr="00365B8A" w14:paraId="24D4D2BB" w14:textId="77777777" w:rsidTr="002412F4">
        <w:trPr>
          <w:cantSplit/>
          <w:trHeight w:val="300"/>
        </w:trPr>
        <w:tc>
          <w:tcPr>
            <w:tcW w:w="1135"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2977"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4"/>
          </w:tcPr>
          <w:p w14:paraId="13557EF7" w14:textId="559D712B" w:rsidR="5C52ABD5" w:rsidRPr="000A6F01" w:rsidRDefault="5C52ABD5" w:rsidP="003653E2">
            <w:pPr>
              <w:spacing w:line="257" w:lineRule="auto"/>
              <w:jc w:val="both"/>
              <w:rPr>
                <w:rFonts w:ascii="Times New Roman" w:eastAsia="Times New Roman" w:hAnsi="Times New Roman" w:cs="Times New Roman"/>
                <w:i/>
                <w:iCs/>
              </w:rPr>
            </w:pPr>
          </w:p>
        </w:tc>
      </w:tr>
      <w:tr w:rsidR="4926D183" w:rsidRPr="00365B8A" w14:paraId="43A34A9E" w14:textId="77777777" w:rsidTr="002412F4">
        <w:trPr>
          <w:cantSplit/>
          <w:trHeight w:val="300"/>
        </w:trPr>
        <w:tc>
          <w:tcPr>
            <w:tcW w:w="1135"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2977"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4"/>
          </w:tcPr>
          <w:p w14:paraId="1CF969C4" w14:textId="140B6EA4" w:rsidR="4926D183" w:rsidRPr="00365B8A" w:rsidRDefault="4926D183" w:rsidP="00FD08FB">
            <w:pPr>
              <w:jc w:val="both"/>
              <w:rPr>
                <w:rFonts w:ascii="Times New Roman" w:hAnsi="Times New Roman" w:cs="Times New Roman"/>
                <w:i/>
                <w:iCs/>
              </w:rPr>
            </w:pPr>
          </w:p>
        </w:tc>
      </w:tr>
      <w:tr w:rsidR="00395C6D" w:rsidRPr="00365B8A" w14:paraId="2FA854C9" w14:textId="77777777" w:rsidTr="002412F4">
        <w:trPr>
          <w:cantSplit/>
          <w:trHeight w:val="300"/>
        </w:trPr>
        <w:tc>
          <w:tcPr>
            <w:tcW w:w="1135"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lastRenderedPageBreak/>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2977"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4"/>
          </w:tcPr>
          <w:p w14:paraId="5A55FBC3" w14:textId="7878FE1F" w:rsidR="00395C6D" w:rsidRPr="00365B8A" w:rsidRDefault="00A40C5E" w:rsidP="00F62A6E">
            <w:pPr>
              <w:spacing w:line="257" w:lineRule="auto"/>
              <w:jc w:val="both"/>
              <w:rPr>
                <w:rFonts w:ascii="Times New Roman" w:eastAsia="Times New Roman" w:hAnsi="Times New Roman" w:cs="Times New Roman"/>
                <w:i/>
                <w:iCs/>
              </w:rPr>
            </w:pPr>
            <w:r w:rsidRPr="000A6F01">
              <w:rPr>
                <w:rFonts w:ascii="Times New Roman" w:eastAsia="Times New Roman" w:hAnsi="Times New Roman" w:cs="Times New Roman"/>
                <w:b/>
                <w:iCs/>
                <w:sz w:val="24"/>
                <w:szCs w:val="24"/>
              </w:rPr>
              <w:t xml:space="preserve">4 578,32 </w:t>
            </w:r>
            <w:r w:rsidR="00AC1983" w:rsidRPr="000A6F01">
              <w:rPr>
                <w:rFonts w:ascii="Times New Roman" w:eastAsia="Times New Roman" w:hAnsi="Times New Roman" w:cs="Times New Roman"/>
                <w:b/>
                <w:iCs/>
                <w:sz w:val="24"/>
                <w:szCs w:val="24"/>
              </w:rPr>
              <w:t xml:space="preserve"> eur</w:t>
            </w:r>
            <w:r w:rsidR="00AC1983">
              <w:rPr>
                <w:rFonts w:ascii="Times New Roman" w:eastAsia="Times New Roman" w:hAnsi="Times New Roman" w:cs="Times New Roman"/>
                <w:b/>
                <w:iCs/>
                <w:sz w:val="24"/>
                <w:szCs w:val="24"/>
              </w:rPr>
              <w:t>.</w:t>
            </w:r>
            <w:r w:rsidR="00AC1983" w:rsidRPr="006276B5">
              <w:rPr>
                <w:rFonts w:ascii="Times New Roman" w:eastAsia="Times New Roman" w:hAnsi="Times New Roman" w:cs="Times New Roman"/>
                <w:b/>
                <w:iCs/>
                <w:sz w:val="24"/>
                <w:szCs w:val="24"/>
              </w:rPr>
              <w:t xml:space="preserve"> </w:t>
            </w:r>
            <w:r w:rsidR="00AC1983" w:rsidRPr="006276B5">
              <w:rPr>
                <w:rFonts w:ascii="Times New Roman" w:eastAsia="Times New Roman" w:hAnsi="Times New Roman" w:cs="Times New Roman"/>
                <w:i/>
                <w:iCs/>
                <w:sz w:val="24"/>
                <w:szCs w:val="24"/>
              </w:rPr>
              <w:t>(Plungės rajono savivaldybės lėšos)</w:t>
            </w:r>
          </w:p>
        </w:tc>
      </w:tr>
      <w:tr w:rsidR="00AC029E" w:rsidRPr="00365B8A" w14:paraId="31C64C7B" w14:textId="77777777" w:rsidTr="002412F4">
        <w:trPr>
          <w:cantSplit/>
          <w:trHeight w:val="300"/>
        </w:trPr>
        <w:tc>
          <w:tcPr>
            <w:tcW w:w="1135"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t>2.1</w:t>
            </w:r>
            <w:r w:rsidR="466ACBEC" w:rsidRPr="00365B8A">
              <w:rPr>
                <w:rFonts w:ascii="Times New Roman" w:hAnsi="Times New Roman" w:cs="Times New Roman"/>
                <w:b/>
                <w:bCs/>
              </w:rPr>
              <w:t>2</w:t>
            </w:r>
          </w:p>
        </w:tc>
        <w:tc>
          <w:tcPr>
            <w:tcW w:w="2977"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4"/>
          </w:tcPr>
          <w:p w14:paraId="31C64C7A" w14:textId="7B59CF9C" w:rsidR="00AC029E" w:rsidRPr="00365B8A" w:rsidRDefault="00E34D94" w:rsidP="00AE6D0F">
            <w:pPr>
              <w:rPr>
                <w:rFonts w:ascii="Times New Roman" w:hAnsi="Times New Roman" w:cs="Times New Roman"/>
                <w:i/>
                <w:iCs/>
              </w:rPr>
            </w:pPr>
            <w:r w:rsidRPr="00E34D94">
              <w:rPr>
                <w:rFonts w:ascii="Times New Roman" w:eastAsia="Times New Roman" w:hAnsi="Times New Roman" w:cs="Times New Roman"/>
                <w:b/>
                <w:sz w:val="24"/>
                <w:szCs w:val="24"/>
              </w:rPr>
              <w:t>24 039,69</w:t>
            </w:r>
            <w:r w:rsidR="00AE6D0F">
              <w:rPr>
                <w:rFonts w:ascii="Times New Roman" w:eastAsia="Times New Roman" w:hAnsi="Times New Roman" w:cs="Times New Roman"/>
                <w:b/>
                <w:sz w:val="24"/>
                <w:szCs w:val="24"/>
              </w:rPr>
              <w:t xml:space="preserve"> </w:t>
            </w:r>
            <w:r w:rsidR="00AC1983" w:rsidRPr="006276B5">
              <w:rPr>
                <w:rFonts w:ascii="Times New Roman" w:eastAsia="Times New Roman" w:hAnsi="Times New Roman" w:cs="Times New Roman"/>
                <w:b/>
                <w:iCs/>
                <w:sz w:val="24"/>
                <w:szCs w:val="24"/>
              </w:rPr>
              <w:t>eur</w:t>
            </w:r>
            <w:r w:rsidR="00AC1983">
              <w:rPr>
                <w:rFonts w:ascii="Times New Roman" w:eastAsia="Times New Roman" w:hAnsi="Times New Roman" w:cs="Times New Roman"/>
                <w:b/>
                <w:iCs/>
                <w:sz w:val="24"/>
                <w:szCs w:val="24"/>
              </w:rPr>
              <w:t>.</w:t>
            </w:r>
          </w:p>
        </w:tc>
      </w:tr>
      <w:tr w:rsidR="00AC029E" w:rsidRPr="00365B8A" w14:paraId="48E7A593" w14:textId="77777777" w:rsidTr="002412F4">
        <w:trPr>
          <w:cantSplit/>
          <w:trHeight w:val="350"/>
        </w:trPr>
        <w:tc>
          <w:tcPr>
            <w:tcW w:w="1135"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169"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2412F4">
        <w:trPr>
          <w:cantSplit/>
          <w:trHeight w:val="300"/>
        </w:trPr>
        <w:tc>
          <w:tcPr>
            <w:tcW w:w="1135"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169"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7952D0" w:rsidRPr="00365B8A" w14:paraId="4A5933EB" w14:textId="77777777" w:rsidTr="002412F4">
        <w:trPr>
          <w:cantSplit/>
          <w:trHeight w:val="300"/>
        </w:trPr>
        <w:tc>
          <w:tcPr>
            <w:tcW w:w="1135" w:type="dxa"/>
          </w:tcPr>
          <w:p w14:paraId="7A667C70" w14:textId="5A7104AC" w:rsidR="007952D0" w:rsidRPr="00365B8A" w:rsidRDefault="007952D0" w:rsidP="007952D0">
            <w:pPr>
              <w:rPr>
                <w:rFonts w:ascii="Times New Roman" w:hAnsi="Times New Roman" w:cs="Times New Roman"/>
              </w:rPr>
            </w:pPr>
          </w:p>
        </w:tc>
        <w:tc>
          <w:tcPr>
            <w:tcW w:w="2977" w:type="dxa"/>
            <w:gridSpan w:val="2"/>
          </w:tcPr>
          <w:p w14:paraId="0555060B" w14:textId="77777777" w:rsidR="007952D0" w:rsidRPr="00DE3D78" w:rsidRDefault="007952D0" w:rsidP="007952D0">
            <w:pPr>
              <w:jc w:val="both"/>
              <w:rPr>
                <w:rFonts w:ascii="Times New Roman" w:eastAsia="Times New Roman" w:hAnsi="Times New Roman" w:cs="Times New Roman"/>
                <w:sz w:val="24"/>
                <w:szCs w:val="24"/>
              </w:rPr>
            </w:pPr>
            <w:r w:rsidRPr="00DE3D78">
              <w:rPr>
                <w:rFonts w:ascii="Times New Roman" w:eastAsia="Times New Roman" w:hAnsi="Times New Roman" w:cs="Times New Roman"/>
                <w:sz w:val="24"/>
                <w:szCs w:val="24"/>
              </w:rPr>
              <w:t xml:space="preserve">Pažangos priemonės </w:t>
            </w:r>
          </w:p>
          <w:p w14:paraId="29D5915D" w14:textId="77777777" w:rsidR="007952D0" w:rsidRPr="00DE3D78" w:rsidRDefault="007952D0" w:rsidP="007952D0">
            <w:pPr>
              <w:jc w:val="both"/>
              <w:rPr>
                <w:rFonts w:ascii="Times New Roman" w:eastAsia="Times New Roman" w:hAnsi="Times New Roman" w:cs="Times New Roman"/>
                <w:sz w:val="24"/>
                <w:szCs w:val="24"/>
              </w:rPr>
            </w:pPr>
            <w:r w:rsidRPr="00DE3D78">
              <w:rPr>
                <w:rFonts w:ascii="Times New Roman" w:eastAsia="Times New Roman" w:hAnsi="Times New Roman" w:cs="Times New Roman"/>
                <w:sz w:val="24"/>
                <w:szCs w:val="24"/>
              </w:rPr>
              <w:t xml:space="preserve">Nr. 01-004-08-04-01 </w:t>
            </w:r>
          </w:p>
          <w:p w14:paraId="48C0C022" w14:textId="0136790F" w:rsidR="007952D0" w:rsidRPr="00365B8A" w:rsidRDefault="007952D0" w:rsidP="007952D0">
            <w:pPr>
              <w:spacing w:after="160" w:line="259" w:lineRule="auto"/>
              <w:jc w:val="both"/>
              <w:rPr>
                <w:rFonts w:ascii="Times New Roman" w:eastAsia="Times New Roman" w:hAnsi="Times New Roman" w:cs="Times New Roman"/>
                <w:i/>
                <w:iCs/>
              </w:rPr>
            </w:pPr>
            <w:r w:rsidRPr="00DE3D78">
              <w:rPr>
                <w:rFonts w:ascii="Times New Roman" w:eastAsia="Times New Roman" w:hAnsi="Times New Roman" w:cs="Times New Roman"/>
                <w:sz w:val="24"/>
                <w:szCs w:val="24"/>
              </w:rPr>
              <w:t>poveiklės numeris 2.3.</w:t>
            </w:r>
          </w:p>
        </w:tc>
        <w:tc>
          <w:tcPr>
            <w:tcW w:w="6192" w:type="dxa"/>
            <w:gridSpan w:val="4"/>
          </w:tcPr>
          <w:p w14:paraId="2597C47A" w14:textId="21CEE797" w:rsidR="007952D0" w:rsidRPr="00365B8A" w:rsidRDefault="007952D0" w:rsidP="007952D0">
            <w:pPr>
              <w:spacing w:after="160" w:line="257" w:lineRule="auto"/>
              <w:jc w:val="both"/>
              <w:rPr>
                <w:rFonts w:ascii="Times New Roman" w:hAnsi="Times New Roman" w:cs="Times New Roman"/>
                <w:i/>
                <w:iCs/>
              </w:rPr>
            </w:pPr>
            <w:r w:rsidRPr="006276B5">
              <w:rPr>
                <w:rFonts w:ascii="Times New Roman" w:hAnsi="Times New Roman" w:cs="Times New Roman"/>
                <w:sz w:val="24"/>
                <w:szCs w:val="24"/>
              </w:rPr>
              <w:t>„Didinti visuomenės įsitraukimą į vietos problemų sprendimą“ veiklos „Bendruomenės inicijuotos vietos plėtros metodo (BIVP) taikymas: parama vietos plėtros strategijų įgyvendinimui“ Vidurio ir vakarų Lietuvos regione (ESF+)</w:t>
            </w:r>
          </w:p>
        </w:tc>
      </w:tr>
      <w:tr w:rsidR="00AC029E" w:rsidRPr="00365B8A" w14:paraId="09CF0D37" w14:textId="5E93F9A5" w:rsidTr="002412F4">
        <w:trPr>
          <w:cantSplit/>
          <w:trHeight w:val="300"/>
        </w:trPr>
        <w:tc>
          <w:tcPr>
            <w:tcW w:w="1135"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2977" w:type="dxa"/>
            <w:gridSpan w:val="2"/>
          </w:tcPr>
          <w:p w14:paraId="045D493B" w14:textId="218B83B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4"/>
          </w:tcPr>
          <w:p w14:paraId="58C8A941" w14:textId="77777777" w:rsidR="009048A9" w:rsidRPr="009048A9" w:rsidRDefault="009048A9" w:rsidP="009048A9">
            <w:pPr>
              <w:numPr>
                <w:ilvl w:val="0"/>
                <w:numId w:val="33"/>
              </w:numPr>
              <w:autoSpaceDE w:val="0"/>
              <w:autoSpaceDN w:val="0"/>
              <w:adjustRightInd w:val="0"/>
              <w:jc w:val="both"/>
              <w:rPr>
                <w:rFonts w:ascii="Times New Roman" w:hAnsi="Times New Roman" w:cs="Times New Roman"/>
                <w:color w:val="000000"/>
                <w:sz w:val="24"/>
                <w:szCs w:val="24"/>
              </w:rPr>
            </w:pPr>
            <w:r w:rsidRPr="009048A9">
              <w:rPr>
                <w:rFonts w:ascii="Times New Roman" w:hAnsi="Times New Roman" w:cs="Times New Roman"/>
                <w:color w:val="000000"/>
                <w:sz w:val="24"/>
                <w:szCs w:val="24"/>
              </w:rPr>
              <w:t xml:space="preserve">1. vykdant PFSA 2.1.3.1 papunktyje nurodytas veiklas – darbingi gyventojai. </w:t>
            </w:r>
          </w:p>
          <w:p w14:paraId="2512176E" w14:textId="77777777" w:rsidR="009048A9" w:rsidRPr="009048A9" w:rsidRDefault="009048A9" w:rsidP="009048A9">
            <w:pPr>
              <w:numPr>
                <w:ilvl w:val="0"/>
                <w:numId w:val="33"/>
              </w:numPr>
              <w:autoSpaceDE w:val="0"/>
              <w:autoSpaceDN w:val="0"/>
              <w:adjustRightInd w:val="0"/>
              <w:jc w:val="both"/>
              <w:rPr>
                <w:rFonts w:ascii="Times New Roman" w:hAnsi="Times New Roman" w:cs="Times New Roman"/>
                <w:color w:val="000000"/>
                <w:sz w:val="24"/>
                <w:szCs w:val="24"/>
              </w:rPr>
            </w:pPr>
            <w:r w:rsidRPr="009048A9">
              <w:rPr>
                <w:rFonts w:ascii="Times New Roman" w:hAnsi="Times New Roman" w:cs="Times New Roman"/>
                <w:color w:val="000000"/>
                <w:sz w:val="24"/>
                <w:szCs w:val="24"/>
              </w:rPr>
              <w:t xml:space="preserve">2. vykdant PFSA 2.1.3.2 papunktyje nurodytas veiklas – jauno verslo subjektų, kurių veiklos vykdymo vieta – vietos plėtros strategijos įgyvendinimo teritorija, atstovai ir darbuotojai. </w:t>
            </w:r>
          </w:p>
          <w:p w14:paraId="42199141" w14:textId="77777777" w:rsidR="009048A9" w:rsidRPr="009048A9" w:rsidRDefault="009048A9" w:rsidP="009048A9">
            <w:pPr>
              <w:numPr>
                <w:ilvl w:val="0"/>
                <w:numId w:val="33"/>
              </w:numPr>
              <w:autoSpaceDE w:val="0"/>
              <w:autoSpaceDN w:val="0"/>
              <w:adjustRightInd w:val="0"/>
              <w:jc w:val="both"/>
              <w:rPr>
                <w:rFonts w:ascii="Times New Roman" w:hAnsi="Times New Roman" w:cs="Times New Roman"/>
                <w:color w:val="000000"/>
                <w:sz w:val="24"/>
                <w:szCs w:val="24"/>
              </w:rPr>
            </w:pPr>
            <w:r w:rsidRPr="009048A9">
              <w:rPr>
                <w:rFonts w:ascii="Times New Roman" w:hAnsi="Times New Roman" w:cs="Times New Roman"/>
                <w:color w:val="000000"/>
                <w:sz w:val="24"/>
                <w:szCs w:val="24"/>
              </w:rPr>
              <w:t xml:space="preserve">3. vykdant PFSA 2.1.4 papunktyje nurodytą veiklą reikalavimai tikslinei grupei nėra taikomi. </w:t>
            </w:r>
          </w:p>
          <w:p w14:paraId="6DDD2301" w14:textId="69E65097" w:rsidR="00AC029E" w:rsidRPr="007952D0" w:rsidRDefault="009048A9" w:rsidP="009048A9">
            <w:pPr>
              <w:rPr>
                <w:rFonts w:ascii="Times New Roman" w:hAnsi="Times New Roman" w:cs="Times New Roman"/>
                <w:iCs/>
                <w:sz w:val="24"/>
                <w:szCs w:val="24"/>
              </w:rPr>
            </w:pPr>
            <w:r w:rsidRPr="009048A9">
              <w:rPr>
                <w:rFonts w:ascii="Times New Roman" w:hAnsi="Times New Roman" w:cs="Times New Roman"/>
                <w:sz w:val="24"/>
                <w:szCs w:val="24"/>
              </w:rPr>
              <w:t>4. vykdant PFSA 2.1.5 papunktyje nurodytas veiklas – savanoriai (taikoma, kai vykdomi PFSA 2.1.5 papunktyje nurodytą veiklą atitinkantys savanorių mokymo, reikalingo savanorius parengti savanoriškai veiklai, veiksmai).</w:t>
            </w:r>
          </w:p>
        </w:tc>
      </w:tr>
      <w:tr w:rsidR="00AC029E" w:rsidRPr="00365B8A" w14:paraId="5DF64BDA" w14:textId="212F7AE2" w:rsidTr="002412F4">
        <w:trPr>
          <w:cantSplit/>
          <w:trHeight w:val="300"/>
        </w:trPr>
        <w:tc>
          <w:tcPr>
            <w:tcW w:w="1135"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2977"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4"/>
          </w:tcPr>
          <w:p w14:paraId="692A1A9B" w14:textId="77777777" w:rsidR="009048A9" w:rsidRPr="009048A9" w:rsidRDefault="009048A9" w:rsidP="009048A9">
            <w:pPr>
              <w:spacing w:after="160" w:line="259" w:lineRule="auto"/>
              <w:jc w:val="both"/>
              <w:rPr>
                <w:rFonts w:ascii="Times New Roman" w:hAnsi="Times New Roman" w:cs="Times New Roman"/>
                <w:bCs/>
                <w:iCs/>
                <w:sz w:val="24"/>
              </w:rPr>
            </w:pPr>
            <w:r w:rsidRPr="009048A9">
              <w:rPr>
                <w:rFonts w:ascii="Times New Roman" w:hAnsi="Times New Roman" w:cs="Times New Roman"/>
                <w:bCs/>
                <w:iCs/>
                <w:sz w:val="24"/>
              </w:rPr>
              <w:t>- viešieji juridiniai asmenys, kurių veiklos vykdymo vieta yra vietos plėtros strategijos įgyvendinimo teritorijoje;</w:t>
            </w:r>
          </w:p>
          <w:p w14:paraId="0F4B8A46" w14:textId="77777777" w:rsidR="009048A9" w:rsidRPr="009048A9" w:rsidRDefault="009048A9" w:rsidP="009048A9">
            <w:pPr>
              <w:spacing w:after="160" w:line="259" w:lineRule="auto"/>
              <w:jc w:val="both"/>
              <w:rPr>
                <w:rFonts w:ascii="Times New Roman" w:hAnsi="Times New Roman" w:cs="Times New Roman"/>
                <w:bCs/>
                <w:iCs/>
                <w:sz w:val="24"/>
              </w:rPr>
            </w:pPr>
            <w:r w:rsidRPr="009048A9">
              <w:rPr>
                <w:rFonts w:ascii="Times New Roman" w:hAnsi="Times New Roman" w:cs="Times New Roman"/>
                <w:bCs/>
                <w:iCs/>
                <w:sz w:val="24"/>
              </w:rPr>
              <w:t>- privatūs juridiniai asmenys, kurių veiklos vykdymo vieta yra vietos plėtros strategijos įgyvendinimo teritorijoje;</w:t>
            </w:r>
          </w:p>
          <w:p w14:paraId="3589E60D" w14:textId="6004615D" w:rsidR="00AC029E" w:rsidRPr="00365B8A" w:rsidRDefault="009048A9" w:rsidP="009048A9">
            <w:pPr>
              <w:rPr>
                <w:rFonts w:ascii="Times New Roman" w:hAnsi="Times New Roman" w:cs="Times New Roman"/>
                <w:i/>
                <w:iCs/>
              </w:rPr>
            </w:pPr>
            <w:r w:rsidRPr="009048A9">
              <w:rPr>
                <w:rFonts w:ascii="Times New Roman" w:hAnsi="Times New Roman" w:cs="Times New Roman"/>
                <w:bCs/>
                <w:iCs/>
                <w:sz w:val="24"/>
              </w:rPr>
              <w:t xml:space="preserve">- savivaldybės, kurios teritorijoje įgyvendinama vietos plėtros strategija, administracija </w:t>
            </w:r>
            <w:r w:rsidRPr="009048A9">
              <w:rPr>
                <w:rFonts w:ascii="Times New Roman" w:hAnsi="Times New Roman" w:cs="Times New Roman"/>
                <w:iCs/>
                <w:sz w:val="24"/>
              </w:rPr>
              <w:t>(išskyrus atvejus, kai vykdomas projektas, apimantis Aprašo 2.1.3.2.2 papunktyje nurodytas veiklas)</w:t>
            </w:r>
            <w:r w:rsidRPr="009048A9">
              <w:rPr>
                <w:rFonts w:ascii="Times New Roman" w:hAnsi="Times New Roman" w:cs="Times New Roman"/>
                <w:bCs/>
                <w:iCs/>
                <w:sz w:val="24"/>
              </w:rPr>
              <w:t xml:space="preserve">. </w:t>
            </w:r>
          </w:p>
        </w:tc>
      </w:tr>
      <w:tr w:rsidR="00D548BA" w:rsidRPr="00365B8A" w14:paraId="3FA5F900" w14:textId="77777777" w:rsidTr="002412F4">
        <w:trPr>
          <w:cantSplit/>
          <w:trHeight w:val="300"/>
        </w:trPr>
        <w:tc>
          <w:tcPr>
            <w:tcW w:w="1135"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2977"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4"/>
          </w:tcPr>
          <w:p w14:paraId="62FFB20E" w14:textId="534D2A05" w:rsidR="00625FE0" w:rsidRPr="00365B8A" w:rsidRDefault="00625FE0" w:rsidP="102F0656">
            <w:pPr>
              <w:rPr>
                <w:rFonts w:ascii="Times New Roman" w:hAnsi="Times New Roman" w:cs="Times New Roman"/>
                <w:i/>
                <w:iCs/>
              </w:rPr>
            </w:pPr>
            <w:r w:rsidRPr="00365B8A">
              <w:rPr>
                <w:rFonts w:ascii="Times New Roman" w:hAnsi="Times New Roman" w:cs="Times New Roman"/>
                <w:i/>
                <w:iCs/>
              </w:rPr>
              <w:t>Nurodomas pareiškėjų tipas (sektorius).</w:t>
            </w:r>
          </w:p>
          <w:p w14:paraId="12EADA53" w14:textId="77777777" w:rsidR="00625FE0" w:rsidRPr="00365B8A" w:rsidRDefault="005F68FA"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365B8A">
                  <w:rPr>
                    <w:rFonts w:ascii="MS Gothic" w:eastAsia="MS Gothic" w:hAnsi="MS Gothic" w:cs="Times New Roman"/>
                  </w:rPr>
                  <w:t>☐</w:t>
                </w:r>
              </w:sdtContent>
            </w:sdt>
            <w:r w:rsidR="00625FE0" w:rsidRPr="00365B8A">
              <w:rPr>
                <w:rFonts w:ascii="Times New Roman" w:hAnsi="Times New Roman" w:cs="Times New Roman"/>
                <w:b/>
                <w:sz w:val="20"/>
                <w:szCs w:val="20"/>
              </w:rPr>
              <w:t xml:space="preserve"> </w:t>
            </w:r>
            <w:r w:rsidR="00625FE0" w:rsidRPr="00365B8A">
              <w:rPr>
                <w:rFonts w:ascii="Times New Roman" w:hAnsi="Times New Roman" w:cs="Times New Roman"/>
                <w:bCs/>
                <w:sz w:val="20"/>
                <w:szCs w:val="20"/>
              </w:rPr>
              <w:t>Viešasis</w:t>
            </w:r>
          </w:p>
          <w:p w14:paraId="56C669A2" w14:textId="14764248" w:rsidR="00625FE0" w:rsidRPr="00365B8A" w:rsidRDefault="005F68FA" w:rsidP="452707E3">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25FE0" w:rsidRPr="00365B8A">
                  <w:rPr>
                    <w:rFonts w:ascii="MS Gothic" w:eastAsia="MS Gothic" w:hAnsi="MS Gothic" w:cs="Times New Roman"/>
                  </w:rPr>
                  <w:t>☐</w:t>
                </w:r>
              </w:sdtContent>
            </w:sdt>
            <w:r w:rsidR="00625FE0" w:rsidRPr="00365B8A">
              <w:rPr>
                <w:rFonts w:ascii="Times New Roman" w:hAnsi="Times New Roman" w:cs="Times New Roman"/>
                <w:sz w:val="20"/>
                <w:szCs w:val="20"/>
              </w:rPr>
              <w:t xml:space="preserve"> Privatus</w:t>
            </w:r>
          </w:p>
          <w:p w14:paraId="187445C9" w14:textId="5887A5CC" w:rsidR="00625FE0" w:rsidRPr="00365B8A" w:rsidRDefault="005F68FA"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41667B">
                  <w:rPr>
                    <w:rFonts w:ascii="MS Gothic" w:eastAsia="MS Gothic" w:hAnsi="MS Gothic" w:cs="Times New Roman" w:hint="eastAsia"/>
                  </w:rPr>
                  <w:t>☒</w:t>
                </w:r>
              </w:sdtContent>
            </w:sdt>
            <w:r w:rsidR="710D0B45" w:rsidRPr="00365B8A">
              <w:rPr>
                <w:rFonts w:ascii="Times New Roman" w:hAnsi="Times New Roman" w:cs="Times New Roman"/>
                <w:sz w:val="20"/>
                <w:szCs w:val="20"/>
              </w:rPr>
              <w:t xml:space="preserve"> </w:t>
            </w:r>
            <w:r w:rsidR="3332ABE8" w:rsidRPr="00365B8A">
              <w:rPr>
                <w:rFonts w:ascii="Times New Roman" w:hAnsi="Times New Roman" w:cs="Times New Roman"/>
                <w:sz w:val="20"/>
                <w:szCs w:val="20"/>
              </w:rPr>
              <w:t>Viešasis arba privatus</w:t>
            </w:r>
          </w:p>
        </w:tc>
      </w:tr>
      <w:tr w:rsidR="00D548BA" w:rsidRPr="00365B8A" w14:paraId="3D216911" w14:textId="77777777" w:rsidTr="002412F4">
        <w:trPr>
          <w:cantSplit/>
          <w:trHeight w:val="300"/>
        </w:trPr>
        <w:tc>
          <w:tcPr>
            <w:tcW w:w="1135"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59681E44" w:rsidRPr="00365B8A">
              <w:rPr>
                <w:rFonts w:ascii="Times New Roman" w:hAnsi="Times New Roman" w:cs="Times New Roman"/>
                <w:b/>
                <w:bCs/>
              </w:rPr>
              <w:t>5</w:t>
            </w:r>
          </w:p>
        </w:tc>
        <w:tc>
          <w:tcPr>
            <w:tcW w:w="2977"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4"/>
          </w:tcPr>
          <w:p w14:paraId="3B0EE89A" w14:textId="5887FA9E" w:rsidR="009048A9" w:rsidRPr="009048A9" w:rsidRDefault="009048A9" w:rsidP="009048A9">
            <w:pPr>
              <w:spacing w:after="160" w:line="259" w:lineRule="auto"/>
              <w:jc w:val="both"/>
              <w:rPr>
                <w:rFonts w:ascii="Times New Roman" w:hAnsi="Times New Roman" w:cs="Times New Roman"/>
                <w:bCs/>
                <w:iCs/>
                <w:sz w:val="24"/>
              </w:rPr>
            </w:pPr>
            <w:r w:rsidRPr="009048A9">
              <w:rPr>
                <w:rFonts w:ascii="Times New Roman" w:hAnsi="Times New Roman" w:cs="Times New Roman"/>
                <w:bCs/>
                <w:iCs/>
                <w:sz w:val="24"/>
              </w:rPr>
              <w:t xml:space="preserve">- viešieji juridiniai asmenys, kurių veiklos vykdymo vieta yra vietos plėtros strategijos įgyvendinimo teritorijoje; </w:t>
            </w:r>
            <w:r w:rsidRPr="009048A9">
              <w:rPr>
                <w:rFonts w:ascii="Times New Roman" w:hAnsi="Times New Roman" w:cs="Times New Roman"/>
                <w:iCs/>
                <w:sz w:val="24"/>
              </w:rPr>
              <w:t xml:space="preserve">projektų, apimančių Aprašo 2.1.4 papunktyje nurodytas veiklas, partneriai gali būti viešieji juridiniai asmenys, kurių veiklos vykdymo vieta yra Lietuvos Respublikos teritorijoje; </w:t>
            </w:r>
          </w:p>
          <w:p w14:paraId="45FE40CC" w14:textId="77777777" w:rsidR="009048A9" w:rsidRPr="009048A9" w:rsidRDefault="009048A9" w:rsidP="009048A9">
            <w:pPr>
              <w:spacing w:after="160" w:line="259" w:lineRule="auto"/>
              <w:jc w:val="both"/>
              <w:rPr>
                <w:rFonts w:ascii="Times New Roman" w:hAnsi="Times New Roman" w:cs="Times New Roman"/>
                <w:bCs/>
                <w:iCs/>
                <w:sz w:val="24"/>
              </w:rPr>
            </w:pPr>
            <w:r w:rsidRPr="009048A9">
              <w:rPr>
                <w:rFonts w:ascii="Times New Roman" w:hAnsi="Times New Roman" w:cs="Times New Roman"/>
                <w:bCs/>
                <w:iCs/>
                <w:sz w:val="24"/>
              </w:rPr>
              <w:t>- privatūs juridiniai asmenys, kurių veiklos vykdymo vieta yra vietos plėtros strategijos įgyvendinimo teritorijoje;</w:t>
            </w:r>
          </w:p>
          <w:p w14:paraId="19DC8D32" w14:textId="4608BEAE" w:rsidR="00D548BA" w:rsidRPr="00365B8A" w:rsidRDefault="009048A9" w:rsidP="009048A9">
            <w:pPr>
              <w:rPr>
                <w:rFonts w:ascii="Times New Roman" w:hAnsi="Times New Roman" w:cs="Times New Roman"/>
                <w:i/>
                <w:iCs/>
              </w:rPr>
            </w:pPr>
            <w:r w:rsidRPr="009048A9">
              <w:rPr>
                <w:rFonts w:ascii="Times New Roman" w:hAnsi="Times New Roman" w:cs="Times New Roman"/>
                <w:bCs/>
                <w:iCs/>
                <w:sz w:val="24"/>
              </w:rPr>
              <w:t xml:space="preserve">- savivaldybės, kurios teritorijoje įgyvendinama vietos plėtros strategija, administracija </w:t>
            </w:r>
            <w:r w:rsidRPr="009048A9">
              <w:rPr>
                <w:rFonts w:ascii="Times New Roman" w:hAnsi="Times New Roman" w:cs="Times New Roman"/>
                <w:iCs/>
                <w:sz w:val="24"/>
              </w:rPr>
              <w:t>(išskyrus atvejus, kai vykdomas projektas, apimantis Aprašo 2.1.3.2.2 papunktyje nurodytas veiklas)</w:t>
            </w:r>
            <w:r w:rsidRPr="009048A9">
              <w:rPr>
                <w:rFonts w:ascii="Times New Roman" w:hAnsi="Times New Roman" w:cs="Times New Roman"/>
                <w:bCs/>
                <w:iCs/>
                <w:sz w:val="24"/>
              </w:rPr>
              <w:t>.</w:t>
            </w:r>
          </w:p>
        </w:tc>
      </w:tr>
      <w:tr w:rsidR="00D548BA" w:rsidRPr="00365B8A" w14:paraId="384CD925" w14:textId="77777777" w:rsidTr="002412F4">
        <w:trPr>
          <w:cantSplit/>
          <w:trHeight w:val="300"/>
        </w:trPr>
        <w:tc>
          <w:tcPr>
            <w:tcW w:w="1135"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2.13.</w:t>
            </w:r>
            <w:r w:rsidR="2DACAFB6" w:rsidRPr="00365B8A">
              <w:rPr>
                <w:rFonts w:ascii="Times New Roman" w:hAnsi="Times New Roman" w:cs="Times New Roman"/>
                <w:b/>
                <w:bCs/>
              </w:rPr>
              <w:t>6</w:t>
            </w:r>
          </w:p>
        </w:tc>
        <w:tc>
          <w:tcPr>
            <w:tcW w:w="2977"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6192" w:type="dxa"/>
            <w:gridSpan w:val="4"/>
          </w:tcPr>
          <w:p w14:paraId="42C9777A" w14:textId="067EA976" w:rsidR="00D548BA" w:rsidRPr="00365B8A" w:rsidRDefault="00E34D94" w:rsidP="00AE6D0F">
            <w:pPr>
              <w:rPr>
                <w:rFonts w:ascii="Times New Roman" w:hAnsi="Times New Roman" w:cs="Times New Roman"/>
                <w:i/>
                <w:iCs/>
              </w:rPr>
            </w:pPr>
            <w:r w:rsidRPr="00E34D94">
              <w:rPr>
                <w:rFonts w:ascii="Times New Roman" w:eastAsia="Times New Roman" w:hAnsi="Times New Roman" w:cs="Times New Roman"/>
                <w:b/>
                <w:sz w:val="24"/>
                <w:szCs w:val="24"/>
              </w:rPr>
              <w:t>24 039,69</w:t>
            </w:r>
            <w:r w:rsidR="00AE6D0F">
              <w:rPr>
                <w:rFonts w:ascii="Times New Roman" w:eastAsia="Times New Roman" w:hAnsi="Times New Roman" w:cs="Times New Roman"/>
                <w:b/>
                <w:sz w:val="24"/>
                <w:szCs w:val="24"/>
              </w:rPr>
              <w:t xml:space="preserve"> </w:t>
            </w:r>
            <w:r w:rsidR="0041667B" w:rsidRPr="00503592">
              <w:rPr>
                <w:rFonts w:ascii="Times New Roman" w:eastAsia="Times New Roman" w:hAnsi="Times New Roman" w:cs="Times New Roman"/>
                <w:b/>
                <w:iCs/>
                <w:sz w:val="24"/>
                <w:szCs w:val="24"/>
              </w:rPr>
              <w:t>eur</w:t>
            </w:r>
            <w:r w:rsidR="00A17592" w:rsidRPr="00503592">
              <w:rPr>
                <w:rFonts w:ascii="Times New Roman" w:eastAsia="Times New Roman" w:hAnsi="Times New Roman" w:cs="Times New Roman"/>
                <w:b/>
                <w:iCs/>
                <w:sz w:val="24"/>
                <w:szCs w:val="24"/>
              </w:rPr>
              <w:t>.</w:t>
            </w:r>
          </w:p>
        </w:tc>
      </w:tr>
      <w:tr w:rsidR="0041667B" w:rsidRPr="00365B8A" w14:paraId="27CDC5B4" w14:textId="77777777" w:rsidTr="002412F4">
        <w:trPr>
          <w:cantSplit/>
          <w:trHeight w:val="300"/>
        </w:trPr>
        <w:tc>
          <w:tcPr>
            <w:tcW w:w="1135" w:type="dxa"/>
          </w:tcPr>
          <w:p w14:paraId="646A8D5B" w14:textId="3F91F7C6" w:rsidR="0041667B" w:rsidRPr="00365B8A" w:rsidRDefault="0041667B" w:rsidP="0041667B">
            <w:pPr>
              <w:rPr>
                <w:rFonts w:ascii="Times New Roman" w:hAnsi="Times New Roman" w:cs="Times New Roman"/>
                <w:b/>
                <w:bCs/>
              </w:rPr>
            </w:pPr>
            <w:r w:rsidRPr="00365B8A">
              <w:rPr>
                <w:rFonts w:ascii="Times New Roman" w:hAnsi="Times New Roman" w:cs="Times New Roman"/>
                <w:b/>
                <w:bCs/>
              </w:rPr>
              <w:t>2.13.7</w:t>
            </w:r>
          </w:p>
        </w:tc>
        <w:tc>
          <w:tcPr>
            <w:tcW w:w="2977" w:type="dxa"/>
            <w:gridSpan w:val="2"/>
          </w:tcPr>
          <w:p w14:paraId="72B65D6F" w14:textId="53E6C38B" w:rsidR="0041667B" w:rsidRPr="00365B8A" w:rsidRDefault="0041667B" w:rsidP="0041667B">
            <w:pPr>
              <w:rPr>
                <w:rFonts w:ascii="Times New Roman" w:hAnsi="Times New Roman" w:cs="Times New Roman"/>
                <w:b/>
              </w:rPr>
            </w:pPr>
            <w:r w:rsidRPr="00365B8A">
              <w:rPr>
                <w:rFonts w:ascii="Times New Roman" w:hAnsi="Times New Roman" w:cs="Times New Roman"/>
                <w:b/>
              </w:rPr>
              <w:t>Finansuojamoji dalis</w:t>
            </w:r>
          </w:p>
        </w:tc>
        <w:tc>
          <w:tcPr>
            <w:tcW w:w="6192" w:type="dxa"/>
            <w:gridSpan w:val="4"/>
          </w:tcPr>
          <w:p w14:paraId="6F1A2BCF" w14:textId="3B7D30AF" w:rsidR="0041667B" w:rsidRPr="00365B8A" w:rsidRDefault="0041667B" w:rsidP="0041667B">
            <w:pPr>
              <w:jc w:val="both"/>
              <w:rPr>
                <w:rFonts w:ascii="Times New Roman" w:hAnsi="Times New Roman" w:cs="Times New Roman"/>
                <w:i/>
                <w:iCs/>
              </w:rPr>
            </w:pPr>
            <w:r w:rsidRPr="00AD3D9B">
              <w:rPr>
                <w:rFonts w:ascii="Times New Roman" w:hAnsi="Times New Roman" w:cs="Times New Roman"/>
                <w:iCs/>
                <w:sz w:val="24"/>
                <w:szCs w:val="24"/>
              </w:rPr>
              <w:t>84</w:t>
            </w:r>
            <w:r w:rsidRPr="00AD3D9B">
              <w:rPr>
                <w:rFonts w:ascii="Times New Roman" w:hAnsi="Times New Roman" w:cs="Times New Roman"/>
                <w:sz w:val="24"/>
                <w:szCs w:val="24"/>
              </w:rPr>
              <w:t xml:space="preserve"> proc. </w:t>
            </w:r>
          </w:p>
        </w:tc>
      </w:tr>
      <w:tr w:rsidR="0041667B" w:rsidRPr="00365B8A" w14:paraId="2BB4D75E" w14:textId="77777777" w:rsidTr="002412F4">
        <w:trPr>
          <w:cantSplit/>
          <w:trHeight w:val="300"/>
        </w:trPr>
        <w:tc>
          <w:tcPr>
            <w:tcW w:w="1135" w:type="dxa"/>
          </w:tcPr>
          <w:p w14:paraId="0179FDBB" w14:textId="2F408E44" w:rsidR="0041667B" w:rsidRPr="00365B8A" w:rsidRDefault="0041667B" w:rsidP="0041667B">
            <w:pPr>
              <w:rPr>
                <w:rFonts w:ascii="Times New Roman" w:hAnsi="Times New Roman" w:cs="Times New Roman"/>
                <w:b/>
                <w:bCs/>
              </w:rPr>
            </w:pPr>
            <w:r w:rsidRPr="00365B8A">
              <w:rPr>
                <w:rFonts w:ascii="Times New Roman" w:hAnsi="Times New Roman" w:cs="Times New Roman"/>
                <w:b/>
                <w:bCs/>
              </w:rPr>
              <w:t>2.13.8</w:t>
            </w:r>
          </w:p>
        </w:tc>
        <w:tc>
          <w:tcPr>
            <w:tcW w:w="2977" w:type="dxa"/>
            <w:gridSpan w:val="2"/>
          </w:tcPr>
          <w:p w14:paraId="400790E0" w14:textId="741DAA82" w:rsidR="0041667B" w:rsidRPr="00365B8A" w:rsidRDefault="0041667B" w:rsidP="0041667B">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4"/>
          </w:tcPr>
          <w:p w14:paraId="7D4DC614" w14:textId="4CC18A15" w:rsidR="0041667B" w:rsidRPr="00365B8A" w:rsidRDefault="0041667B" w:rsidP="0041667B">
            <w:pPr>
              <w:jc w:val="both"/>
              <w:rPr>
                <w:rFonts w:ascii="Times New Roman" w:hAnsi="Times New Roman" w:cs="Times New Roman"/>
                <w:i/>
                <w:u w:val="single"/>
              </w:rPr>
            </w:pPr>
            <w:r w:rsidRPr="00AD3D9B">
              <w:rPr>
                <w:rFonts w:ascii="Times New Roman" w:hAnsi="Times New Roman" w:cs="Times New Roman"/>
                <w:sz w:val="24"/>
                <w:szCs w:val="24"/>
              </w:rPr>
              <w:t xml:space="preserve">16 proc.   </w:t>
            </w:r>
            <w:r w:rsidRPr="00AD3D9B">
              <w:rPr>
                <w:rFonts w:ascii="Times New Roman" w:hAnsi="Times New Roman" w:cs="Times New Roman"/>
                <w:i/>
                <w:iCs/>
                <w:sz w:val="24"/>
                <w:szCs w:val="24"/>
              </w:rPr>
              <w:t>(Plungės rajono savivaldybės lėšos)</w:t>
            </w:r>
          </w:p>
        </w:tc>
      </w:tr>
      <w:tr w:rsidR="00D548BA" w:rsidRPr="00365B8A" w14:paraId="68D5E615" w14:textId="77777777" w:rsidTr="002412F4">
        <w:trPr>
          <w:cantSplit/>
          <w:trHeight w:val="300"/>
        </w:trPr>
        <w:tc>
          <w:tcPr>
            <w:tcW w:w="1135"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lastRenderedPageBreak/>
              <w:t>2.14.</w:t>
            </w:r>
          </w:p>
        </w:tc>
        <w:tc>
          <w:tcPr>
            <w:tcW w:w="9169"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C1A4E73" w14:textId="77777777" w:rsidR="009C182B" w:rsidRPr="009C182B" w:rsidRDefault="009C182B" w:rsidP="00AE6D0F">
            <w:pPr>
              <w:tabs>
                <w:tab w:val="left" w:pos="589"/>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Projektų išlaidos turi atitikti PAFT VII skyriuje ir Rekomendacijose dėl projektų išlaidų atitikties Europos Sąjungos fondų reikalavimams</w:t>
            </w:r>
            <w:r w:rsidRPr="009C182B">
              <w:rPr>
                <w:rFonts w:ascii="Times New Roman" w:eastAsia="Times New Roman" w:hAnsi="Times New Roman" w:cs="Times New Roman"/>
                <w:sz w:val="24"/>
                <w:szCs w:val="24"/>
                <w:vertAlign w:val="superscript"/>
              </w:rPr>
              <w:footnoteReference w:id="2"/>
            </w:r>
            <w:r w:rsidRPr="009C182B">
              <w:rPr>
                <w:rFonts w:ascii="Times New Roman" w:eastAsia="Times New Roman" w:hAnsi="Times New Roman" w:cs="Times New Roman"/>
                <w:sz w:val="24"/>
                <w:szCs w:val="24"/>
              </w:rPr>
              <w:t>, projektų išlaidoms nustatytus reikalavimus bei reikalavimus, keliamus Reikšmingos žalos nedarymo horizontaliajam principui vertinimo reikalavimų apraše (Aprašo 4 priedas).</w:t>
            </w:r>
          </w:p>
          <w:p w14:paraId="18408E63" w14:textId="2640373E" w:rsidR="009C182B" w:rsidRPr="009C182B" w:rsidRDefault="009C182B" w:rsidP="00AE6D0F">
            <w:pPr>
              <w:ind w:firstLine="316"/>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 xml:space="preserve">Didžiausia projektui galima skirti finansavimo lėšų suma yra </w:t>
            </w:r>
            <w:r w:rsidR="00E34D94" w:rsidRPr="00E34D94">
              <w:rPr>
                <w:rFonts w:ascii="Times New Roman" w:eastAsia="Times New Roman" w:hAnsi="Times New Roman" w:cs="Times New Roman"/>
                <w:b/>
                <w:sz w:val="24"/>
                <w:szCs w:val="24"/>
              </w:rPr>
              <w:t>24 039,69</w:t>
            </w:r>
            <w:r w:rsidR="00E34D94">
              <w:rPr>
                <w:rFonts w:ascii="Times New Roman" w:eastAsia="Times New Roman" w:hAnsi="Times New Roman" w:cs="Times New Roman"/>
                <w:b/>
                <w:sz w:val="24"/>
                <w:szCs w:val="24"/>
              </w:rPr>
              <w:t xml:space="preserve"> </w:t>
            </w:r>
            <w:r w:rsidR="00AE6D0F" w:rsidRPr="00AE6D0F">
              <w:rPr>
                <w:rFonts w:ascii="Times New Roman" w:eastAsia="Times New Roman" w:hAnsi="Times New Roman" w:cs="Times New Roman"/>
                <w:b/>
                <w:sz w:val="24"/>
                <w:szCs w:val="24"/>
              </w:rPr>
              <w:t xml:space="preserve">eur. </w:t>
            </w:r>
            <w:r w:rsidR="00AE6D0F" w:rsidRPr="00AE6D0F">
              <w:rPr>
                <w:rFonts w:ascii="Times New Roman" w:eastAsia="Times New Roman" w:hAnsi="Times New Roman" w:cs="Times New Roman"/>
                <w:sz w:val="24"/>
                <w:szCs w:val="24"/>
              </w:rPr>
              <w:t>(dvidešimt keturi tūkstančiai trisdešimt devyni eurai ir 69 ct)</w:t>
            </w:r>
            <w:r w:rsidR="00AE6D0F">
              <w:rPr>
                <w:rFonts w:ascii="Times New Roman" w:eastAsia="Times New Roman" w:hAnsi="Times New Roman" w:cs="Times New Roman"/>
                <w:sz w:val="24"/>
                <w:szCs w:val="24"/>
              </w:rPr>
              <w:t xml:space="preserve">, </w:t>
            </w:r>
            <w:r w:rsidR="00AE6D0F" w:rsidRPr="00AE6D0F">
              <w:rPr>
                <w:rFonts w:ascii="Times New Roman" w:eastAsia="Times New Roman" w:hAnsi="Times New Roman" w:cs="Times New Roman"/>
                <w:sz w:val="24"/>
                <w:szCs w:val="24"/>
              </w:rPr>
              <w:t xml:space="preserve">tačiau vienam jauno verslo subjektui tenkanti skiriamo finansavimo lėšų suma gali sudaryti ne daugiau kaip </w:t>
            </w:r>
            <w:r w:rsidR="00AE6D0F" w:rsidRPr="00A136CB">
              <w:rPr>
                <w:rFonts w:ascii="Times New Roman" w:eastAsia="Times New Roman" w:hAnsi="Times New Roman" w:cs="Times New Roman"/>
                <w:b/>
                <w:sz w:val="24"/>
                <w:szCs w:val="24"/>
              </w:rPr>
              <w:t>12</w:t>
            </w:r>
            <w:r w:rsidR="00A136CB">
              <w:rPr>
                <w:rFonts w:ascii="Times New Roman" w:eastAsia="Times New Roman" w:hAnsi="Times New Roman" w:cs="Times New Roman"/>
                <w:b/>
                <w:sz w:val="24"/>
                <w:szCs w:val="24"/>
              </w:rPr>
              <w:t> </w:t>
            </w:r>
            <w:r w:rsidR="00AE6D0F" w:rsidRPr="00A136CB">
              <w:rPr>
                <w:rFonts w:ascii="Times New Roman" w:eastAsia="Times New Roman" w:hAnsi="Times New Roman" w:cs="Times New Roman"/>
                <w:b/>
                <w:sz w:val="24"/>
                <w:szCs w:val="24"/>
              </w:rPr>
              <w:t>000</w:t>
            </w:r>
            <w:r w:rsidR="00A136CB">
              <w:rPr>
                <w:rFonts w:ascii="Times New Roman" w:eastAsia="Times New Roman" w:hAnsi="Times New Roman" w:cs="Times New Roman"/>
                <w:b/>
                <w:sz w:val="24"/>
                <w:szCs w:val="24"/>
              </w:rPr>
              <w:t>,00</w:t>
            </w:r>
            <w:r w:rsidR="00AE6D0F" w:rsidRPr="00AE6D0F">
              <w:rPr>
                <w:rFonts w:ascii="Times New Roman" w:eastAsia="Times New Roman" w:hAnsi="Times New Roman" w:cs="Times New Roman"/>
                <w:sz w:val="24"/>
                <w:szCs w:val="24"/>
              </w:rPr>
              <w:t xml:space="preserve"> </w:t>
            </w:r>
            <w:r w:rsidR="00A136CB" w:rsidRPr="00AE6D0F">
              <w:rPr>
                <w:rFonts w:ascii="Times New Roman" w:eastAsia="Times New Roman" w:hAnsi="Times New Roman" w:cs="Times New Roman"/>
                <w:sz w:val="24"/>
                <w:szCs w:val="24"/>
              </w:rPr>
              <w:t xml:space="preserve">eurų </w:t>
            </w:r>
            <w:r w:rsidR="00AE6D0F" w:rsidRPr="00AE6D0F">
              <w:rPr>
                <w:rFonts w:ascii="Times New Roman" w:eastAsia="Times New Roman" w:hAnsi="Times New Roman" w:cs="Times New Roman"/>
                <w:sz w:val="24"/>
                <w:szCs w:val="24"/>
              </w:rPr>
              <w:t>(dvylika tūkstančių) tiesioginių projekto išlaidų.</w:t>
            </w:r>
          </w:p>
          <w:p w14:paraId="7FA32222" w14:textId="77777777" w:rsidR="009C182B" w:rsidRPr="009C182B" w:rsidRDefault="009C182B" w:rsidP="00AE6D0F">
            <w:pPr>
              <w:tabs>
                <w:tab w:val="left" w:pos="589"/>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Projekto finansuojamoji dalis gali sudaryti ne daugiau kaip 84 proc. visų tinkamų finansuoti projekto išlaidų.</w:t>
            </w:r>
          </w:p>
          <w:p w14:paraId="30617F11" w14:textId="77777777" w:rsidR="009C182B" w:rsidRPr="009C182B" w:rsidRDefault="009C182B" w:rsidP="00AE6D0F">
            <w:pPr>
              <w:tabs>
                <w:tab w:val="left" w:pos="589"/>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 xml:space="preserve">Pareiškėjas privalo savo ir (ar) kitų šaltinių lėšomis (savivaldybių biudžeto ir (ar) privačiomis lėšomis) prisidėti prie projekto finansavimo ne mažiau nei 16 proc. visų tinkamų finansuoti projekto išlaidų. </w:t>
            </w:r>
            <w:r w:rsidRPr="009C182B">
              <w:rPr>
                <w:rFonts w:ascii="Times New Roman" w:eastAsia="Times New Roman" w:hAnsi="Times New Roman" w:cs="Times New Roman"/>
                <w:sz w:val="24"/>
                <w:szCs w:val="20"/>
              </w:rP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27548DD0" w14:textId="77777777" w:rsidR="009C182B" w:rsidRPr="009C182B" w:rsidRDefault="009C182B" w:rsidP="009C182B">
            <w:pPr>
              <w:tabs>
                <w:tab w:val="left" w:pos="589"/>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Pareiškėjas savo iniciatyva ir savo lėšomis gali prisidėti prie projekto įgyvendinimo didesne nei reikalaujama lėšų suma.</w:t>
            </w:r>
          </w:p>
          <w:p w14:paraId="71D127D8" w14:textId="77777777" w:rsidR="009C182B" w:rsidRPr="009C182B" w:rsidRDefault="009C182B" w:rsidP="009C182B">
            <w:pPr>
              <w:tabs>
                <w:tab w:val="left" w:pos="589"/>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 xml:space="preserve">Projekto tinkamų finansuoti išlaidų dalis, kurios nepadengia projektui skiriamo finansavimo lėšos, ir netinkamos finansuoti išlaidos turi būti finansuojamos iš pareiškėjo lėšų. </w:t>
            </w:r>
          </w:p>
          <w:p w14:paraId="7FF28E03" w14:textId="77777777" w:rsidR="009C182B" w:rsidRPr="009C182B" w:rsidRDefault="009C182B" w:rsidP="009C182B">
            <w:pPr>
              <w:tabs>
                <w:tab w:val="left" w:pos="589"/>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 xml:space="preserve">Projekto išlaidos įgyvendinimo metu apmokamos išlaidų kompensavimo būdu projekto vykdytojui deklaruojant patirtas ir apmokėtas išlaidas, supaprastintai apmokamas išlaidas arba kartu derinant šias abi apmokėjimo formas. </w:t>
            </w:r>
          </w:p>
          <w:p w14:paraId="173F15BC" w14:textId="77777777" w:rsidR="009C182B" w:rsidRPr="009C182B" w:rsidRDefault="009C182B" w:rsidP="009C182B">
            <w:pPr>
              <w:tabs>
                <w:tab w:val="left" w:pos="589"/>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Finansuojamiems projektams projekto sutartyje gali būti numatytas avansas.</w:t>
            </w:r>
          </w:p>
          <w:p w14:paraId="6A317E86" w14:textId="77777777" w:rsidR="009C182B" w:rsidRPr="009C182B" w:rsidRDefault="009C182B" w:rsidP="009C182B">
            <w:pPr>
              <w:tabs>
                <w:tab w:val="left" w:pos="589"/>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Vienam projekto veiklų dalyviui prašoma finansuoti lėšų suma gali sudaryti ne daugiau kaip 2000 (du tūkstančius) eurų tiesioginių projekto išlaidų.</w:t>
            </w:r>
          </w:p>
          <w:p w14:paraId="07CFC17C" w14:textId="77777777" w:rsidR="009C182B" w:rsidRPr="009C182B" w:rsidRDefault="009C182B" w:rsidP="009C182B">
            <w:pPr>
              <w:tabs>
                <w:tab w:val="left" w:pos="589"/>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color w:val="000000"/>
                <w:sz w:val="24"/>
                <w:szCs w:val="24"/>
                <w:lang w:eastAsia="lt-LT"/>
              </w:rPr>
              <w:t>Kai projekte vykdomos Aprašo 2.1.3.2 papunktyje nurodytas veiklas atitinkančios projekto veiklos (pagalbos verslo pradžiai teikimas):</w:t>
            </w:r>
          </w:p>
          <w:p w14:paraId="483E6D9D" w14:textId="77777777" w:rsidR="009C182B" w:rsidRPr="009C182B" w:rsidRDefault="009C182B" w:rsidP="009C182B">
            <w:pPr>
              <w:numPr>
                <w:ilvl w:val="2"/>
                <w:numId w:val="34"/>
              </w:numPr>
              <w:tabs>
                <w:tab w:val="left" w:pos="589"/>
                <w:tab w:val="left" w:pos="780"/>
                <w:tab w:val="left" w:pos="870"/>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color w:val="000000"/>
                <w:sz w:val="24"/>
                <w:szCs w:val="24"/>
                <w:lang w:eastAsia="lt-LT"/>
              </w:rPr>
              <w:t>vienam jauno verslo subjektui tenkanti skiriamo finansavimo lėšų suma gali sudaryti ne daugiau kaip 12 000 (dvylika tūkstančių) eurų tiesioginių projekto išlaidų;</w:t>
            </w:r>
          </w:p>
          <w:p w14:paraId="1E000963" w14:textId="77777777" w:rsidR="009C182B" w:rsidRPr="009C182B" w:rsidRDefault="009C182B" w:rsidP="009C182B">
            <w:pPr>
              <w:numPr>
                <w:ilvl w:val="2"/>
                <w:numId w:val="34"/>
              </w:numPr>
              <w:tabs>
                <w:tab w:val="left" w:pos="589"/>
                <w:tab w:val="left" w:pos="780"/>
                <w:tab w:val="left" w:pos="870"/>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color w:val="000000"/>
                <w:sz w:val="24"/>
                <w:szCs w:val="24"/>
                <w:lang w:eastAsia="lt-LT"/>
              </w:rPr>
              <w:t xml:space="preserve"> pagalba jauno verslo subjektui pagal Aprašą gali būti teikiama iki 3 metų nuo jauno verslo subjekto veiklos pradžios.</w:t>
            </w:r>
          </w:p>
          <w:p w14:paraId="0274DD48" w14:textId="77777777" w:rsidR="009C182B" w:rsidRPr="009C182B" w:rsidRDefault="009C182B" w:rsidP="009C182B">
            <w:pPr>
              <w:tabs>
                <w:tab w:val="left" w:pos="589"/>
                <w:tab w:val="left" w:pos="731"/>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5859BD1D" w14:textId="77777777" w:rsidR="009C182B" w:rsidRPr="009C182B" w:rsidRDefault="009C182B" w:rsidP="009C182B">
            <w:pPr>
              <w:tabs>
                <w:tab w:val="left" w:pos="589"/>
                <w:tab w:val="left" w:pos="731"/>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5B8F6F4" w14:textId="77777777" w:rsidR="009C182B" w:rsidRPr="009C182B" w:rsidRDefault="009C182B" w:rsidP="009C182B">
            <w:pPr>
              <w:tabs>
                <w:tab w:val="left" w:pos="589"/>
                <w:tab w:val="left" w:pos="873"/>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Pagal Aprašą netinkamomis finansuoti išlaidomis laikomos:</w:t>
            </w:r>
          </w:p>
          <w:p w14:paraId="23E6AAF6" w14:textId="77777777" w:rsidR="009C182B" w:rsidRPr="009C182B" w:rsidRDefault="009C182B" w:rsidP="009C182B">
            <w:pPr>
              <w:numPr>
                <w:ilvl w:val="2"/>
                <w:numId w:val="34"/>
              </w:numPr>
              <w:tabs>
                <w:tab w:val="left" w:pos="589"/>
                <w:tab w:val="left" w:pos="1014"/>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 xml:space="preserve"> išlaidos, nustatytos PAFT VII skyriaus trečiajame skirsnyje;</w:t>
            </w:r>
          </w:p>
          <w:p w14:paraId="63395B4F" w14:textId="77777777" w:rsidR="009C182B" w:rsidRPr="009C182B" w:rsidRDefault="009C182B" w:rsidP="009C182B">
            <w:pPr>
              <w:numPr>
                <w:ilvl w:val="2"/>
                <w:numId w:val="34"/>
              </w:numPr>
              <w:tabs>
                <w:tab w:val="left" w:pos="589"/>
                <w:tab w:val="left" w:pos="1014"/>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 xml:space="preserve"> tikslinėms grupėms skirto perduoti naudoti (išdalinti) trumpalaikio turto (maisto produktų, higienos prekių, drabužių ir pan.) įsigijimo išlaidos;</w:t>
            </w:r>
          </w:p>
          <w:p w14:paraId="2A70CB87" w14:textId="77777777" w:rsidR="009C182B" w:rsidRPr="009C182B" w:rsidRDefault="009C182B" w:rsidP="009C182B">
            <w:pPr>
              <w:numPr>
                <w:ilvl w:val="2"/>
                <w:numId w:val="34"/>
              </w:numPr>
              <w:tabs>
                <w:tab w:val="left" w:pos="589"/>
                <w:tab w:val="left" w:pos="1014"/>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lastRenderedPageBreak/>
              <w:t xml:space="preserve"> medicinos įrangos, vaistinių preparatų įsigijimo išlaidos (medicinine įranga nėra laikoma tokia įranga, kuri, siekiant grąžinti ar palaikyti asmens sveikatos ir fizinę būklę, yra naudojama fiziniams pratimams atlikti);</w:t>
            </w:r>
          </w:p>
          <w:p w14:paraId="443CCE1D" w14:textId="77777777" w:rsidR="009C182B" w:rsidRPr="009C182B" w:rsidRDefault="009C182B" w:rsidP="009C182B">
            <w:pPr>
              <w:numPr>
                <w:ilvl w:val="2"/>
                <w:numId w:val="34"/>
              </w:numPr>
              <w:tabs>
                <w:tab w:val="left" w:pos="589"/>
                <w:tab w:val="left" w:pos="1014"/>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 xml:space="preserve"> tikslinių grupių apgyvendinimo sveikatos priežiūros įstaigose ir su tuo susijusios išlaidos; taip pat tikslinių grupių apgyvendinimo išlaidos, kai vykdomos Aprašo 2.1.4 papunktyje nurodytas veiklas atitinkančios projektų veiklos; </w:t>
            </w:r>
          </w:p>
          <w:p w14:paraId="6BBC00BB" w14:textId="77777777" w:rsidR="009C182B" w:rsidRPr="009C182B" w:rsidRDefault="009C182B" w:rsidP="009C182B">
            <w:pPr>
              <w:numPr>
                <w:ilvl w:val="2"/>
                <w:numId w:val="34"/>
              </w:numPr>
              <w:tabs>
                <w:tab w:val="left" w:pos="589"/>
                <w:tab w:val="left" w:pos="1014"/>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color w:val="000000"/>
                <w:sz w:val="24"/>
                <w:szCs w:val="24"/>
                <w:lang w:eastAsia="lt-LT"/>
              </w:rPr>
              <w:t xml:space="preserve">jauno verslo subjektų mokamų mokesčių, rinkliavų apmokėjimo ir jiems perduotų medžiagų ar priemonių (pvz., molio, vaško, manikiūrui reikiamų priemonių ar kt.), skirtų </w:t>
            </w:r>
            <w:r w:rsidRPr="009C182B">
              <w:rPr>
                <w:rFonts w:ascii="Times New Roman" w:eastAsia="Times New Roman" w:hAnsi="Times New Roman" w:cs="Times New Roman"/>
                <w:color w:val="000000"/>
                <w:sz w:val="24"/>
                <w:szCs w:val="20"/>
              </w:rPr>
              <w:t>jauno verslo subjekto </w:t>
            </w:r>
            <w:r w:rsidRPr="009C182B">
              <w:rPr>
                <w:rFonts w:ascii="Times New Roman" w:eastAsia="Times New Roman" w:hAnsi="Times New Roman" w:cs="Times New Roman"/>
                <w:color w:val="000000"/>
                <w:sz w:val="24"/>
                <w:szCs w:val="24"/>
                <w:lang w:eastAsia="lt-LT"/>
              </w:rPr>
              <w:t>nuolat vykdomai prekių gamybai ir (ar) paslaugų teikimui ar perduoti tretiesiems asmenims, įsigijimo išlaidos;</w:t>
            </w:r>
          </w:p>
          <w:p w14:paraId="2674E9BD" w14:textId="77777777" w:rsidR="009C182B" w:rsidRPr="009C182B" w:rsidRDefault="009C182B" w:rsidP="009C182B">
            <w:pPr>
              <w:numPr>
                <w:ilvl w:val="2"/>
                <w:numId w:val="34"/>
              </w:numPr>
              <w:tabs>
                <w:tab w:val="left" w:pos="589"/>
                <w:tab w:val="left" w:pos="1014"/>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 xml:space="preserve"> transporto priemonių įsigijimo išlaidos; </w:t>
            </w:r>
          </w:p>
          <w:p w14:paraId="6E37CF66" w14:textId="77777777" w:rsidR="009C182B" w:rsidRPr="009C182B" w:rsidRDefault="009C182B" w:rsidP="009C182B">
            <w:pPr>
              <w:numPr>
                <w:ilvl w:val="2"/>
                <w:numId w:val="34"/>
              </w:numPr>
              <w:tabs>
                <w:tab w:val="left" w:pos="589"/>
                <w:tab w:val="left" w:pos="1014"/>
              </w:tabs>
              <w:spacing w:after="16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 xml:space="preserve"> išperkamosios ar finansinės nuomos (lizingo) apmokėjimo išlaidos.</w:t>
            </w:r>
          </w:p>
          <w:p w14:paraId="6E1C70CA" w14:textId="77777777" w:rsidR="009C182B" w:rsidRPr="009C182B" w:rsidRDefault="009C182B" w:rsidP="009C182B">
            <w:pPr>
              <w:tabs>
                <w:tab w:val="left" w:pos="589"/>
                <w:tab w:val="left" w:pos="873"/>
              </w:tabs>
              <w:spacing w:after="120" w:line="259" w:lineRule="auto"/>
              <w:ind w:left="27" w:firstLine="237"/>
              <w:contextualSpacing/>
              <w:jc w:val="both"/>
              <w:rPr>
                <w:rFonts w:ascii="Times New Roman" w:eastAsia="Times New Roman" w:hAnsi="Times New Roman" w:cs="Times New Roman"/>
                <w:sz w:val="24"/>
                <w:szCs w:val="24"/>
              </w:rPr>
            </w:pPr>
            <w:r w:rsidRPr="009C182B">
              <w:rPr>
                <w:rFonts w:ascii="Times New Roman" w:eastAsia="Times New Roman" w:hAnsi="Times New Roman" w:cs="Times New Roman"/>
                <w:sz w:val="24"/>
                <w:szCs w:val="24"/>
              </w:rPr>
              <w:t>Tinkamos finansuoti išlaidos: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41"/>
              <w:gridCol w:w="7802"/>
            </w:tblGrid>
            <w:tr w:rsidR="003F3948" w:rsidRPr="009B6A58" w14:paraId="59096669" w14:textId="77777777" w:rsidTr="007B4CD8">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A85250" w14:textId="77777777" w:rsidR="003F3948" w:rsidRPr="009B6A58" w:rsidRDefault="003F3948" w:rsidP="003F3948">
                  <w:pPr>
                    <w:spacing w:after="0" w:line="240" w:lineRule="auto"/>
                    <w:jc w:val="both"/>
                    <w:rPr>
                      <w:rFonts w:ascii="Times New Roman" w:hAnsi="Times New Roman" w:cs="Times New Roman"/>
                      <w:b/>
                      <w:bCs/>
                      <w:sz w:val="24"/>
                      <w:szCs w:val="24"/>
                      <w:lang w:eastAsia="lt-LT"/>
                    </w:rPr>
                  </w:pPr>
                  <w:r w:rsidRPr="009B6A58">
                    <w:rPr>
                      <w:rFonts w:ascii="Times New Roman" w:hAnsi="Times New Roman" w:cs="Times New Roman"/>
                      <w:b/>
                      <w:bCs/>
                      <w:sz w:val="24"/>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6ACB62" w14:textId="77777777" w:rsidR="003F3948" w:rsidRPr="009B6A58" w:rsidRDefault="003F3948" w:rsidP="003F3948">
                  <w:pPr>
                    <w:spacing w:after="0" w:line="240" w:lineRule="auto"/>
                    <w:jc w:val="both"/>
                    <w:rPr>
                      <w:rFonts w:ascii="Times New Roman" w:hAnsi="Times New Roman" w:cs="Times New Roman"/>
                      <w:b/>
                      <w:bCs/>
                      <w:sz w:val="24"/>
                      <w:szCs w:val="24"/>
                      <w:lang w:eastAsia="lt-LT"/>
                    </w:rPr>
                  </w:pPr>
                  <w:r w:rsidRPr="009B6A58">
                    <w:rPr>
                      <w:rFonts w:ascii="Times New Roman" w:hAnsi="Times New Roman" w:cs="Times New Roman"/>
                      <w:b/>
                      <w:bCs/>
                      <w:sz w:val="24"/>
                      <w:szCs w:val="24"/>
                      <w:lang w:eastAsia="lt-LT"/>
                    </w:rPr>
                    <w:t>Reikalavimai ir paaiškinimai</w:t>
                  </w:r>
                </w:p>
              </w:tc>
            </w:tr>
            <w:tr w:rsidR="003F3948" w:rsidRPr="009B6A58" w14:paraId="06FE0F0D" w14:textId="77777777" w:rsidTr="007B4CD8">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AAB4FE"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Nekilnojamasis turtas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EE4EDD" w14:textId="77777777" w:rsidR="003F3948" w:rsidRPr="009B6A58" w:rsidRDefault="003F3948" w:rsidP="003F3948">
                  <w:pPr>
                    <w:pStyle w:val="Sraopastraipa"/>
                    <w:numPr>
                      <w:ilvl w:val="0"/>
                      <w:numId w:val="35"/>
                    </w:numPr>
                    <w:tabs>
                      <w:tab w:val="left" w:pos="565"/>
                    </w:tabs>
                    <w:spacing w:after="0" w:line="240" w:lineRule="auto"/>
                    <w:ind w:left="0" w:firstLine="0"/>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C543EE9" w14:textId="77777777" w:rsidR="003F3948" w:rsidRPr="009B6A58" w:rsidRDefault="003F3948" w:rsidP="003F3948">
                  <w:pPr>
                    <w:tabs>
                      <w:tab w:val="left" w:pos="5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nekilnojamojo turto vertė nėra didesnė už rinkos vertę (kai rinkos vertę patvirtina turto vertintojas arba nepriklausoma turto vertinimo įmonė, atlikę nepriklausomą vertinimą);</w:t>
                  </w:r>
                </w:p>
                <w:p w14:paraId="46FE6D8D" w14:textId="77777777" w:rsidR="003F3948" w:rsidRPr="009B6A58" w:rsidRDefault="003F3948" w:rsidP="003F3948">
                  <w:pPr>
                    <w:tabs>
                      <w:tab w:val="left" w:pos="5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nekilnojamasis turtas yra įtrauktas į projekto vykdytojo ar partnerio apskaitą;</w:t>
                  </w:r>
                </w:p>
                <w:p w14:paraId="29BD8C45" w14:textId="77777777" w:rsidR="003F3948" w:rsidRPr="009B6A58" w:rsidRDefault="003F3948" w:rsidP="003F3948">
                  <w:pPr>
                    <w:tabs>
                      <w:tab w:val="left" w:pos="5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xml:space="preserve">– nekilnojamajam turtui pirkti, statyti ar rekonstruoti per pastaruosius 10 metų nebuvo skirta </w:t>
                  </w:r>
                  <w:r w:rsidRPr="009B6A58">
                    <w:rPr>
                      <w:rFonts w:ascii="Times New Roman" w:hAnsi="Times New Roman" w:cs="Times New Roman"/>
                      <w:sz w:val="24"/>
                      <w:szCs w:val="24"/>
                    </w:rPr>
                    <w:t>Europos Sąjungos</w:t>
                  </w:r>
                  <w:r w:rsidRPr="009B6A58">
                    <w:rPr>
                      <w:rFonts w:ascii="Times New Roman" w:hAnsi="Times New Roman" w:cs="Times New Roman"/>
                      <w:sz w:val="24"/>
                      <w:szCs w:val="24"/>
                      <w:lang w:eastAsia="lt-LT"/>
                    </w:rPr>
                    <w:t xml:space="preserve"> fondų ar kitų </w:t>
                  </w:r>
                  <w:r w:rsidRPr="009B6A58">
                    <w:rPr>
                      <w:rFonts w:ascii="Times New Roman" w:hAnsi="Times New Roman" w:cs="Times New Roman"/>
                      <w:sz w:val="24"/>
                      <w:szCs w:val="24"/>
                    </w:rPr>
                    <w:t>Europos Sąjungos</w:t>
                  </w:r>
                  <w:r w:rsidRPr="009B6A58">
                    <w:rPr>
                      <w:rFonts w:ascii="Times New Roman" w:hAnsi="Times New Roman" w:cs="Times New Roman"/>
                      <w:sz w:val="24"/>
                      <w:szCs w:val="24"/>
                      <w:lang w:eastAsia="lt-LT"/>
                    </w:rPr>
                    <w:t xml:space="preserve"> finansinių priemonių lėšų.</w:t>
                  </w:r>
                </w:p>
                <w:p w14:paraId="67BB08EF" w14:textId="77777777" w:rsidR="003F3948" w:rsidRPr="009B6A58" w:rsidRDefault="003F3948" w:rsidP="003F3948">
                  <w:pPr>
                    <w:pStyle w:val="Sraopastraipa"/>
                    <w:tabs>
                      <w:tab w:val="left" w:pos="565"/>
                    </w:tabs>
                    <w:spacing w:after="0" w:line="240" w:lineRule="auto"/>
                    <w:ind w:left="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2. </w:t>
                  </w:r>
                  <w:r w:rsidRPr="009B6A58">
                    <w:rPr>
                      <w:rFonts w:ascii="Times New Roman" w:hAnsi="Times New Roman" w:cs="Times New Roman"/>
                      <w:sz w:val="24"/>
                      <w:szCs w:val="24"/>
                      <w:lang w:eastAsia="lt-LT"/>
                    </w:rPr>
                    <w:t>Šio nurodyto nekilnojamojo turto nepriklausomo turto vertintojo nekilnojamojo turto rinkos vertės ataskaitos parengimo išlaidos.</w:t>
                  </w:r>
                </w:p>
                <w:p w14:paraId="0D5298D0"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Jeigu tik dalis nekilnojamojo turto yra susijusi su projektu, ši dalis turi būti aiškiai ir argumentuotai nustatyta kaip faktinis dydis arba taikant </w:t>
                  </w:r>
                  <w:r w:rsidRPr="009B6A58">
                    <w:rPr>
                      <w:rFonts w:ascii="Times New Roman" w:hAnsi="Times New Roman" w:cs="Times New Roman"/>
                      <w:i/>
                      <w:iCs/>
                      <w:sz w:val="24"/>
                      <w:szCs w:val="24"/>
                      <w:lang w:eastAsia="lt-LT"/>
                    </w:rPr>
                    <w:t>pro rata</w:t>
                  </w:r>
                  <w:r w:rsidRPr="009B6A58">
                    <w:rPr>
                      <w:rFonts w:ascii="Times New Roman" w:hAnsi="Times New Roman" w:cs="Times New Roman"/>
                      <w:sz w:val="24"/>
                      <w:szCs w:val="24"/>
                      <w:lang w:eastAsia="lt-LT"/>
                    </w:rPr>
                    <w:t> (proporcingo išlaidų priskyrimo) principą.</w:t>
                  </w:r>
                </w:p>
                <w:p w14:paraId="34BD0AD3"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3. Patalpų paprastojo remonto darbų išlaidos, kai tenkinamos visos šios sąlygos:</w:t>
                  </w:r>
                </w:p>
                <w:p w14:paraId="53552162"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išlaidos yra reikalingos vykdyti projekto veiklas;</w:t>
                  </w:r>
                </w:p>
                <w:p w14:paraId="03EE998D"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nekilnojamąjį turtą (patalpas) projekto vykdytojas ar partneris valdo nuosavybės, patikėjimo, panaudos, nuomos teise ir tokia teisė yra užtikrinta ne trumpiau, nei 5 metus po projekto veiklų pabaigos;</w:t>
                  </w:r>
                </w:p>
                <w:p w14:paraId="73856DBE"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projekto veiklas (ar jų dalį) įgyvendina pats projekto vykdytojas ir (ar) partneris.</w:t>
                  </w:r>
                </w:p>
                <w:p w14:paraId="60D002B7"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Išlaidos, reikalingos vykdyti projekto veiklas, vykdomas p</w:t>
                  </w:r>
                  <w:r w:rsidRPr="009B6A58">
                    <w:rPr>
                      <w:rFonts w:ascii="Times New Roman" w:hAnsi="Times New Roman" w:cs="Times New Roman"/>
                      <w:sz w:val="24"/>
                      <w:szCs w:val="24"/>
                    </w:rPr>
                    <w:t xml:space="preserve">rojekto veiklų dalyvius priimančios organizacijos, kuri nėra projekto vykdytoja ar partnerė, </w:t>
                  </w:r>
                  <w:r w:rsidRPr="009B6A58">
                    <w:rPr>
                      <w:rFonts w:ascii="Times New Roman" w:hAnsi="Times New Roman" w:cs="Times New Roman"/>
                      <w:sz w:val="24"/>
                      <w:szCs w:val="24"/>
                      <w:lang w:eastAsia="lt-LT"/>
                    </w:rPr>
                    <w:t>nėra laikomos tinkamomis finansuoti.</w:t>
                  </w:r>
                </w:p>
                <w:p w14:paraId="27050784"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Visų šios kategorijos išlaidų suma gali sudaryti ne daugiau kaip 15 proc. visų projekto tinkamų finansuoti išlaidų</w:t>
                  </w:r>
                </w:p>
              </w:tc>
            </w:tr>
            <w:tr w:rsidR="003F3948" w:rsidRPr="009B6A58" w14:paraId="6A4F53A8" w14:textId="77777777" w:rsidTr="007B4CD8">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940CC2"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BA60AB"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5E1B5311"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xml:space="preserve">Šios išlaidos yra tinkamos, kai projekto veiklas (ar jų dalį), kurioms vykdyti įsigyjama nurodyta įranga, įgyvendina pats projekto vykdytojas ir (ar) partneris. </w:t>
                  </w:r>
                </w:p>
                <w:p w14:paraId="594E8FF0"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lastRenderedPageBreak/>
                    <w:t>Šio tipo išlaidos gali sudaryti ne daugiau kaip 30 proc. visų tinkamų finansuoti projekto išlaidų ir turi būti tenkinama bent viena iš PAFT 298² punkte nustatytų sąlygų. Tuo atveju, kai vykdomos Aprašo 2.1.3.2.2 papunktyje nurodytos veiklos (</w:t>
                  </w:r>
                  <w:r w:rsidRPr="009B6A58">
                    <w:rPr>
                      <w:rFonts w:ascii="Times New Roman" w:hAnsi="Times New Roman" w:cs="Times New Roman"/>
                      <w:color w:val="000000"/>
                      <w:sz w:val="24"/>
                      <w:szCs w:val="24"/>
                      <w:lang w:eastAsia="lt-LT"/>
                    </w:rPr>
                    <w:t>verslo pradžiai reikalingų priemonių (t. y. patalpų, techninės, biuro ar kitos įrangos, baldų, įrenginių ar įrankių) suteikimas naudoti jauno verslo (išskyrus socialinį verslą) subjektams)</w:t>
                  </w:r>
                  <w:r w:rsidRPr="009B6A58">
                    <w:rPr>
                      <w:rFonts w:ascii="Times New Roman" w:hAnsi="Times New Roman" w:cs="Times New Roman"/>
                      <w:b/>
                      <w:bCs/>
                      <w:sz w:val="24"/>
                      <w:szCs w:val="24"/>
                      <w:lang w:eastAsia="lt-LT"/>
                    </w:rPr>
                    <w:t>, šio tipo išlaidos gali sudaryti ne daugiau kaip 70 proc. visų tinkamų finansuoti projekto išlaidų</w:t>
                  </w:r>
                  <w:r w:rsidRPr="009B6A58">
                    <w:rPr>
                      <w:rFonts w:ascii="Times New Roman" w:hAnsi="Times New Roman" w:cs="Times New Roman"/>
                      <w:sz w:val="24"/>
                      <w:szCs w:val="24"/>
                      <w:lang w:eastAsia="lt-LT"/>
                    </w:rPr>
                    <w:t xml:space="preserve"> ir turi būti </w:t>
                  </w:r>
                  <w:r w:rsidRPr="009B6A58">
                    <w:rPr>
                      <w:rFonts w:ascii="Times New Roman" w:hAnsi="Times New Roman" w:cs="Times New Roman"/>
                      <w:sz w:val="24"/>
                      <w:szCs w:val="24"/>
                    </w:rPr>
                    <w:t>tenkinama bent viena iš PAFT 298</w:t>
                  </w:r>
                  <w:r w:rsidRPr="009B6A58">
                    <w:rPr>
                      <w:rFonts w:ascii="Times New Roman" w:hAnsi="Times New Roman" w:cs="Times New Roman"/>
                      <w:sz w:val="24"/>
                      <w:szCs w:val="24"/>
                      <w:vertAlign w:val="superscript"/>
                    </w:rPr>
                    <w:t>2</w:t>
                  </w:r>
                  <w:r w:rsidRPr="009B6A58">
                    <w:rPr>
                      <w:rFonts w:ascii="Times New Roman" w:hAnsi="Times New Roman" w:cs="Times New Roman"/>
                      <w:sz w:val="24"/>
                      <w:szCs w:val="24"/>
                    </w:rPr>
                    <w:t xml:space="preserve"> punkte nustatytų sąlygų, t.y.:</w:t>
                  </w:r>
                </w:p>
                <w:p w14:paraId="35F4BF15" w14:textId="77777777" w:rsidR="003F3948" w:rsidRPr="009B6A58" w:rsidRDefault="003F3948" w:rsidP="003F3948">
                  <w:pPr>
                    <w:pStyle w:val="Sraopastraipa"/>
                    <w:numPr>
                      <w:ilvl w:val="0"/>
                      <w:numId w:val="36"/>
                    </w:numPr>
                    <w:tabs>
                      <w:tab w:val="left" w:pos="303"/>
                    </w:tabs>
                    <w:spacing w:after="0" w:line="240" w:lineRule="auto"/>
                    <w:ind w:left="0" w:firstLine="0"/>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įgyvendinant projektą nurodytos šio turto pirkimo išlaidos yra mažesnės nei tokio paties turto nuomos išlaidos projekto (ar jo veiklos, kuriai vykdyti reikalingas turtas) įgyvendinimo laikotarpiu;</w:t>
                  </w:r>
                </w:p>
                <w:p w14:paraId="09535AC1" w14:textId="77777777" w:rsidR="003F3948" w:rsidRPr="009B6A58" w:rsidRDefault="003F3948" w:rsidP="003F3948">
                  <w:pPr>
                    <w:pStyle w:val="Sraopastraipa"/>
                    <w:numPr>
                      <w:ilvl w:val="0"/>
                      <w:numId w:val="36"/>
                    </w:numPr>
                    <w:tabs>
                      <w:tab w:val="left" w:pos="303"/>
                    </w:tabs>
                    <w:spacing w:after="0" w:line="240" w:lineRule="auto"/>
                    <w:ind w:left="0" w:firstLine="0"/>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finansuojama šio turto pirkimo išlaidų dalis yra lygi įsigyto turto nusidėvėjimo vertei per laikotarpį nuo turto įsigijimo iki projekto įgyvendinimo pabaigos;</w:t>
                  </w:r>
                </w:p>
                <w:p w14:paraId="5DCD5496" w14:textId="77777777" w:rsidR="003F3948" w:rsidRPr="009B6A58" w:rsidRDefault="003F3948" w:rsidP="003F3948">
                  <w:pPr>
                    <w:pStyle w:val="Sraopastraipa"/>
                    <w:numPr>
                      <w:ilvl w:val="0"/>
                      <w:numId w:val="36"/>
                    </w:numPr>
                    <w:tabs>
                      <w:tab w:val="left" w:pos="303"/>
                    </w:tabs>
                    <w:spacing w:after="0" w:line="240" w:lineRule="auto"/>
                    <w:ind w:left="0" w:firstLine="0"/>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užbaigus projektą šio turto likutinė vertė yra nereikšminga, t. y. sudaro ne daugiau kaip 250 eurų bendros šio turto vertės;</w:t>
                  </w:r>
                </w:p>
                <w:p w14:paraId="2932DA5B" w14:textId="77777777" w:rsidR="003F3948" w:rsidRPr="009B6A58" w:rsidRDefault="003F3948" w:rsidP="003F3948">
                  <w:pPr>
                    <w:pStyle w:val="Sraopastraipa"/>
                    <w:numPr>
                      <w:ilvl w:val="0"/>
                      <w:numId w:val="36"/>
                    </w:numPr>
                    <w:tabs>
                      <w:tab w:val="left" w:pos="303"/>
                    </w:tabs>
                    <w:spacing w:after="0" w:line="240" w:lineRule="auto"/>
                    <w:ind w:left="0" w:firstLine="0"/>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1EEFA310" w14:textId="77777777" w:rsidR="003F3948" w:rsidRPr="009B6A58" w:rsidRDefault="003F3948" w:rsidP="003F3948">
                  <w:pPr>
                    <w:pStyle w:val="Sraopastraipa"/>
                    <w:numPr>
                      <w:ilvl w:val="0"/>
                      <w:numId w:val="36"/>
                    </w:numPr>
                    <w:tabs>
                      <w:tab w:val="left" w:pos="303"/>
                    </w:tabs>
                    <w:spacing w:after="0" w:line="240" w:lineRule="auto"/>
                    <w:ind w:left="0" w:firstLine="0"/>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projektas skirtas šiam turtui įsigyti, kai tai leidžiama ES reglamentuose ir Projektų administravimo taisyklėse.</w:t>
                  </w:r>
                </w:p>
              </w:tc>
            </w:tr>
            <w:tr w:rsidR="003F3948" w:rsidRPr="009B6A58" w14:paraId="4E246286" w14:textId="77777777" w:rsidTr="007B4CD8">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4952BD"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F7D60F"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1</w:t>
                  </w:r>
                  <w:r w:rsidRPr="009B6A58">
                    <w:rPr>
                      <w:rFonts w:ascii="Times New Roman" w:hAnsi="Times New Roman" w:cs="Times New Roman"/>
                      <w:sz w:val="24"/>
                      <w:szCs w:val="24"/>
                      <w:lang w:eastAsia="lt-LT"/>
                    </w:rPr>
                    <w:t xml:space="preserve">. </w:t>
                  </w:r>
                  <w:r w:rsidRPr="009B6A58">
                    <w:rPr>
                      <w:rFonts w:ascii="Times New Roman" w:hAnsi="Times New Roman" w:cs="Times New Roman"/>
                      <w:b/>
                      <w:bCs/>
                      <w:sz w:val="24"/>
                      <w:szCs w:val="24"/>
                      <w:lang w:eastAsia="lt-LT"/>
                    </w:rPr>
                    <w:t>projekto veiklas vykdančių projekto vykdytojo ir partnerio organizacijų darbuotojų darbo užmokesčio</w:t>
                  </w:r>
                  <w:r w:rsidRPr="009B6A58">
                    <w:rPr>
                      <w:rFonts w:ascii="Times New Roman" w:hAnsi="Times New Roman" w:cs="Times New Roman"/>
                      <w:sz w:val="24"/>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19DBB62D"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2</w:t>
                  </w:r>
                  <w:r w:rsidRPr="009B6A58">
                    <w:rPr>
                      <w:rFonts w:ascii="Times New Roman" w:hAnsi="Times New Roman" w:cs="Times New Roman"/>
                      <w:sz w:val="24"/>
                      <w:szCs w:val="24"/>
                      <w:lang w:eastAsia="lt-LT"/>
                    </w:rPr>
                    <w:t xml:space="preserve">. </w:t>
                  </w:r>
                  <w:r w:rsidRPr="009B6A58">
                    <w:rPr>
                      <w:rFonts w:ascii="Times New Roman" w:hAnsi="Times New Roman" w:cs="Times New Roman"/>
                      <w:b/>
                      <w:bCs/>
                      <w:sz w:val="24"/>
                      <w:szCs w:val="24"/>
                      <w:lang w:eastAsia="lt-LT"/>
                    </w:rPr>
                    <w:t>projekto veiklas vykdančių savanorių savanoriška veikla</w:t>
                  </w:r>
                  <w:r w:rsidRPr="009B6A58">
                    <w:rPr>
                      <w:rFonts w:ascii="Times New Roman" w:hAnsi="Times New Roman" w:cs="Times New Roman"/>
                      <w:sz w:val="24"/>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1CE88B16"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rPr>
                    <w:t>2.1. taikant fiksuotąjį įkainį</w:t>
                  </w:r>
                  <w:r w:rsidRPr="009B6A58">
                    <w:rPr>
                      <w:rFonts w:ascii="Times New Roman" w:hAnsi="Times New Roman" w:cs="Times New Roman"/>
                      <w:sz w:val="24"/>
                      <w:szCs w:val="24"/>
                      <w:lang w:eastAsia="lt-LT"/>
                    </w:rPr>
                    <w:t xml:space="preserve">, kurio dydis nustatytas </w:t>
                  </w:r>
                  <w:r w:rsidRPr="009B6A58">
                    <w:rPr>
                      <w:rFonts w:ascii="Times New Roman" w:hAnsi="Times New Roman" w:cs="Times New Roman"/>
                      <w:sz w:val="24"/>
                      <w:szCs w:val="24"/>
                    </w:rPr>
                    <w:t>Projektą vykdančio personalo savanoriško darbo įnašo fiksuotojo vieneto įkainio nustatymo</w:t>
                  </w:r>
                  <w:r w:rsidRPr="009B6A58">
                    <w:rPr>
                      <w:rFonts w:ascii="Times New Roman" w:hAnsi="Times New Roman" w:cs="Times New Roman"/>
                      <w:sz w:val="24"/>
                      <w:szCs w:val="24"/>
                      <w:lang w:eastAsia="lt-LT"/>
                    </w:rPr>
                    <w:t xml:space="preserve"> tyrimo ataskaitoje, skelbiamoje interneto svetainėje www.esinvesticijos.lt (taikoma apskaičiuojant projekto veiklas vykdančių savanorių savanoriškos veiklos nepiniginio įnašo dydį);</w:t>
                  </w:r>
                </w:p>
                <w:p w14:paraId="202C9382" w14:textId="77777777" w:rsidR="003F3948" w:rsidRPr="009B6A58" w:rsidRDefault="003F3948" w:rsidP="003F3948">
                  <w:pPr>
                    <w:tabs>
                      <w:tab w:val="left" w:pos="481"/>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2.2.</w:t>
                  </w:r>
                  <w:r w:rsidRPr="009B6A58">
                    <w:rPr>
                      <w:rFonts w:ascii="Times New Roman" w:hAnsi="Times New Roman" w:cs="Times New Roman"/>
                      <w:sz w:val="24"/>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692396F9"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3.</w:t>
                  </w:r>
                  <w:r w:rsidRPr="009B6A58">
                    <w:rPr>
                      <w:rFonts w:ascii="Times New Roman" w:hAnsi="Times New Roman" w:cs="Times New Roman"/>
                      <w:sz w:val="24"/>
                      <w:szCs w:val="24"/>
                      <w:lang w:eastAsia="lt-LT"/>
                    </w:rPr>
                    <w:t xml:space="preserve"> </w:t>
                  </w:r>
                  <w:r w:rsidRPr="009B6A58">
                    <w:rPr>
                      <w:rFonts w:ascii="Times New Roman" w:hAnsi="Times New Roman" w:cs="Times New Roman"/>
                      <w:b/>
                      <w:bCs/>
                      <w:sz w:val="24"/>
                      <w:szCs w:val="24"/>
                      <w:lang w:eastAsia="lt-LT"/>
                    </w:rPr>
                    <w:t>projekto veiklų</w:t>
                  </w:r>
                  <w:r w:rsidRPr="009B6A58">
                    <w:rPr>
                      <w:rFonts w:ascii="Times New Roman" w:hAnsi="Times New Roman" w:cs="Times New Roman"/>
                      <w:sz w:val="24"/>
                      <w:szCs w:val="24"/>
                      <w:lang w:eastAsia="lt-LT"/>
                    </w:rPr>
                    <w:t xml:space="preserve"> </w:t>
                  </w:r>
                  <w:r w:rsidRPr="009B6A58">
                    <w:rPr>
                      <w:rFonts w:ascii="Times New Roman" w:hAnsi="Times New Roman" w:cs="Times New Roman"/>
                      <w:b/>
                      <w:bCs/>
                      <w:sz w:val="24"/>
                      <w:szCs w:val="24"/>
                      <w:lang w:eastAsia="lt-LT"/>
                    </w:rPr>
                    <w:t>dalyvių privačių juridinių asmenų</w:t>
                  </w:r>
                  <w:r w:rsidRPr="009B6A58">
                    <w:rPr>
                      <w:rFonts w:ascii="Times New Roman" w:hAnsi="Times New Roman" w:cs="Times New Roman"/>
                      <w:sz w:val="24"/>
                      <w:szCs w:val="24"/>
                      <w:lang w:eastAsia="lt-LT"/>
                    </w:rPr>
                    <w:t xml:space="preserve">, kurių savininkė ar dalininkė nėra valstybė ar savivaldybė arba valstybei ar savivaldybei priklauso ne daugiau kaip 50 procentų balsų visuotiniame akcininkų susirinkime, </w:t>
                  </w:r>
                  <w:r w:rsidRPr="009B6A58">
                    <w:rPr>
                      <w:rFonts w:ascii="Times New Roman" w:hAnsi="Times New Roman" w:cs="Times New Roman"/>
                      <w:b/>
                      <w:bCs/>
                      <w:sz w:val="24"/>
                      <w:szCs w:val="24"/>
                      <w:lang w:eastAsia="lt-LT"/>
                    </w:rPr>
                    <w:t>darbuotojų darbo užmokesčio</w:t>
                  </w:r>
                  <w:r w:rsidRPr="009B6A58">
                    <w:rPr>
                      <w:rFonts w:ascii="Times New Roman" w:hAnsi="Times New Roman" w:cs="Times New Roman"/>
                      <w:sz w:val="24"/>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9B6A58">
                    <w:rPr>
                      <w:rFonts w:ascii="Times New Roman" w:hAnsi="Times New Roman" w:cs="Times New Roman"/>
                      <w:sz w:val="24"/>
                      <w:szCs w:val="24"/>
                    </w:rPr>
                    <w:t>Europos Sąjungos investicijų fondų, kitų Europos Sąjungos finansinės paramos priemonių ar kitos tarptautinės paramos lėšų</w:t>
                  </w:r>
                  <w:r w:rsidRPr="009B6A58">
                    <w:rPr>
                      <w:rFonts w:ascii="Times New Roman" w:hAnsi="Times New Roman" w:cs="Times New Roman"/>
                      <w:sz w:val="24"/>
                      <w:szCs w:val="24"/>
                      <w:lang w:eastAsia="lt-LT"/>
                    </w:rPr>
                    <w:t xml:space="preserve"> ). Šios išlaidos yra tinkamos tik </w:t>
                  </w:r>
                  <w:r w:rsidRPr="009B6A58">
                    <w:rPr>
                      <w:rFonts w:ascii="Times New Roman" w:hAnsi="Times New Roman" w:cs="Times New Roman"/>
                      <w:sz w:val="24"/>
                      <w:szCs w:val="24"/>
                      <w:lang w:eastAsia="lt-LT"/>
                    </w:rPr>
                    <w:lastRenderedPageBreak/>
                    <w:t>kaip projekto vykdytojo ir (ar) partnerio (-ių) nuosavas įnašas ir apskaičiuojamos:</w:t>
                  </w:r>
                </w:p>
                <w:p w14:paraId="1563C9DE"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xml:space="preserve">3.1. </w:t>
                  </w:r>
                  <w:r w:rsidRPr="009B6A58">
                    <w:rPr>
                      <w:rFonts w:ascii="Times New Roman" w:hAnsi="Times New Roman" w:cs="Times New Roman"/>
                      <w:sz w:val="24"/>
                      <w:szCs w:val="24"/>
                    </w:rPr>
                    <w:t>pagal fiksuotąjį įkainį, kurio dydis nustatytas Privačių juridinių asmenų ir viešojo valdymo institucijų</w:t>
                  </w:r>
                  <w:r w:rsidRPr="009B6A58">
                    <w:rPr>
                      <w:rFonts w:ascii="Times New Roman" w:hAnsi="Times New Roman" w:cs="Times New Roman"/>
                      <w:sz w:val="24"/>
                      <w:szCs w:val="24"/>
                      <w:lang w:eastAsia="lt-LT"/>
                    </w:rPr>
                    <w:t xml:space="preserve"> projektų dalyvių DU FĮ nustatymo tyrimo</w:t>
                  </w:r>
                  <w:r w:rsidRPr="009B6A58">
                    <w:rPr>
                      <w:rFonts w:ascii="Times New Roman" w:hAnsi="Times New Roman" w:cs="Times New Roman"/>
                      <w:b/>
                      <w:bCs/>
                      <w:i/>
                      <w:iCs/>
                      <w:sz w:val="24"/>
                      <w:szCs w:val="24"/>
                    </w:rPr>
                    <w:t xml:space="preserve"> </w:t>
                  </w:r>
                  <w:r w:rsidRPr="009B6A58">
                    <w:rPr>
                      <w:rFonts w:ascii="Times New Roman" w:hAnsi="Times New Roman" w:cs="Times New Roman"/>
                      <w:sz w:val="24"/>
                      <w:szCs w:val="24"/>
                      <w:lang w:eastAsia="lt-LT"/>
                    </w:rPr>
                    <w:t>ataskaitoje, skelbiamoje interneto svetainėje www.esinvesticijos.lt (taikoma apskaičiuojant projekto veiklų, atitinkančių Aprašo 2.1.3.2 ir 2.1.4–2.1.5 papunkčiuose nurodytas veiklas, nuosavo įnašo dydžiui apskaičiuoti);</w:t>
                  </w:r>
                </w:p>
                <w:p w14:paraId="30440358"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3.2. taikant Lietuvos Respublikos teisės aktų nustatytą minimalųjį darbo užmokestį (taikoma apskaičiuojant projekto veiklų, atitinkančių Aprašo 2.1.3.1 papunktyje nurodytas veiklas, nuosavo įnašo dydžiui apskaičiuoti);</w:t>
                  </w:r>
                </w:p>
                <w:p w14:paraId="3C411B90"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4.</w:t>
                  </w:r>
                  <w:r w:rsidRPr="009B6A58">
                    <w:rPr>
                      <w:rFonts w:ascii="Times New Roman" w:hAnsi="Times New Roman" w:cs="Times New Roman"/>
                      <w:sz w:val="24"/>
                      <w:szCs w:val="24"/>
                      <w:lang w:eastAsia="lt-LT"/>
                    </w:rPr>
                    <w:t xml:space="preserve"> </w:t>
                  </w:r>
                  <w:r w:rsidRPr="009B6A58">
                    <w:rPr>
                      <w:rFonts w:ascii="Times New Roman" w:hAnsi="Times New Roman" w:cs="Times New Roman"/>
                      <w:b/>
                      <w:bCs/>
                      <w:sz w:val="24"/>
                      <w:szCs w:val="24"/>
                      <w:lang w:eastAsia="lt-LT"/>
                    </w:rPr>
                    <w:t>projekto veiklų dalyvių viešojo valdymo institucijų</w:t>
                  </w:r>
                  <w:r w:rsidRPr="009B6A58">
                    <w:rPr>
                      <w:rFonts w:ascii="Times New Roman" w:hAnsi="Times New Roman" w:cs="Times New Roman"/>
                      <w:sz w:val="24"/>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9B6A58">
                    <w:rPr>
                      <w:rFonts w:ascii="Times New Roman" w:hAnsi="Times New Roman" w:cs="Times New Roman"/>
                      <w:b/>
                      <w:bCs/>
                      <w:sz w:val="24"/>
                      <w:szCs w:val="24"/>
                      <w:lang w:eastAsia="lt-LT"/>
                    </w:rPr>
                    <w:t>darbuotojų darbo užmokesčio</w:t>
                  </w:r>
                  <w:r w:rsidRPr="009B6A58">
                    <w:rPr>
                      <w:rFonts w:ascii="Times New Roman" w:hAnsi="Times New Roman" w:cs="Times New Roman"/>
                      <w:sz w:val="24"/>
                      <w:szCs w:val="24"/>
                      <w:lang w:eastAsia="lt-LT"/>
                    </w:rPr>
                    <w:t xml:space="preserve">, apskaičiuoto ir išmokėto už darbo laiką, kurio metu darbuotojai dalyvavo projekto veiklose, ir susijusių darbdavio įsipareigojimų </w:t>
                  </w:r>
                  <w:r w:rsidRPr="009B6A58">
                    <w:rPr>
                      <w:rFonts w:ascii="Times New Roman" w:hAnsi="Times New Roman" w:cs="Times New Roman"/>
                      <w:b/>
                      <w:bCs/>
                      <w:sz w:val="24"/>
                      <w:szCs w:val="24"/>
                      <w:lang w:eastAsia="lt-LT"/>
                    </w:rPr>
                    <w:t>išlaidos</w:t>
                  </w:r>
                  <w:r w:rsidRPr="009B6A58">
                    <w:rPr>
                      <w:rFonts w:ascii="Times New Roman" w:hAnsi="Times New Roman" w:cs="Times New Roman"/>
                      <w:sz w:val="24"/>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(-ių) nuosavas įnašas ir apskaičiuojamos:</w:t>
                  </w:r>
                </w:p>
                <w:p w14:paraId="28CB3FED" w14:textId="77777777" w:rsidR="003F3948" w:rsidRPr="009B6A58" w:rsidRDefault="003F3948" w:rsidP="003F3948">
                  <w:pPr>
                    <w:tabs>
                      <w:tab w:val="left" w:pos="391"/>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4.1.</w:t>
                  </w:r>
                  <w:r w:rsidRPr="009B6A58">
                    <w:rPr>
                      <w:rFonts w:ascii="Times New Roman" w:hAnsi="Times New Roman" w:cs="Times New Roman"/>
                      <w:sz w:val="24"/>
                      <w:szCs w:val="24"/>
                      <w:lang w:eastAsia="lt-LT"/>
                    </w:rPr>
                    <w:tab/>
                  </w:r>
                  <w:r w:rsidRPr="009B6A58">
                    <w:rPr>
                      <w:rFonts w:ascii="Times New Roman" w:hAnsi="Times New Roman" w:cs="Times New Roman"/>
                      <w:sz w:val="24"/>
                      <w:szCs w:val="24"/>
                    </w:rPr>
                    <w:t>pagal fiksuotąjį įkainį, kurio dydis nustatytas Privačių juridinių asmenų ir viešojo valdymo institucijų</w:t>
                  </w:r>
                  <w:r w:rsidRPr="009B6A58">
                    <w:rPr>
                      <w:rFonts w:ascii="Times New Roman" w:hAnsi="Times New Roman" w:cs="Times New Roman"/>
                      <w:sz w:val="24"/>
                      <w:szCs w:val="24"/>
                      <w:lang w:eastAsia="lt-LT"/>
                    </w:rPr>
                    <w:t xml:space="preserve"> projektų dalyvių DU FĮ nustatymo tyrimo ataskaitoje, kuri skelbiama interneto svetainėje www.esinvesticijos.lt</w:t>
                  </w:r>
                  <w:r w:rsidRPr="009B6A58">
                    <w:rPr>
                      <w:rFonts w:ascii="Times New Roman" w:hAnsi="Times New Roman" w:cs="Times New Roman"/>
                      <w:color w:val="000000"/>
                      <w:sz w:val="24"/>
                      <w:szCs w:val="24"/>
                      <w:lang w:eastAsia="lt-LT"/>
                    </w:rPr>
                    <w:t> </w:t>
                  </w:r>
                  <w:r w:rsidRPr="009B6A58">
                    <w:rPr>
                      <w:rFonts w:ascii="Times New Roman" w:hAnsi="Times New Roman" w:cs="Times New Roman"/>
                      <w:sz w:val="24"/>
                      <w:szCs w:val="24"/>
                      <w:lang w:eastAsia="lt-LT"/>
                    </w:rPr>
                    <w:t>(taikoma apskaičiuojant projekto veiklų, atitinkančių Aprašo 2.1.4–2.1.5 papunkčiuose nurodytas veiklas, nuosavo įnašo dydžiui apskaičiuoti);</w:t>
                  </w:r>
                </w:p>
                <w:p w14:paraId="18602E0F" w14:textId="77777777" w:rsidR="003F3948" w:rsidRPr="009B6A58" w:rsidRDefault="003F3948" w:rsidP="003F3948">
                  <w:pPr>
                    <w:tabs>
                      <w:tab w:val="left" w:pos="391"/>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4.2.</w:t>
                  </w:r>
                  <w:r w:rsidRPr="009B6A58">
                    <w:rPr>
                      <w:rFonts w:ascii="Times New Roman" w:hAnsi="Times New Roman" w:cs="Times New Roman"/>
                      <w:sz w:val="24"/>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3CD3A973"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p>
                <w:p w14:paraId="1F187CDE"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5.</w:t>
                  </w:r>
                  <w:r w:rsidRPr="009B6A58">
                    <w:rPr>
                      <w:rFonts w:ascii="Times New Roman" w:hAnsi="Times New Roman" w:cs="Times New Roman"/>
                      <w:sz w:val="24"/>
                      <w:szCs w:val="24"/>
                      <w:lang w:eastAsia="lt-LT"/>
                    </w:rPr>
                    <w:t xml:space="preserve"> projekto veikloms vykdyti reikalingo </w:t>
                  </w:r>
                  <w:r w:rsidRPr="009B6A58">
                    <w:rPr>
                      <w:rFonts w:ascii="Times New Roman" w:hAnsi="Times New Roman" w:cs="Times New Roman"/>
                      <w:b/>
                      <w:bCs/>
                      <w:sz w:val="24"/>
                      <w:szCs w:val="24"/>
                      <w:lang w:eastAsia="lt-LT"/>
                    </w:rPr>
                    <w:t>nekilnojamojo turto nuomos išlaidos</w:t>
                  </w:r>
                  <w:r w:rsidRPr="009B6A58">
                    <w:rPr>
                      <w:rFonts w:ascii="Times New Roman" w:hAnsi="Times New Roman" w:cs="Times New Roman"/>
                      <w:sz w:val="24"/>
                      <w:szCs w:val="24"/>
                      <w:lang w:eastAsia="lt-LT"/>
                    </w:rPr>
                    <w:t>; šios išlaidos tinkamos finansuoti, jeigu tenkinamos visos šios sąlygos:</w:t>
                  </w:r>
                </w:p>
                <w:p w14:paraId="097B0D32"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projekto veiklas (arba jų dalį), kurioms vykdyti nuomojamas nekilnojamasis turtas, įgyvendina pats projekto vykdytojas ir (ar) partneris;</w:t>
                  </w:r>
                </w:p>
                <w:p w14:paraId="50B5E1A6"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6C9E76C4"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projekto vykdytojas ir partneris, siekdami įgyti teisę projekto veikloms vykdyti reikalingas patalpas valdyti panaudos ir (ar) patikėjimo teise, ėmėsi visų teisėtų priemonių, reikalingų tą teisę įgyti;</w:t>
                  </w:r>
                </w:p>
                <w:p w14:paraId="163F38C3"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6.</w:t>
                  </w:r>
                  <w:r w:rsidRPr="009B6A58">
                    <w:rPr>
                      <w:rFonts w:ascii="Times New Roman" w:hAnsi="Times New Roman" w:cs="Times New Roman"/>
                      <w:sz w:val="24"/>
                      <w:szCs w:val="24"/>
                      <w:lang w:eastAsia="lt-LT"/>
                    </w:rPr>
                    <w:t xml:space="preserve"> projekto veikloms vykdyti reikalingų </w:t>
                  </w:r>
                  <w:r w:rsidRPr="009B6A58">
                    <w:rPr>
                      <w:rFonts w:ascii="Times New Roman" w:hAnsi="Times New Roman" w:cs="Times New Roman"/>
                      <w:b/>
                      <w:bCs/>
                      <w:sz w:val="24"/>
                      <w:szCs w:val="24"/>
                      <w:lang w:eastAsia="lt-LT"/>
                    </w:rPr>
                    <w:t>transporto priemonių nuomos ir eksploatavimo išlaidos</w:t>
                  </w:r>
                  <w:r w:rsidRPr="009B6A58">
                    <w:rPr>
                      <w:rFonts w:ascii="Times New Roman" w:hAnsi="Times New Roman" w:cs="Times New Roman"/>
                      <w:sz w:val="24"/>
                      <w:szCs w:val="24"/>
                      <w:lang w:eastAsia="lt-LT"/>
                    </w:rPr>
                    <w:t>; šios išlaidos tinkamos finansuoti tuo atveju, kai projekto vykdytojas ar partneris pats vykdo projekto veiklas (arba jų dalį), kurioms vykdyti nuomojama (-os) transporto priemonė (-ės);</w:t>
                  </w:r>
                </w:p>
                <w:p w14:paraId="1271588D"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7</w:t>
                  </w:r>
                  <w:r w:rsidRPr="009B6A58">
                    <w:rPr>
                      <w:rFonts w:ascii="Times New Roman" w:hAnsi="Times New Roman" w:cs="Times New Roman"/>
                      <w:sz w:val="24"/>
                      <w:szCs w:val="24"/>
                      <w:lang w:eastAsia="lt-LT"/>
                    </w:rPr>
                    <w:t xml:space="preserve">. projekto veikloms vykdyti reikalingų </w:t>
                  </w:r>
                  <w:r w:rsidRPr="009B6A58">
                    <w:rPr>
                      <w:rFonts w:ascii="Times New Roman" w:hAnsi="Times New Roman" w:cs="Times New Roman"/>
                      <w:b/>
                      <w:bCs/>
                      <w:sz w:val="24"/>
                      <w:szCs w:val="24"/>
                      <w:lang w:eastAsia="lt-LT"/>
                    </w:rPr>
                    <w:t>baldų, įrangos, įrenginių, įrankių, kompiuterinės technikos, programinės įrangos nuomos išlaidos</w:t>
                  </w:r>
                  <w:r w:rsidRPr="009B6A58">
                    <w:rPr>
                      <w:rFonts w:ascii="Times New Roman" w:hAnsi="Times New Roman" w:cs="Times New Roman"/>
                      <w:sz w:val="24"/>
                      <w:szCs w:val="24"/>
                      <w:lang w:eastAsia="lt-LT"/>
                    </w:rPr>
                    <w:t xml:space="preserve"> (šios išlaidos tinkamos, kai projekto veiklas (ar jų dalį), kurioms vykdyti nuomojamas šiame papunktyje nurodytas turtas, vykdo pats projekto vykdytojas ar partneris;</w:t>
                  </w:r>
                </w:p>
                <w:p w14:paraId="215EC62F" w14:textId="77777777" w:rsidR="003F3948" w:rsidRPr="009B6A58" w:rsidRDefault="003F3948" w:rsidP="003F3948">
                  <w:pPr>
                    <w:tabs>
                      <w:tab w:val="left" w:pos="923"/>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lastRenderedPageBreak/>
                    <w:t>8.</w:t>
                  </w:r>
                  <w:r w:rsidRPr="009B6A58">
                    <w:rPr>
                      <w:rFonts w:ascii="Times New Roman" w:hAnsi="Times New Roman" w:cs="Times New Roman"/>
                      <w:sz w:val="24"/>
                      <w:szCs w:val="24"/>
                      <w:lang w:eastAsia="lt-LT"/>
                    </w:rPr>
                    <w:t xml:space="preserve"> </w:t>
                  </w:r>
                  <w:r w:rsidRPr="009B6A58">
                    <w:rPr>
                      <w:rFonts w:ascii="Times New Roman" w:hAnsi="Times New Roman" w:cs="Times New Roman"/>
                      <w:b/>
                      <w:bCs/>
                      <w:sz w:val="24"/>
                      <w:szCs w:val="24"/>
                      <w:lang w:eastAsia="lt-LT"/>
                    </w:rPr>
                    <w:t>projekto vykdytojui ar partneriui nuosavybės teise priklausančio ilgalaikio turto</w:t>
                  </w:r>
                  <w:r w:rsidRPr="009B6A58">
                    <w:rPr>
                      <w:rFonts w:ascii="Times New Roman" w:hAnsi="Times New Roman" w:cs="Times New Roman"/>
                      <w:sz w:val="24"/>
                      <w:szCs w:val="24"/>
                      <w:lang w:eastAsia="lt-LT"/>
                    </w:rPr>
                    <w:t xml:space="preserve"> (baldų, įrangos, įrenginių, įrankių, kompiuterinės technikos), kuris naudojamas projekto veikloms vykdyti, </w:t>
                  </w:r>
                  <w:r w:rsidRPr="009B6A58">
                    <w:rPr>
                      <w:rFonts w:ascii="Times New Roman" w:hAnsi="Times New Roman" w:cs="Times New Roman"/>
                      <w:b/>
                      <w:bCs/>
                      <w:sz w:val="24"/>
                      <w:szCs w:val="24"/>
                      <w:lang w:eastAsia="lt-LT"/>
                    </w:rPr>
                    <w:t>nusidėvėjimo išlaidos</w:t>
                  </w:r>
                  <w:r w:rsidRPr="009B6A58">
                    <w:rPr>
                      <w:rFonts w:ascii="Times New Roman" w:hAnsi="Times New Roman" w:cs="Times New Roman"/>
                      <w:sz w:val="24"/>
                      <w:szCs w:val="24"/>
                      <w:lang w:eastAsia="lt-LT"/>
                    </w:rPr>
                    <w:t xml:space="preserve"> (kiek tai susiję su projekto veiklų vykdymu); šios išlaidos tinkamos tuo atveju, jei turtas yra įsigytas nuosavomis lėšomis;</w:t>
                  </w:r>
                </w:p>
                <w:p w14:paraId="4BE5ABF3" w14:textId="77777777" w:rsidR="003F3948" w:rsidRPr="009B6A58" w:rsidRDefault="003F3948" w:rsidP="003F3948">
                  <w:pPr>
                    <w:tabs>
                      <w:tab w:val="left" w:pos="10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 xml:space="preserve">9. </w:t>
                  </w:r>
                  <w:r w:rsidRPr="009B6A58">
                    <w:rPr>
                      <w:rFonts w:ascii="Times New Roman" w:hAnsi="Times New Roman" w:cs="Times New Roman"/>
                      <w:sz w:val="24"/>
                      <w:szCs w:val="24"/>
                      <w:lang w:eastAsia="lt-LT"/>
                    </w:rPr>
                    <w:t xml:space="preserve">projekto veiklas vykdančių </w:t>
                  </w:r>
                  <w:r w:rsidRPr="009B6A58">
                    <w:rPr>
                      <w:rFonts w:ascii="Times New Roman" w:hAnsi="Times New Roman" w:cs="Times New Roman"/>
                      <w:b/>
                      <w:bCs/>
                      <w:sz w:val="24"/>
                      <w:szCs w:val="24"/>
                      <w:lang w:eastAsia="lt-LT"/>
                    </w:rPr>
                    <w:t>savanorių</w:t>
                  </w:r>
                  <w:r w:rsidRPr="009B6A58">
                    <w:rPr>
                      <w:rFonts w:ascii="Times New Roman" w:hAnsi="Times New Roman" w:cs="Times New Roman"/>
                      <w:sz w:val="24"/>
                      <w:szCs w:val="24"/>
                      <w:lang w:eastAsia="lt-LT"/>
                    </w:rPr>
                    <w:t xml:space="preserve"> </w:t>
                  </w:r>
                  <w:r w:rsidRPr="009B6A58">
                    <w:rPr>
                      <w:rFonts w:ascii="Times New Roman" w:hAnsi="Times New Roman" w:cs="Times New Roman"/>
                      <w:b/>
                      <w:bCs/>
                      <w:sz w:val="24"/>
                      <w:szCs w:val="24"/>
                      <w:lang w:eastAsia="lt-LT"/>
                    </w:rPr>
                    <w:t>ir projekto</w:t>
                  </w:r>
                  <w:r w:rsidRPr="009B6A58">
                    <w:rPr>
                      <w:rFonts w:ascii="Times New Roman" w:hAnsi="Times New Roman" w:cs="Times New Roman"/>
                      <w:sz w:val="24"/>
                      <w:szCs w:val="24"/>
                      <w:lang w:eastAsia="lt-LT"/>
                    </w:rPr>
                    <w:t xml:space="preserve"> veiklų </w:t>
                  </w:r>
                  <w:r w:rsidRPr="009B6A58">
                    <w:rPr>
                      <w:rFonts w:ascii="Times New Roman" w:hAnsi="Times New Roman" w:cs="Times New Roman"/>
                      <w:b/>
                      <w:bCs/>
                      <w:sz w:val="24"/>
                      <w:szCs w:val="24"/>
                      <w:lang w:eastAsia="lt-LT"/>
                    </w:rPr>
                    <w:t>dalyvių maitinimo išlaidos</w:t>
                  </w:r>
                  <w:r w:rsidRPr="009B6A58">
                    <w:rPr>
                      <w:rFonts w:ascii="Times New Roman" w:hAnsi="Times New Roman" w:cs="Times New Roman"/>
                      <w:sz w:val="24"/>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5026FEE" w14:textId="77777777" w:rsidR="003F3948" w:rsidRPr="009B6A58" w:rsidRDefault="003F3948" w:rsidP="003F3948">
                  <w:pPr>
                    <w:tabs>
                      <w:tab w:val="left" w:pos="10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10.</w:t>
                  </w:r>
                  <w:r w:rsidRPr="009B6A58">
                    <w:rPr>
                      <w:rFonts w:ascii="Times New Roman" w:hAnsi="Times New Roman" w:cs="Times New Roman"/>
                      <w:sz w:val="24"/>
                      <w:szCs w:val="24"/>
                      <w:lang w:eastAsia="lt-LT"/>
                    </w:rPr>
                    <w:t xml:space="preserve"> projekto veikloms vykdyti reikalingų </w:t>
                  </w:r>
                  <w:r w:rsidRPr="009B6A58">
                    <w:rPr>
                      <w:rFonts w:ascii="Times New Roman" w:hAnsi="Times New Roman" w:cs="Times New Roman"/>
                      <w:b/>
                      <w:bCs/>
                      <w:sz w:val="24"/>
                      <w:szCs w:val="24"/>
                      <w:lang w:eastAsia="lt-LT"/>
                    </w:rPr>
                    <w:t>mokymo priemonių, darbo priemonių ir medžiagų, taip pat kito trumpalaikio turto (išskyrus trumpalaikiam turtui priskiriamus baldus, įrangą ir įrenginius) įsigijimo ir (ar) nuomos išlaidos</w:t>
                  </w:r>
                  <w:r w:rsidRPr="009B6A58">
                    <w:rPr>
                      <w:rFonts w:ascii="Times New Roman" w:hAnsi="Times New Roman" w:cs="Times New Roman"/>
                      <w:sz w:val="24"/>
                      <w:szCs w:val="24"/>
                      <w:lang w:eastAsia="lt-LT"/>
                    </w:rPr>
                    <w:t>;</w:t>
                  </w:r>
                </w:p>
                <w:p w14:paraId="098CD176" w14:textId="77777777" w:rsidR="003F3948" w:rsidRPr="009B6A58" w:rsidRDefault="003F3948" w:rsidP="003F3948">
                  <w:pPr>
                    <w:tabs>
                      <w:tab w:val="left" w:pos="10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11.</w:t>
                  </w:r>
                  <w:r w:rsidRPr="009B6A58">
                    <w:rPr>
                      <w:rFonts w:ascii="Times New Roman" w:hAnsi="Times New Roman" w:cs="Times New Roman"/>
                      <w:sz w:val="24"/>
                      <w:szCs w:val="24"/>
                      <w:lang w:eastAsia="lt-LT"/>
                    </w:rPr>
                    <w:t xml:space="preserve"> projekto veikloms vykdyti reikalingos </w:t>
                  </w:r>
                  <w:r w:rsidRPr="009B6A58">
                    <w:rPr>
                      <w:rFonts w:ascii="Times New Roman" w:hAnsi="Times New Roman" w:cs="Times New Roman"/>
                      <w:b/>
                      <w:bCs/>
                      <w:sz w:val="24"/>
                      <w:szCs w:val="24"/>
                      <w:lang w:eastAsia="lt-LT"/>
                    </w:rPr>
                    <w:t>kelionių Lietuvos Respublikos teritorijoje ir (ar) kuro išlaidos</w:t>
                  </w:r>
                  <w:r w:rsidRPr="009B6A58">
                    <w:rPr>
                      <w:rFonts w:ascii="Times New Roman" w:hAnsi="Times New Roman" w:cs="Times New Roman"/>
                      <w:sz w:val="24"/>
                      <w:szCs w:val="24"/>
                      <w:lang w:eastAsia="lt-LT"/>
                    </w:rPr>
                    <w:t>;</w:t>
                  </w:r>
                </w:p>
                <w:p w14:paraId="7A4C40BB" w14:textId="77777777" w:rsidR="003F3948" w:rsidRPr="009B6A58" w:rsidRDefault="003F3948" w:rsidP="003F3948">
                  <w:pPr>
                    <w:tabs>
                      <w:tab w:val="left" w:pos="10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12.</w:t>
                  </w:r>
                  <w:r w:rsidRPr="009B6A58">
                    <w:rPr>
                      <w:rFonts w:ascii="Times New Roman" w:hAnsi="Times New Roman" w:cs="Times New Roman"/>
                      <w:sz w:val="24"/>
                      <w:szCs w:val="24"/>
                      <w:lang w:eastAsia="lt-LT"/>
                    </w:rPr>
                    <w:t xml:space="preserve"> </w:t>
                  </w:r>
                  <w:r w:rsidRPr="009B6A58">
                    <w:rPr>
                      <w:rFonts w:ascii="Times New Roman" w:hAnsi="Times New Roman" w:cs="Times New Roman"/>
                      <w:b/>
                      <w:bCs/>
                      <w:sz w:val="24"/>
                      <w:szCs w:val="24"/>
                      <w:lang w:eastAsia="lt-LT"/>
                    </w:rPr>
                    <w:t xml:space="preserve">dokumentų, </w:t>
                  </w:r>
                  <w:r w:rsidRPr="009B6A58">
                    <w:rPr>
                      <w:rFonts w:ascii="Times New Roman" w:hAnsi="Times New Roman" w:cs="Times New Roman"/>
                      <w:sz w:val="24"/>
                      <w:szCs w:val="24"/>
                      <w:lang w:eastAsia="lt-LT"/>
                    </w:rPr>
                    <w:t>reikalingų nustatyti asmens priklausymo tikslinei grupei faktą</w:t>
                  </w:r>
                  <w:r w:rsidRPr="009B6A58">
                    <w:rPr>
                      <w:rFonts w:ascii="Times New Roman" w:hAnsi="Times New Roman" w:cs="Times New Roman"/>
                      <w:b/>
                      <w:bCs/>
                      <w:sz w:val="24"/>
                      <w:szCs w:val="24"/>
                      <w:lang w:eastAsia="lt-LT"/>
                    </w:rPr>
                    <w:t>, išdavimo apmokėjimo išlaidos</w:t>
                  </w:r>
                  <w:r w:rsidRPr="009B6A58">
                    <w:rPr>
                      <w:rFonts w:ascii="Times New Roman" w:hAnsi="Times New Roman" w:cs="Times New Roman"/>
                      <w:sz w:val="24"/>
                      <w:szCs w:val="24"/>
                      <w:lang w:eastAsia="lt-LT"/>
                    </w:rPr>
                    <w:t>;</w:t>
                  </w:r>
                </w:p>
                <w:p w14:paraId="5A5C2DDC" w14:textId="77777777" w:rsidR="003F3948" w:rsidRPr="009B6A58" w:rsidRDefault="003F3948" w:rsidP="003F3948">
                  <w:pPr>
                    <w:tabs>
                      <w:tab w:val="left" w:pos="10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13.</w:t>
                  </w:r>
                  <w:r w:rsidRPr="009B6A58">
                    <w:rPr>
                      <w:rFonts w:ascii="Times New Roman" w:hAnsi="Times New Roman" w:cs="Times New Roman"/>
                      <w:sz w:val="24"/>
                      <w:szCs w:val="24"/>
                      <w:lang w:eastAsia="lt-LT"/>
                    </w:rPr>
                    <w:t xml:space="preserve"> projekto veikloms vykdyti reikalingų </w:t>
                  </w:r>
                  <w:r w:rsidRPr="009B6A58">
                    <w:rPr>
                      <w:rFonts w:ascii="Times New Roman" w:hAnsi="Times New Roman" w:cs="Times New Roman"/>
                      <w:b/>
                      <w:bCs/>
                      <w:sz w:val="24"/>
                      <w:szCs w:val="24"/>
                      <w:lang w:eastAsia="lt-LT"/>
                    </w:rPr>
                    <w:t>renginių organizavimo išlaidos</w:t>
                  </w:r>
                  <w:r w:rsidRPr="009B6A58">
                    <w:rPr>
                      <w:rFonts w:ascii="Times New Roman" w:hAnsi="Times New Roman" w:cs="Times New Roman"/>
                      <w:sz w:val="24"/>
                      <w:szCs w:val="24"/>
                      <w:lang w:eastAsia="lt-LT"/>
                    </w:rPr>
                    <w:t>; šiame papunktyje nurodytos išlaidos yra tinkamos finansuoti tik iš projekto vykdytojo ir (ar) partnerio (-ių) nuosavo įnašo, jeigu projekte nėra nė vieno projekto veiklas vykdančio savanorio;</w:t>
                  </w:r>
                </w:p>
                <w:p w14:paraId="1D58285E" w14:textId="77777777" w:rsidR="003F3948" w:rsidRPr="009B6A58" w:rsidRDefault="003F3948" w:rsidP="003F3948">
                  <w:pPr>
                    <w:tabs>
                      <w:tab w:val="left" w:pos="10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14</w:t>
                  </w:r>
                  <w:r w:rsidRPr="009B6A58">
                    <w:rPr>
                      <w:rFonts w:ascii="Times New Roman" w:hAnsi="Times New Roman" w:cs="Times New Roman"/>
                      <w:sz w:val="24"/>
                      <w:szCs w:val="24"/>
                      <w:lang w:eastAsia="lt-LT"/>
                    </w:rPr>
                    <w:t xml:space="preserve">. projekto veikloms vykdyti reikalingų projektą vykdančio </w:t>
                  </w:r>
                  <w:r w:rsidRPr="009B6A58">
                    <w:rPr>
                      <w:rFonts w:ascii="Times New Roman" w:hAnsi="Times New Roman" w:cs="Times New Roman"/>
                      <w:b/>
                      <w:bCs/>
                      <w:sz w:val="24"/>
                      <w:szCs w:val="24"/>
                      <w:lang w:eastAsia="lt-LT"/>
                    </w:rPr>
                    <w:t xml:space="preserve">personalo </w:t>
                  </w:r>
                  <w:r w:rsidRPr="009B6A58">
                    <w:rPr>
                      <w:rFonts w:ascii="Times New Roman" w:hAnsi="Times New Roman" w:cs="Times New Roman"/>
                      <w:sz w:val="24"/>
                      <w:szCs w:val="24"/>
                      <w:lang w:eastAsia="lt-LT"/>
                    </w:rPr>
                    <w:t>(įskaitant projekto veiklas vykdančius savanorius)</w:t>
                  </w:r>
                  <w:r w:rsidRPr="009B6A58">
                    <w:rPr>
                      <w:rFonts w:ascii="Times New Roman" w:hAnsi="Times New Roman" w:cs="Times New Roman"/>
                      <w:b/>
                      <w:bCs/>
                      <w:sz w:val="24"/>
                      <w:szCs w:val="24"/>
                      <w:lang w:eastAsia="lt-LT"/>
                    </w:rPr>
                    <w:t xml:space="preserve"> ir projekto veiklų dalyvių dalyvavimo renginiuose, užsiėmimuose išlaidos</w:t>
                  </w:r>
                  <w:r w:rsidRPr="009B6A58">
                    <w:rPr>
                      <w:rFonts w:ascii="Times New Roman" w:hAnsi="Times New Roman" w:cs="Times New Roman"/>
                      <w:sz w:val="24"/>
                      <w:szCs w:val="24"/>
                      <w:lang w:eastAsia="lt-LT"/>
                    </w:rPr>
                    <w:t xml:space="preserve"> (t. y. bilietų į renginius, užsiėmimus; renginių, užsiėmimų dalyvio mokesčio išlaidas);</w:t>
                  </w:r>
                </w:p>
                <w:p w14:paraId="5A1150A6" w14:textId="77777777" w:rsidR="003F3948" w:rsidRPr="009B6A58" w:rsidRDefault="003F3948" w:rsidP="003F3948">
                  <w:pPr>
                    <w:tabs>
                      <w:tab w:val="left" w:pos="10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15.</w:t>
                  </w:r>
                  <w:r w:rsidRPr="009B6A58">
                    <w:rPr>
                      <w:rFonts w:ascii="Times New Roman" w:hAnsi="Times New Roman" w:cs="Times New Roman"/>
                      <w:sz w:val="24"/>
                      <w:szCs w:val="24"/>
                      <w:lang w:eastAsia="lt-LT"/>
                    </w:rPr>
                    <w:t xml:space="preserve"> projekto veikloms vykdyti reikalingo </w:t>
                  </w:r>
                  <w:r w:rsidRPr="009B6A58">
                    <w:rPr>
                      <w:rFonts w:ascii="Times New Roman" w:hAnsi="Times New Roman" w:cs="Times New Roman"/>
                      <w:b/>
                      <w:bCs/>
                      <w:sz w:val="24"/>
                      <w:szCs w:val="24"/>
                      <w:lang w:eastAsia="lt-LT"/>
                    </w:rPr>
                    <w:t>svečio iš užsienio kelionių ir apgyvendinimo išlaidos</w:t>
                  </w:r>
                  <w:r w:rsidRPr="009B6A58">
                    <w:rPr>
                      <w:rFonts w:ascii="Times New Roman" w:hAnsi="Times New Roman" w:cs="Times New Roman"/>
                      <w:sz w:val="24"/>
                      <w:szCs w:val="24"/>
                      <w:lang w:eastAsia="lt-LT"/>
                    </w:rPr>
                    <w:t xml:space="preserve">. Šios išlaidos </w:t>
                  </w:r>
                  <w:r w:rsidRPr="009B6A58">
                    <w:rPr>
                      <w:rFonts w:ascii="Times New Roman" w:hAnsi="Times New Roman" w:cs="Times New Roman"/>
                      <w:sz w:val="24"/>
                      <w:szCs w:val="24"/>
                      <w:lang w:eastAsia="zh-TW"/>
                    </w:rPr>
                    <w:t>tinkamos tuo atveju, kai nėra mokamas honoraras ar atlygis už suteiktą paslaugą</w:t>
                  </w:r>
                  <w:r w:rsidRPr="009B6A58">
                    <w:rPr>
                      <w:rFonts w:ascii="Times New Roman" w:hAnsi="Times New Roman" w:cs="Times New Roman"/>
                      <w:sz w:val="24"/>
                      <w:szCs w:val="24"/>
                      <w:lang w:eastAsia="lt-LT"/>
                    </w:rPr>
                    <w:t>;</w:t>
                  </w:r>
                </w:p>
                <w:p w14:paraId="654FDA7A" w14:textId="77777777" w:rsidR="003F3948" w:rsidRPr="009B6A58" w:rsidRDefault="003F3948" w:rsidP="003F3948">
                  <w:pPr>
                    <w:tabs>
                      <w:tab w:val="left" w:pos="10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16.</w:t>
                  </w:r>
                  <w:r w:rsidRPr="009B6A58">
                    <w:rPr>
                      <w:rFonts w:ascii="Times New Roman" w:hAnsi="Times New Roman" w:cs="Times New Roman"/>
                      <w:sz w:val="24"/>
                      <w:szCs w:val="24"/>
                      <w:lang w:eastAsia="lt-LT"/>
                    </w:rPr>
                    <w:t xml:space="preserve"> projekto veikloms vykdyti reikalingų </w:t>
                  </w:r>
                  <w:r w:rsidRPr="009B6A58">
                    <w:rPr>
                      <w:rFonts w:ascii="Times New Roman" w:hAnsi="Times New Roman" w:cs="Times New Roman"/>
                      <w:b/>
                      <w:bCs/>
                      <w:sz w:val="24"/>
                      <w:szCs w:val="24"/>
                      <w:lang w:eastAsia="lt-LT"/>
                    </w:rPr>
                    <w:t>interneto svetainių kūrimo ir palaikymo išlaidos, leidinių ir informacinių pranešimų rengimo, televizijos bei radijo laidų rengimo ir transliavimo išlaidos</w:t>
                  </w:r>
                  <w:r w:rsidRPr="009B6A58">
                    <w:rPr>
                      <w:rFonts w:ascii="Times New Roman" w:hAnsi="Times New Roman" w:cs="Times New Roman"/>
                      <w:sz w:val="24"/>
                      <w:szCs w:val="24"/>
                      <w:lang w:eastAsia="lt-LT"/>
                    </w:rPr>
                    <w:t>;</w:t>
                  </w:r>
                </w:p>
                <w:p w14:paraId="437D62EC" w14:textId="77777777" w:rsidR="003F3948" w:rsidRPr="009B6A58" w:rsidRDefault="003F3948" w:rsidP="003F3948">
                  <w:pPr>
                    <w:tabs>
                      <w:tab w:val="left" w:pos="10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18.</w:t>
                  </w:r>
                  <w:r w:rsidRPr="009B6A58">
                    <w:rPr>
                      <w:rFonts w:ascii="Times New Roman" w:hAnsi="Times New Roman" w:cs="Times New Roman"/>
                      <w:sz w:val="24"/>
                      <w:szCs w:val="24"/>
                      <w:lang w:eastAsia="lt-LT"/>
                    </w:rPr>
                    <w:t xml:space="preserve"> </w:t>
                  </w:r>
                  <w:r w:rsidRPr="009B6A58">
                    <w:rPr>
                      <w:rFonts w:ascii="Times New Roman" w:hAnsi="Times New Roman" w:cs="Times New Roman"/>
                      <w:b/>
                      <w:bCs/>
                      <w:sz w:val="24"/>
                      <w:szCs w:val="24"/>
                      <w:lang w:eastAsia="lt-LT"/>
                    </w:rPr>
                    <w:t>paslaugų teikimo pagal projekto vykdytojo ir (ar) partnerio (-ių) su išorės paslaugų teikėju (-ais) sudarytą (-as) paslaugų teikimo sutartį (-is) išlaidos</w:t>
                  </w:r>
                  <w:r w:rsidRPr="009B6A58">
                    <w:rPr>
                      <w:rFonts w:ascii="Times New Roman" w:hAnsi="Times New Roman" w:cs="Times New Roman"/>
                      <w:sz w:val="24"/>
                      <w:szCs w:val="24"/>
                      <w:lang w:eastAsia="lt-LT"/>
                    </w:rPr>
                    <w:t>;</w:t>
                  </w:r>
                </w:p>
                <w:p w14:paraId="3C48C117" w14:textId="77777777" w:rsidR="003F3948" w:rsidRPr="009B6A58" w:rsidRDefault="003F3948" w:rsidP="003F3948">
                  <w:pPr>
                    <w:tabs>
                      <w:tab w:val="left" w:pos="1065"/>
                    </w:tabs>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b/>
                      <w:bCs/>
                      <w:sz w:val="24"/>
                      <w:szCs w:val="24"/>
                      <w:lang w:eastAsia="lt-LT"/>
                    </w:rPr>
                    <w:t>19.</w:t>
                  </w:r>
                  <w:r w:rsidRPr="009B6A58">
                    <w:rPr>
                      <w:rFonts w:ascii="Times New Roman" w:hAnsi="Times New Roman" w:cs="Times New Roman"/>
                      <w:sz w:val="24"/>
                      <w:szCs w:val="24"/>
                      <w:lang w:eastAsia="lt-LT"/>
                    </w:rPr>
                    <w:t xml:space="preserve"> kitos projekto veikloms įvykdyti ir projekto tikslams pasiekti būtinos ir pagrįstos išlaidos.</w:t>
                  </w:r>
                </w:p>
              </w:tc>
            </w:tr>
            <w:tr w:rsidR="003F3948" w:rsidRPr="009B6A58" w14:paraId="35C07788" w14:textId="77777777" w:rsidTr="007B4CD8">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E4A058"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color w:val="000000"/>
                      <w:sz w:val="24"/>
                      <w:szCs w:val="24"/>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E83EDD"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 xml:space="preserve">Tinkamomis finansuoti išlaidomis yra laikomos PAFT </w:t>
                  </w:r>
                  <w:r w:rsidRPr="009B6A58">
                    <w:rPr>
                      <w:rFonts w:ascii="Times New Roman" w:hAnsi="Times New Roman" w:cs="Times New Roman"/>
                      <w:color w:val="000000"/>
                      <w:sz w:val="24"/>
                      <w:szCs w:val="24"/>
                    </w:rPr>
                    <w:t>341.1–341.4 papunkčiuose nurodytoms </w:t>
                  </w:r>
                  <w:r w:rsidRPr="009B6A58">
                    <w:rPr>
                      <w:rFonts w:ascii="Times New Roman" w:hAnsi="Times New Roman" w:cs="Times New Roman"/>
                      <w:color w:val="000000"/>
                      <w:sz w:val="24"/>
                      <w:szCs w:val="24"/>
                      <w:shd w:val="clear" w:color="auto" w:fill="FFFFFF"/>
                    </w:rPr>
                    <w:t xml:space="preserve">projekto matomumo ir informavimo apie projektą priemonėms įgyvendinti būtinos išlaidos. Šios išlaidos projekto vykdytojui apmokamos supaprastintai </w:t>
                  </w:r>
                  <w:r w:rsidRPr="009B6A58">
                    <w:rPr>
                      <w:rFonts w:ascii="Times New Roman" w:hAnsi="Times New Roman" w:cs="Times New Roman"/>
                      <w:color w:val="000000"/>
                      <w:sz w:val="24"/>
                      <w:szCs w:val="24"/>
                    </w:rPr>
                    <w:t xml:space="preserve">taikant </w:t>
                  </w:r>
                  <w:r w:rsidRPr="009B6A58">
                    <w:rPr>
                      <w:rFonts w:ascii="Times New Roman" w:hAnsi="Times New Roman" w:cs="Times New Roman"/>
                      <w:color w:val="000000"/>
                      <w:sz w:val="24"/>
                      <w:szCs w:val="24"/>
                      <w:shd w:val="clear" w:color="auto" w:fill="FFFFFF"/>
                    </w:rPr>
                    <w:t>fiksuotąją sumą.</w:t>
                  </w:r>
                </w:p>
              </w:tc>
            </w:tr>
            <w:tr w:rsidR="003F3948" w:rsidRPr="009B6A58" w14:paraId="179D2062" w14:textId="77777777" w:rsidTr="007B4CD8">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B66EAE"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t>Netiesioginės išlaidos ir kitos išlaidos pagal fiksuotąj</w:t>
                  </w:r>
                  <w:r w:rsidRPr="009B6A58">
                    <w:rPr>
                      <w:rFonts w:ascii="Times New Roman" w:hAnsi="Times New Roman" w:cs="Times New Roman"/>
                      <w:sz w:val="24"/>
                      <w:szCs w:val="24"/>
                      <w:lang w:eastAsia="lt-LT"/>
                    </w:rPr>
                    <w:lastRenderedPageBreak/>
                    <w:t>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C0CD9E" w14:textId="77777777" w:rsidR="003F3948" w:rsidRPr="009B6A58" w:rsidRDefault="003F3948" w:rsidP="003F3948">
                  <w:pPr>
                    <w:spacing w:after="0" w:line="240" w:lineRule="auto"/>
                    <w:jc w:val="both"/>
                    <w:rPr>
                      <w:rFonts w:ascii="Times New Roman" w:hAnsi="Times New Roman" w:cs="Times New Roman"/>
                      <w:sz w:val="24"/>
                      <w:szCs w:val="24"/>
                      <w:lang w:eastAsia="lt-LT"/>
                    </w:rPr>
                  </w:pPr>
                  <w:r w:rsidRPr="009B6A58">
                    <w:rPr>
                      <w:rFonts w:ascii="Times New Roman" w:hAnsi="Times New Roman" w:cs="Times New Roman"/>
                      <w:sz w:val="24"/>
                      <w:szCs w:val="24"/>
                      <w:lang w:eastAsia="lt-LT"/>
                    </w:rPr>
                    <w:lastRenderedPageBreak/>
                    <w:t>Tinkamos finansuoti su projekto administravimu susijusios išlaidos. Šios išlaidos apmokamos taikant fiksuotąją projekto išlaidų normą.</w:t>
                  </w:r>
                </w:p>
              </w:tc>
            </w:tr>
          </w:tbl>
          <w:p w14:paraId="2BFC0BBA" w14:textId="77777777" w:rsidR="009C182B" w:rsidRDefault="009C182B" w:rsidP="00D548BA">
            <w:pPr>
              <w:rPr>
                <w:rFonts w:ascii="Times New Roman" w:hAnsi="Times New Roman" w:cs="Times New Roman"/>
                <w:i/>
                <w:iCs/>
              </w:rPr>
            </w:pPr>
          </w:p>
          <w:p w14:paraId="725959C6" w14:textId="58901ED7" w:rsidR="009C182B" w:rsidRPr="00365B8A" w:rsidRDefault="009C182B" w:rsidP="00D548BA">
            <w:pPr>
              <w:rPr>
                <w:rFonts w:ascii="Times New Roman" w:hAnsi="Times New Roman" w:cs="Times New Roman"/>
                <w:i/>
                <w:iCs/>
              </w:rPr>
            </w:pPr>
          </w:p>
        </w:tc>
      </w:tr>
      <w:tr w:rsidR="00D548BA" w:rsidRPr="00365B8A" w14:paraId="2B662F75" w14:textId="77777777" w:rsidTr="002412F4">
        <w:trPr>
          <w:cantSplit/>
          <w:trHeight w:val="300"/>
        </w:trPr>
        <w:tc>
          <w:tcPr>
            <w:tcW w:w="1135" w:type="dxa"/>
            <w:vMerge w:val="restart"/>
          </w:tcPr>
          <w:p w14:paraId="48119E53" w14:textId="4D6D1953"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2.14.2</w:t>
            </w:r>
          </w:p>
        </w:tc>
        <w:tc>
          <w:tcPr>
            <w:tcW w:w="9169" w:type="dxa"/>
            <w:gridSpan w:val="6"/>
          </w:tcPr>
          <w:p w14:paraId="4E8F3328" w14:textId="77777777" w:rsidR="00D548BA" w:rsidRPr="00365B8A" w:rsidRDefault="00D548BA"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D548BA" w:rsidRPr="00365B8A" w:rsidRDefault="00D548BA" w:rsidP="00D548BA">
            <w:pPr>
              <w:jc w:val="both"/>
              <w:rPr>
                <w:rFonts w:ascii="Times New Roman" w:hAnsi="Times New Roman" w:cs="Times New Roman"/>
                <w:i/>
                <w:iCs/>
              </w:rPr>
            </w:pPr>
          </w:p>
        </w:tc>
      </w:tr>
      <w:tr w:rsidR="00D548BA" w:rsidRPr="00365B8A" w14:paraId="50B57CAF" w14:textId="77777777" w:rsidTr="002412F4">
        <w:trPr>
          <w:cantSplit/>
          <w:trHeight w:val="538"/>
        </w:trPr>
        <w:tc>
          <w:tcPr>
            <w:tcW w:w="1135" w:type="dxa"/>
            <w:vMerge/>
          </w:tcPr>
          <w:p w14:paraId="68308826" w14:textId="77777777" w:rsidR="00D548BA" w:rsidRPr="00365B8A" w:rsidRDefault="00D548BA" w:rsidP="00D548BA">
            <w:pPr>
              <w:rPr>
                <w:rFonts w:ascii="Times New Roman" w:hAnsi="Times New Roman" w:cs="Times New Roman"/>
                <w:b/>
                <w:bCs/>
              </w:rPr>
            </w:pPr>
          </w:p>
        </w:tc>
        <w:tc>
          <w:tcPr>
            <w:tcW w:w="9169" w:type="dxa"/>
            <w:gridSpan w:val="6"/>
          </w:tcPr>
          <w:p w14:paraId="28E412E4" w14:textId="752BDE6A" w:rsidR="00D548BA" w:rsidRPr="004443E9" w:rsidRDefault="005F68FA" w:rsidP="00E51F7A">
            <w:pPr>
              <w:rPr>
                <w:rFonts w:ascii="Times New Roman" w:eastAsia="Times New Roman" w:hAnsi="Times New Roman" w:cs="Times New Roman"/>
                <w:i/>
                <w:iCs/>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4B593D" w:rsidRPr="00365B8A">
                  <w:rPr>
                    <w:rFonts w:ascii="MS Gothic" w:eastAsia="MS Gothic" w:hAnsi="MS Gothic" w:cs="Times New Roman"/>
                  </w:rPr>
                  <w:t>☐</w:t>
                </w:r>
              </w:sdtContent>
            </w:sdt>
            <w:r w:rsidR="00D548BA"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E51F7A">
                  <w:rPr>
                    <w:rFonts w:ascii="MS Gothic" w:eastAsia="MS Gothic" w:hAnsi="MS Gothic" w:cs="Times New Roman" w:hint="eastAsia"/>
                  </w:rPr>
                  <w:t>☒</w:t>
                </w:r>
              </w:sdtContent>
            </w:sdt>
            <w:r w:rsidR="00D548BA" w:rsidRPr="00365B8A">
              <w:rPr>
                <w:rFonts w:ascii="Times New Roman" w:hAnsi="Times New Roman" w:cs="Times New Roman"/>
                <w:b/>
                <w:bCs/>
                <w:sz w:val="20"/>
                <w:szCs w:val="20"/>
              </w:rPr>
              <w:t xml:space="preserve"> Neindeksuojama</w:t>
            </w:r>
          </w:p>
        </w:tc>
      </w:tr>
      <w:tr w:rsidR="00D548BA" w:rsidRPr="00365B8A" w14:paraId="3278484E" w14:textId="1A8BCCD1" w:rsidTr="002412F4">
        <w:trPr>
          <w:cantSplit/>
          <w:trHeight w:val="381"/>
        </w:trPr>
        <w:tc>
          <w:tcPr>
            <w:tcW w:w="1135" w:type="dxa"/>
            <w:vMerge/>
          </w:tcPr>
          <w:p w14:paraId="01922881" w14:textId="77777777" w:rsidR="00D548BA" w:rsidRPr="00365B8A" w:rsidRDefault="00D548BA" w:rsidP="00D548BA">
            <w:pPr>
              <w:rPr>
                <w:rFonts w:ascii="Times New Roman" w:hAnsi="Times New Roman" w:cs="Times New Roman"/>
                <w:b/>
                <w:bCs/>
              </w:rPr>
            </w:pPr>
          </w:p>
        </w:tc>
        <w:tc>
          <w:tcPr>
            <w:tcW w:w="1701" w:type="dxa"/>
          </w:tcPr>
          <w:p w14:paraId="5F289210" w14:textId="65E7C41E"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843" w:type="dxa"/>
            <w:gridSpan w:val="2"/>
          </w:tcPr>
          <w:p w14:paraId="7847F7D8" w14:textId="00745E64"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4153" w:type="dxa"/>
            <w:gridSpan w:val="2"/>
          </w:tcPr>
          <w:p w14:paraId="71D003FA" w14:textId="0B55CCAB"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1472" w:type="dxa"/>
          </w:tcPr>
          <w:p w14:paraId="003D37BC" w14:textId="344C15A9" w:rsidR="00D548BA" w:rsidRPr="00365B8A" w:rsidRDefault="00D548BA"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E51F7A" w:rsidRPr="00365B8A" w14:paraId="6A37571F" w14:textId="77777777" w:rsidTr="002412F4">
        <w:trPr>
          <w:cantSplit/>
          <w:trHeight w:val="58"/>
        </w:trPr>
        <w:tc>
          <w:tcPr>
            <w:tcW w:w="1135" w:type="dxa"/>
          </w:tcPr>
          <w:p w14:paraId="2CB0EB1A" w14:textId="4E1B0916" w:rsidR="00E51F7A" w:rsidRPr="00365B8A" w:rsidRDefault="00E51F7A" w:rsidP="00E51F7A">
            <w:pPr>
              <w:rPr>
                <w:rFonts w:ascii="Times New Roman" w:hAnsi="Times New Roman" w:cs="Times New Roman"/>
                <w:b/>
                <w:bCs/>
              </w:rPr>
            </w:pPr>
            <w:r w:rsidRPr="00C26EBD">
              <w:rPr>
                <w:rFonts w:ascii="Times New Roman" w:hAnsi="Times New Roman" w:cs="Times New Roman"/>
                <w:bCs/>
                <w:color w:val="000000"/>
              </w:rPr>
              <w:t xml:space="preserve">Netiesioginės išlaidos </w:t>
            </w:r>
          </w:p>
        </w:tc>
        <w:tc>
          <w:tcPr>
            <w:tcW w:w="1701" w:type="dxa"/>
          </w:tcPr>
          <w:p w14:paraId="1A381898" w14:textId="7E3866DB" w:rsidR="00E51F7A" w:rsidRPr="00365B8A" w:rsidRDefault="00E51F7A" w:rsidP="00E51F7A">
            <w:pPr>
              <w:jc w:val="both"/>
              <w:rPr>
                <w:rFonts w:ascii="Times New Roman" w:eastAsia="Times New Roman" w:hAnsi="Times New Roman" w:cs="Times New Roman"/>
                <w:i/>
                <w:iCs/>
              </w:rPr>
            </w:pPr>
            <w:r w:rsidRPr="00C26EBD">
              <w:rPr>
                <w:rFonts w:ascii="Times New Roman" w:hAnsi="Times New Roman" w:cs="Times New Roman"/>
                <w:color w:val="000000"/>
              </w:rPr>
              <w:t xml:space="preserve">FN-01 </w:t>
            </w:r>
          </w:p>
        </w:tc>
        <w:tc>
          <w:tcPr>
            <w:tcW w:w="1843" w:type="dxa"/>
            <w:gridSpan w:val="2"/>
          </w:tcPr>
          <w:p w14:paraId="75143204" w14:textId="54CEE5E7" w:rsidR="00E51F7A" w:rsidRPr="00365B8A" w:rsidRDefault="00E51F7A" w:rsidP="00E51F7A">
            <w:pPr>
              <w:jc w:val="both"/>
              <w:rPr>
                <w:rFonts w:ascii="Aptos" w:eastAsia="Aptos" w:hAnsi="Aptos" w:cs="Aptos"/>
                <w:b/>
                <w:bCs/>
                <w:i/>
                <w:iCs/>
                <w:sz w:val="24"/>
                <w:szCs w:val="24"/>
              </w:rPr>
            </w:pPr>
            <w:r w:rsidRPr="00C26EBD">
              <w:rPr>
                <w:rFonts w:ascii="Times New Roman" w:hAnsi="Times New Roman" w:cs="Times New Roman"/>
                <w:color w:val="000000"/>
              </w:rPr>
              <w:t xml:space="preserve">01 </w:t>
            </w:r>
          </w:p>
        </w:tc>
        <w:tc>
          <w:tcPr>
            <w:tcW w:w="4153" w:type="dxa"/>
            <w:gridSpan w:val="2"/>
          </w:tcPr>
          <w:p w14:paraId="22CFC980" w14:textId="2056C2FC" w:rsidR="00E51F7A" w:rsidRPr="00365B8A" w:rsidRDefault="00E51F7A" w:rsidP="00E51F7A">
            <w:pPr>
              <w:jc w:val="both"/>
              <w:rPr>
                <w:rFonts w:ascii="Times New Roman" w:eastAsia="Times New Roman" w:hAnsi="Times New Roman" w:cs="Times New Roman"/>
                <w:i/>
                <w:iCs/>
              </w:rPr>
            </w:pPr>
            <w:r w:rsidRPr="00C26EBD">
              <w:rPr>
                <w:rFonts w:ascii="Times New Roman" w:hAnsi="Times New Roman" w:cs="Times New Roman"/>
                <w:color w:val="000000"/>
              </w:rPr>
              <w:t xml:space="preserve">Iki 7 proc. netiesioginių išlaidų fiksuotoji norma </w:t>
            </w:r>
          </w:p>
        </w:tc>
        <w:tc>
          <w:tcPr>
            <w:tcW w:w="1472" w:type="dxa"/>
          </w:tcPr>
          <w:p w14:paraId="18720BB1" w14:textId="3B82FEE3" w:rsidR="00E51F7A" w:rsidRPr="00365B8A" w:rsidRDefault="00E51F7A" w:rsidP="00E51F7A">
            <w:pPr>
              <w:jc w:val="both"/>
              <w:rPr>
                <w:rFonts w:ascii="Times New Roman" w:eastAsia="Times New Roman" w:hAnsi="Times New Roman" w:cs="Times New Roman"/>
                <w:i/>
                <w:iCs/>
              </w:rPr>
            </w:pPr>
            <w:r w:rsidRPr="00C26EBD">
              <w:rPr>
                <w:rFonts w:ascii="Times New Roman" w:hAnsi="Times New Roman" w:cs="Times New Roman"/>
                <w:color w:val="000000"/>
              </w:rPr>
              <w:t xml:space="preserve">7 proc. </w:t>
            </w:r>
          </w:p>
        </w:tc>
      </w:tr>
      <w:tr w:rsidR="00E51F7A" w:rsidRPr="00365B8A" w14:paraId="5FE753EB" w14:textId="77777777" w:rsidTr="002412F4">
        <w:trPr>
          <w:cantSplit/>
          <w:trHeight w:val="58"/>
        </w:trPr>
        <w:tc>
          <w:tcPr>
            <w:tcW w:w="1135" w:type="dxa"/>
            <w:vMerge w:val="restart"/>
          </w:tcPr>
          <w:p w14:paraId="4AE1219B" w14:textId="76F979CB" w:rsidR="00E51F7A" w:rsidRPr="00365B8A" w:rsidRDefault="00E51F7A" w:rsidP="00E51F7A">
            <w:pPr>
              <w:rPr>
                <w:rFonts w:ascii="Times New Roman" w:hAnsi="Times New Roman" w:cs="Times New Roman"/>
                <w:b/>
                <w:bCs/>
              </w:rPr>
            </w:pPr>
            <w:r w:rsidRPr="00976316">
              <w:rPr>
                <w:rFonts w:ascii="Times New Roman" w:hAnsi="Times New Roman" w:cs="Times New Roman"/>
                <w:bCs/>
              </w:rPr>
              <w:t>Privalomų matomumo ir informavimo priemonių apie Europos Sąjungos fondų investicijų veiklas išlaidos</w:t>
            </w:r>
          </w:p>
        </w:tc>
        <w:tc>
          <w:tcPr>
            <w:tcW w:w="1701" w:type="dxa"/>
          </w:tcPr>
          <w:p w14:paraId="39D31678" w14:textId="3883D4A9"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FS-01-01 </w:t>
            </w:r>
          </w:p>
        </w:tc>
        <w:tc>
          <w:tcPr>
            <w:tcW w:w="1843" w:type="dxa"/>
            <w:gridSpan w:val="2"/>
          </w:tcPr>
          <w:p w14:paraId="7211C74B" w14:textId="34821FED" w:rsidR="00E51F7A" w:rsidRPr="00365B8A" w:rsidRDefault="00E51F7A" w:rsidP="00E51F7A">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2F176FF3" w14:textId="7F0F9A57"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pirmojo rinkinio FS be PVM </w:t>
            </w:r>
          </w:p>
        </w:tc>
        <w:tc>
          <w:tcPr>
            <w:tcW w:w="1472" w:type="dxa"/>
            <w:vMerge w:val="restart"/>
          </w:tcPr>
          <w:p w14:paraId="0D966CEF" w14:textId="77777777" w:rsidR="00E51F7A" w:rsidRPr="00976316" w:rsidRDefault="00E51F7A" w:rsidP="00E51F7A">
            <w:pPr>
              <w:pStyle w:val="Default"/>
              <w:rPr>
                <w:sz w:val="22"/>
                <w:szCs w:val="22"/>
              </w:rPr>
            </w:pPr>
            <w:r w:rsidRPr="00976316">
              <w:rPr>
                <w:sz w:val="22"/>
                <w:szCs w:val="22"/>
              </w:rPr>
              <w:t xml:space="preserve">Įgyvendinamų privalomų matomumo ir informavimo priemonių apie Europos Sąjungos fondų investicijų veiklas išlaidų fiksuotųjų sumų nustatymo tyrimas </w:t>
            </w:r>
          </w:p>
          <w:p w14:paraId="312E7FBD" w14:textId="5EDDD534"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w:t>
            </w:r>
          </w:p>
        </w:tc>
      </w:tr>
      <w:tr w:rsidR="00E51F7A" w:rsidRPr="00365B8A" w14:paraId="2E05429C" w14:textId="77777777" w:rsidTr="002412F4">
        <w:trPr>
          <w:cantSplit/>
          <w:trHeight w:val="58"/>
        </w:trPr>
        <w:tc>
          <w:tcPr>
            <w:tcW w:w="1135" w:type="dxa"/>
            <w:vMerge/>
          </w:tcPr>
          <w:p w14:paraId="3490423C" w14:textId="77777777" w:rsidR="00E51F7A" w:rsidRPr="00365B8A" w:rsidRDefault="00E51F7A" w:rsidP="00E51F7A">
            <w:pPr>
              <w:rPr>
                <w:rFonts w:ascii="Times New Roman" w:hAnsi="Times New Roman" w:cs="Times New Roman"/>
                <w:b/>
                <w:bCs/>
              </w:rPr>
            </w:pPr>
          </w:p>
        </w:tc>
        <w:tc>
          <w:tcPr>
            <w:tcW w:w="1701" w:type="dxa"/>
          </w:tcPr>
          <w:p w14:paraId="1D49D097" w14:textId="14A0F43E"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FS-01-02 </w:t>
            </w:r>
          </w:p>
        </w:tc>
        <w:tc>
          <w:tcPr>
            <w:tcW w:w="1843" w:type="dxa"/>
            <w:gridSpan w:val="2"/>
          </w:tcPr>
          <w:p w14:paraId="33D3EDB3" w14:textId="7DC6B314" w:rsidR="00E51F7A" w:rsidRPr="00365B8A" w:rsidRDefault="00E51F7A" w:rsidP="00E51F7A">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6452B262" w14:textId="4AD10E2F"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pirmojo rinkinio FS su PVM </w:t>
            </w:r>
          </w:p>
        </w:tc>
        <w:tc>
          <w:tcPr>
            <w:tcW w:w="1472" w:type="dxa"/>
            <w:vMerge/>
          </w:tcPr>
          <w:p w14:paraId="539248F2" w14:textId="77777777" w:rsidR="00E51F7A" w:rsidRPr="00365B8A" w:rsidRDefault="00E51F7A" w:rsidP="00E51F7A">
            <w:pPr>
              <w:jc w:val="both"/>
              <w:rPr>
                <w:rFonts w:ascii="Times New Roman" w:eastAsia="Times New Roman" w:hAnsi="Times New Roman" w:cs="Times New Roman"/>
                <w:i/>
                <w:iCs/>
              </w:rPr>
            </w:pPr>
          </w:p>
        </w:tc>
      </w:tr>
      <w:tr w:rsidR="00E51F7A" w:rsidRPr="00365B8A" w14:paraId="565BF06C" w14:textId="77777777" w:rsidTr="002412F4">
        <w:trPr>
          <w:cantSplit/>
          <w:trHeight w:val="58"/>
        </w:trPr>
        <w:tc>
          <w:tcPr>
            <w:tcW w:w="1135" w:type="dxa"/>
            <w:vMerge/>
          </w:tcPr>
          <w:p w14:paraId="45CAFE76" w14:textId="77777777" w:rsidR="00E51F7A" w:rsidRPr="00365B8A" w:rsidRDefault="00E51F7A" w:rsidP="00E51F7A">
            <w:pPr>
              <w:rPr>
                <w:rFonts w:ascii="Times New Roman" w:hAnsi="Times New Roman" w:cs="Times New Roman"/>
                <w:b/>
                <w:bCs/>
              </w:rPr>
            </w:pPr>
          </w:p>
        </w:tc>
        <w:tc>
          <w:tcPr>
            <w:tcW w:w="1701" w:type="dxa"/>
          </w:tcPr>
          <w:p w14:paraId="1790DD52" w14:textId="511A0E18"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FS-01-03 </w:t>
            </w:r>
          </w:p>
        </w:tc>
        <w:tc>
          <w:tcPr>
            <w:tcW w:w="1843" w:type="dxa"/>
            <w:gridSpan w:val="2"/>
          </w:tcPr>
          <w:p w14:paraId="2B874E35" w14:textId="6F9B9392" w:rsidR="00E51F7A" w:rsidRPr="00365B8A" w:rsidRDefault="00E51F7A" w:rsidP="00E51F7A">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00D022AC" w14:textId="3E79349C"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antrojo rinkinio FS be PVM </w:t>
            </w:r>
          </w:p>
        </w:tc>
        <w:tc>
          <w:tcPr>
            <w:tcW w:w="1472" w:type="dxa"/>
            <w:vMerge/>
          </w:tcPr>
          <w:p w14:paraId="4BCEC4AD" w14:textId="77777777" w:rsidR="00E51F7A" w:rsidRPr="00365B8A" w:rsidRDefault="00E51F7A" w:rsidP="00E51F7A">
            <w:pPr>
              <w:jc w:val="both"/>
              <w:rPr>
                <w:rFonts w:ascii="Times New Roman" w:eastAsia="Times New Roman" w:hAnsi="Times New Roman" w:cs="Times New Roman"/>
                <w:i/>
                <w:iCs/>
              </w:rPr>
            </w:pPr>
          </w:p>
        </w:tc>
      </w:tr>
      <w:tr w:rsidR="00E51F7A" w:rsidRPr="00365B8A" w14:paraId="7CE7BF9F" w14:textId="77777777" w:rsidTr="002412F4">
        <w:trPr>
          <w:cantSplit/>
          <w:trHeight w:val="58"/>
        </w:trPr>
        <w:tc>
          <w:tcPr>
            <w:tcW w:w="1135" w:type="dxa"/>
            <w:vMerge/>
          </w:tcPr>
          <w:p w14:paraId="2001902F" w14:textId="77777777" w:rsidR="00E51F7A" w:rsidRPr="00365B8A" w:rsidRDefault="00E51F7A" w:rsidP="00E51F7A">
            <w:pPr>
              <w:rPr>
                <w:rFonts w:ascii="Times New Roman" w:hAnsi="Times New Roman" w:cs="Times New Roman"/>
                <w:b/>
                <w:bCs/>
              </w:rPr>
            </w:pPr>
          </w:p>
        </w:tc>
        <w:tc>
          <w:tcPr>
            <w:tcW w:w="1701" w:type="dxa"/>
          </w:tcPr>
          <w:p w14:paraId="770526E6" w14:textId="4AE42627"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FS-01-04 </w:t>
            </w:r>
          </w:p>
        </w:tc>
        <w:tc>
          <w:tcPr>
            <w:tcW w:w="1843" w:type="dxa"/>
            <w:gridSpan w:val="2"/>
          </w:tcPr>
          <w:p w14:paraId="1BB23EDE" w14:textId="2D988C12" w:rsidR="00E51F7A" w:rsidRPr="00365B8A" w:rsidRDefault="00E51F7A" w:rsidP="00E51F7A">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20228120" w14:textId="50426994"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antrojo rinkinio FS su PVM </w:t>
            </w:r>
          </w:p>
        </w:tc>
        <w:tc>
          <w:tcPr>
            <w:tcW w:w="1472" w:type="dxa"/>
            <w:vMerge/>
          </w:tcPr>
          <w:p w14:paraId="66C05E1F" w14:textId="77777777" w:rsidR="00E51F7A" w:rsidRPr="00365B8A" w:rsidRDefault="00E51F7A" w:rsidP="00E51F7A">
            <w:pPr>
              <w:jc w:val="both"/>
              <w:rPr>
                <w:rFonts w:ascii="Times New Roman" w:eastAsia="Times New Roman" w:hAnsi="Times New Roman" w:cs="Times New Roman"/>
                <w:i/>
                <w:iCs/>
              </w:rPr>
            </w:pPr>
          </w:p>
        </w:tc>
      </w:tr>
      <w:tr w:rsidR="00A73D46" w:rsidRPr="00365B8A" w14:paraId="16EE3DAF" w14:textId="77777777" w:rsidTr="002412F4">
        <w:trPr>
          <w:cantSplit/>
          <w:trHeight w:val="58"/>
        </w:trPr>
        <w:tc>
          <w:tcPr>
            <w:tcW w:w="1135" w:type="dxa"/>
            <w:vMerge w:val="restart"/>
          </w:tcPr>
          <w:p w14:paraId="27B03BE1" w14:textId="4C06AD0D" w:rsidR="00A73D46" w:rsidRPr="00365B8A" w:rsidRDefault="00A73D46" w:rsidP="00A73D46">
            <w:pPr>
              <w:rPr>
                <w:rFonts w:ascii="Times New Roman" w:hAnsi="Times New Roman" w:cs="Times New Roman"/>
                <w:b/>
                <w:bCs/>
              </w:rPr>
            </w:pPr>
            <w:r w:rsidRPr="00976316">
              <w:rPr>
                <w:rFonts w:ascii="Times New Roman" w:hAnsi="Times New Roman" w:cs="Times New Roman"/>
                <w:bCs/>
              </w:rPr>
              <w:t>Kasmetinių atostogų išmokų išlaidos</w:t>
            </w:r>
          </w:p>
        </w:tc>
        <w:tc>
          <w:tcPr>
            <w:tcW w:w="1701" w:type="dxa"/>
          </w:tcPr>
          <w:p w14:paraId="2EF5E1EF" w14:textId="5E01C0F6"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FN-05-01 </w:t>
            </w:r>
          </w:p>
        </w:tc>
        <w:tc>
          <w:tcPr>
            <w:tcW w:w="1843" w:type="dxa"/>
            <w:gridSpan w:val="2"/>
          </w:tcPr>
          <w:p w14:paraId="29E95455" w14:textId="045487B2"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775517CB" w14:textId="39E6617A"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20 d. d. (jeigu dirbama 5 d. d. per savaitę) arba 24 d. d. (jeigu dirbama 6 d. d. per savaitę) kasmetinės atostogos </w:t>
            </w:r>
          </w:p>
        </w:tc>
        <w:tc>
          <w:tcPr>
            <w:tcW w:w="1472" w:type="dxa"/>
            <w:vMerge w:val="restart"/>
          </w:tcPr>
          <w:p w14:paraId="3BC2AA29" w14:textId="77777777" w:rsidR="00A73D46" w:rsidRPr="00976316" w:rsidRDefault="00A73D46" w:rsidP="00A73D46">
            <w:pPr>
              <w:pStyle w:val="Default"/>
              <w:rPr>
                <w:sz w:val="22"/>
                <w:szCs w:val="22"/>
              </w:rPr>
            </w:pPr>
            <w:r w:rsidRPr="00976316">
              <w:rPr>
                <w:sz w:val="22"/>
                <w:szCs w:val="22"/>
              </w:rPr>
              <w:t xml:space="preserve">Kasmetinių atostogų išmokų fiksuotųjų normų nustatymo tyrimas </w:t>
            </w:r>
          </w:p>
          <w:p w14:paraId="167EBB90" w14:textId="3606A935"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w:t>
            </w:r>
          </w:p>
        </w:tc>
      </w:tr>
      <w:tr w:rsidR="00A73D46" w:rsidRPr="00365B8A" w14:paraId="50EE51EA" w14:textId="77777777" w:rsidTr="002412F4">
        <w:trPr>
          <w:cantSplit/>
          <w:trHeight w:val="58"/>
        </w:trPr>
        <w:tc>
          <w:tcPr>
            <w:tcW w:w="1135" w:type="dxa"/>
            <w:vMerge/>
          </w:tcPr>
          <w:p w14:paraId="3F939501" w14:textId="77777777" w:rsidR="00A73D46" w:rsidRPr="00365B8A" w:rsidRDefault="00A73D46" w:rsidP="00A73D46">
            <w:pPr>
              <w:rPr>
                <w:rFonts w:ascii="Times New Roman" w:hAnsi="Times New Roman" w:cs="Times New Roman"/>
                <w:b/>
                <w:bCs/>
              </w:rPr>
            </w:pPr>
          </w:p>
        </w:tc>
        <w:tc>
          <w:tcPr>
            <w:tcW w:w="1701" w:type="dxa"/>
          </w:tcPr>
          <w:p w14:paraId="1BC81DE8" w14:textId="5636466F"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FN-05-02 </w:t>
            </w:r>
          </w:p>
        </w:tc>
        <w:tc>
          <w:tcPr>
            <w:tcW w:w="1843" w:type="dxa"/>
            <w:gridSpan w:val="2"/>
          </w:tcPr>
          <w:p w14:paraId="67301F40" w14:textId="7B38E43E"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3C2BCF83" w14:textId="50990925"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nuo 21 iki 25 d. d. (jeigu dirbama 5 d. d. per savaitę) arba nuo 25 iki 30 d. d. (jeigu dirbama 6 d. d. per savaitę) kasmetinės atostogos </w:t>
            </w:r>
          </w:p>
        </w:tc>
        <w:tc>
          <w:tcPr>
            <w:tcW w:w="1472" w:type="dxa"/>
            <w:vMerge/>
          </w:tcPr>
          <w:p w14:paraId="77C4B8B1" w14:textId="77777777" w:rsidR="00A73D46" w:rsidRPr="00365B8A" w:rsidRDefault="00A73D46" w:rsidP="00A73D46">
            <w:pPr>
              <w:jc w:val="both"/>
              <w:rPr>
                <w:rFonts w:ascii="Times New Roman" w:eastAsia="Times New Roman" w:hAnsi="Times New Roman" w:cs="Times New Roman"/>
                <w:i/>
                <w:iCs/>
              </w:rPr>
            </w:pPr>
          </w:p>
        </w:tc>
      </w:tr>
      <w:tr w:rsidR="00A73D46" w:rsidRPr="00365B8A" w14:paraId="504F00F5" w14:textId="77777777" w:rsidTr="002412F4">
        <w:trPr>
          <w:cantSplit/>
          <w:trHeight w:val="58"/>
        </w:trPr>
        <w:tc>
          <w:tcPr>
            <w:tcW w:w="1135" w:type="dxa"/>
            <w:vMerge/>
          </w:tcPr>
          <w:p w14:paraId="00BC7DCF" w14:textId="77777777" w:rsidR="00A73D46" w:rsidRPr="00365B8A" w:rsidRDefault="00A73D46" w:rsidP="00A73D46">
            <w:pPr>
              <w:rPr>
                <w:rFonts w:ascii="Times New Roman" w:hAnsi="Times New Roman" w:cs="Times New Roman"/>
                <w:b/>
                <w:bCs/>
              </w:rPr>
            </w:pPr>
          </w:p>
        </w:tc>
        <w:tc>
          <w:tcPr>
            <w:tcW w:w="1701" w:type="dxa"/>
          </w:tcPr>
          <w:p w14:paraId="5A33193F" w14:textId="1A00BC91"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FN-05-03 </w:t>
            </w:r>
          </w:p>
        </w:tc>
        <w:tc>
          <w:tcPr>
            <w:tcW w:w="1843" w:type="dxa"/>
            <w:gridSpan w:val="2"/>
          </w:tcPr>
          <w:p w14:paraId="755C5A11" w14:textId="294EBE46"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72F83981" w14:textId="4CE654BA"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nuo 26 iki 30 d. d. (jeigu dirbama 5 d. d. per savaitę) arba nuo 31 iki 36 d. d. (jeigu dirbama 6 d. d. per savaitę) kasmetinės atostogos </w:t>
            </w:r>
          </w:p>
        </w:tc>
        <w:tc>
          <w:tcPr>
            <w:tcW w:w="1472" w:type="dxa"/>
            <w:vMerge/>
          </w:tcPr>
          <w:p w14:paraId="37C30978" w14:textId="77777777" w:rsidR="00A73D46" w:rsidRPr="00365B8A" w:rsidRDefault="00A73D46" w:rsidP="00A73D46">
            <w:pPr>
              <w:jc w:val="both"/>
              <w:rPr>
                <w:rFonts w:ascii="Times New Roman" w:eastAsia="Times New Roman" w:hAnsi="Times New Roman" w:cs="Times New Roman"/>
                <w:i/>
                <w:iCs/>
              </w:rPr>
            </w:pPr>
          </w:p>
        </w:tc>
      </w:tr>
      <w:tr w:rsidR="00A73D46" w:rsidRPr="00365B8A" w14:paraId="18F53C86" w14:textId="77777777" w:rsidTr="002412F4">
        <w:trPr>
          <w:cantSplit/>
          <w:trHeight w:val="58"/>
        </w:trPr>
        <w:tc>
          <w:tcPr>
            <w:tcW w:w="1135" w:type="dxa"/>
            <w:vMerge/>
          </w:tcPr>
          <w:p w14:paraId="4DC5D92F" w14:textId="77777777" w:rsidR="00A73D46" w:rsidRPr="00365B8A" w:rsidRDefault="00A73D46" w:rsidP="00A73D46">
            <w:pPr>
              <w:rPr>
                <w:rFonts w:ascii="Times New Roman" w:hAnsi="Times New Roman" w:cs="Times New Roman"/>
                <w:b/>
                <w:bCs/>
              </w:rPr>
            </w:pPr>
          </w:p>
        </w:tc>
        <w:tc>
          <w:tcPr>
            <w:tcW w:w="1701" w:type="dxa"/>
          </w:tcPr>
          <w:p w14:paraId="3A29AE86" w14:textId="3B4D407B"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FN-05-04 </w:t>
            </w:r>
          </w:p>
        </w:tc>
        <w:tc>
          <w:tcPr>
            <w:tcW w:w="1843" w:type="dxa"/>
            <w:gridSpan w:val="2"/>
          </w:tcPr>
          <w:p w14:paraId="6C192B56" w14:textId="1DAF9184"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1CA06839" w14:textId="736E3ED4"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nuo 31 iki 36 d. d. (jeigu dirbama 5 d. d. per savaitę) arba nuo 37 iki 42 d. d. (jeigu dirbama 6 d. d. per savaitę) kasmetinės atostogos </w:t>
            </w:r>
          </w:p>
        </w:tc>
        <w:tc>
          <w:tcPr>
            <w:tcW w:w="1472" w:type="dxa"/>
            <w:vMerge/>
          </w:tcPr>
          <w:p w14:paraId="50CB0E6D" w14:textId="77777777" w:rsidR="00A73D46" w:rsidRPr="00365B8A" w:rsidRDefault="00A73D46" w:rsidP="00A73D46">
            <w:pPr>
              <w:jc w:val="both"/>
              <w:rPr>
                <w:rFonts w:ascii="Times New Roman" w:eastAsia="Times New Roman" w:hAnsi="Times New Roman" w:cs="Times New Roman"/>
                <w:i/>
                <w:iCs/>
              </w:rPr>
            </w:pPr>
          </w:p>
        </w:tc>
      </w:tr>
      <w:tr w:rsidR="00A73D46" w:rsidRPr="00365B8A" w14:paraId="3B0F4E43" w14:textId="77777777" w:rsidTr="002412F4">
        <w:trPr>
          <w:cantSplit/>
          <w:trHeight w:val="58"/>
        </w:trPr>
        <w:tc>
          <w:tcPr>
            <w:tcW w:w="1135" w:type="dxa"/>
            <w:vMerge/>
          </w:tcPr>
          <w:p w14:paraId="5ECCAD42" w14:textId="77777777" w:rsidR="00A73D46" w:rsidRPr="00365B8A" w:rsidRDefault="00A73D46" w:rsidP="00A73D46">
            <w:pPr>
              <w:rPr>
                <w:rFonts w:ascii="Times New Roman" w:hAnsi="Times New Roman" w:cs="Times New Roman"/>
                <w:b/>
                <w:bCs/>
              </w:rPr>
            </w:pPr>
          </w:p>
        </w:tc>
        <w:tc>
          <w:tcPr>
            <w:tcW w:w="1701" w:type="dxa"/>
          </w:tcPr>
          <w:p w14:paraId="6D1F9F5B" w14:textId="676D4EF6"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FN-05-05</w:t>
            </w:r>
          </w:p>
        </w:tc>
        <w:tc>
          <w:tcPr>
            <w:tcW w:w="1843" w:type="dxa"/>
            <w:gridSpan w:val="2"/>
          </w:tcPr>
          <w:p w14:paraId="713152DA" w14:textId="677B2E9F"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01</w:t>
            </w:r>
          </w:p>
        </w:tc>
        <w:tc>
          <w:tcPr>
            <w:tcW w:w="4153" w:type="dxa"/>
            <w:gridSpan w:val="2"/>
          </w:tcPr>
          <w:p w14:paraId="0C446B83" w14:textId="7BB8823E"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iCs/>
              </w:rPr>
              <w:t>Fiksuotoji norma, taikoma, kai priklauso nuo 37 iki 39 d. d. (jeigu dirbama 5 d. d. per savaitę) arba nuo 43 iki 47 d. d. (jeigu dirbama 6 d. d. per savaitę) kasmetinės atostogos</w:t>
            </w:r>
          </w:p>
        </w:tc>
        <w:tc>
          <w:tcPr>
            <w:tcW w:w="1472" w:type="dxa"/>
            <w:vMerge/>
          </w:tcPr>
          <w:p w14:paraId="37DD2CE0" w14:textId="77777777" w:rsidR="00A73D46" w:rsidRPr="00365B8A" w:rsidRDefault="00A73D46" w:rsidP="00A73D46">
            <w:pPr>
              <w:jc w:val="both"/>
              <w:rPr>
                <w:rFonts w:ascii="Times New Roman" w:eastAsia="Times New Roman" w:hAnsi="Times New Roman" w:cs="Times New Roman"/>
                <w:i/>
                <w:iCs/>
              </w:rPr>
            </w:pPr>
          </w:p>
        </w:tc>
      </w:tr>
      <w:tr w:rsidR="00A73D46" w:rsidRPr="00365B8A" w14:paraId="5F9BE2CE" w14:textId="77777777" w:rsidTr="002412F4">
        <w:trPr>
          <w:cantSplit/>
          <w:trHeight w:val="58"/>
        </w:trPr>
        <w:tc>
          <w:tcPr>
            <w:tcW w:w="1135" w:type="dxa"/>
            <w:vMerge/>
          </w:tcPr>
          <w:p w14:paraId="0850D1F7" w14:textId="77777777" w:rsidR="00A73D46" w:rsidRPr="00365B8A" w:rsidRDefault="00A73D46" w:rsidP="00A73D46">
            <w:pPr>
              <w:rPr>
                <w:rFonts w:ascii="Times New Roman" w:hAnsi="Times New Roman" w:cs="Times New Roman"/>
                <w:b/>
                <w:bCs/>
              </w:rPr>
            </w:pPr>
          </w:p>
        </w:tc>
        <w:tc>
          <w:tcPr>
            <w:tcW w:w="1701" w:type="dxa"/>
          </w:tcPr>
          <w:p w14:paraId="1F939F1D" w14:textId="706987B8"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FN-05-06</w:t>
            </w:r>
          </w:p>
        </w:tc>
        <w:tc>
          <w:tcPr>
            <w:tcW w:w="1843" w:type="dxa"/>
            <w:gridSpan w:val="2"/>
          </w:tcPr>
          <w:p w14:paraId="7D4BEB38" w14:textId="1B88A026"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01</w:t>
            </w:r>
          </w:p>
        </w:tc>
        <w:tc>
          <w:tcPr>
            <w:tcW w:w="4153" w:type="dxa"/>
            <w:gridSpan w:val="2"/>
          </w:tcPr>
          <w:p w14:paraId="648BB712" w14:textId="6374807C"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iCs/>
              </w:rPr>
              <w:t>Fiksuotoji norma, taikoma, kai priklauso 40 d. d. (jeigu dirbama 5 d. d. per savaitę) arba 48 d. d. (jeigu dirbama 6 d. d. per savaitę) kasmetinės atostogos</w:t>
            </w:r>
          </w:p>
        </w:tc>
        <w:tc>
          <w:tcPr>
            <w:tcW w:w="1472" w:type="dxa"/>
            <w:vMerge/>
          </w:tcPr>
          <w:p w14:paraId="5EFB092D" w14:textId="77777777" w:rsidR="00A73D46" w:rsidRPr="00365B8A" w:rsidRDefault="00A73D46" w:rsidP="00A73D46">
            <w:pPr>
              <w:jc w:val="both"/>
              <w:rPr>
                <w:rFonts w:ascii="Times New Roman" w:eastAsia="Times New Roman" w:hAnsi="Times New Roman" w:cs="Times New Roman"/>
                <w:i/>
                <w:iCs/>
              </w:rPr>
            </w:pPr>
          </w:p>
        </w:tc>
      </w:tr>
      <w:tr w:rsidR="00A73D46" w:rsidRPr="00365B8A" w14:paraId="04C07922" w14:textId="77777777" w:rsidTr="002412F4">
        <w:trPr>
          <w:cantSplit/>
          <w:trHeight w:val="58"/>
        </w:trPr>
        <w:tc>
          <w:tcPr>
            <w:tcW w:w="1135" w:type="dxa"/>
            <w:vMerge/>
          </w:tcPr>
          <w:p w14:paraId="653A142E" w14:textId="77777777" w:rsidR="00A73D46" w:rsidRPr="00365B8A" w:rsidRDefault="00A73D46" w:rsidP="00A73D46">
            <w:pPr>
              <w:rPr>
                <w:rFonts w:ascii="Times New Roman" w:hAnsi="Times New Roman" w:cs="Times New Roman"/>
                <w:b/>
                <w:bCs/>
              </w:rPr>
            </w:pPr>
          </w:p>
        </w:tc>
        <w:tc>
          <w:tcPr>
            <w:tcW w:w="1701" w:type="dxa"/>
          </w:tcPr>
          <w:p w14:paraId="00251CC7" w14:textId="0771F51C"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FN-05-07</w:t>
            </w:r>
          </w:p>
        </w:tc>
        <w:tc>
          <w:tcPr>
            <w:tcW w:w="1843" w:type="dxa"/>
            <w:gridSpan w:val="2"/>
          </w:tcPr>
          <w:p w14:paraId="2ACDBFA2" w14:textId="39D4E167"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01</w:t>
            </w:r>
          </w:p>
        </w:tc>
        <w:tc>
          <w:tcPr>
            <w:tcW w:w="4153" w:type="dxa"/>
            <w:gridSpan w:val="2"/>
          </w:tcPr>
          <w:p w14:paraId="323D6C51" w14:textId="36D80908"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iCs/>
              </w:rPr>
              <w:t>Fiksuotoji norma, taikoma, kai priklauso nuo 41 d. d. (jeigu dirbama 5 d. d. per savaitę) arba nuo 49 d. d. (jeigu dirbama 6 d. d. per savaitę) kasmetinės atostogos</w:t>
            </w:r>
          </w:p>
        </w:tc>
        <w:tc>
          <w:tcPr>
            <w:tcW w:w="1472" w:type="dxa"/>
            <w:vMerge/>
          </w:tcPr>
          <w:p w14:paraId="797125B5" w14:textId="77777777" w:rsidR="00A73D46" w:rsidRPr="00365B8A" w:rsidRDefault="00A73D46" w:rsidP="00A73D46">
            <w:pPr>
              <w:jc w:val="both"/>
              <w:rPr>
                <w:rFonts w:ascii="Times New Roman" w:eastAsia="Times New Roman" w:hAnsi="Times New Roman" w:cs="Times New Roman"/>
                <w:i/>
                <w:iCs/>
              </w:rPr>
            </w:pPr>
          </w:p>
        </w:tc>
      </w:tr>
      <w:tr w:rsidR="00275E2F" w:rsidRPr="00365B8A" w14:paraId="0C92C736" w14:textId="77777777" w:rsidTr="002412F4">
        <w:trPr>
          <w:cantSplit/>
          <w:trHeight w:val="58"/>
        </w:trPr>
        <w:tc>
          <w:tcPr>
            <w:tcW w:w="1135" w:type="dxa"/>
            <w:vMerge w:val="restart"/>
          </w:tcPr>
          <w:p w14:paraId="39D8A8A1" w14:textId="2D034256" w:rsidR="00275E2F" w:rsidRPr="00365B8A" w:rsidRDefault="00275E2F" w:rsidP="00275E2F">
            <w:pPr>
              <w:rPr>
                <w:rFonts w:ascii="Times New Roman" w:hAnsi="Times New Roman" w:cs="Times New Roman"/>
                <w:b/>
                <w:bCs/>
              </w:rPr>
            </w:pPr>
            <w:r w:rsidRPr="00976316">
              <w:rPr>
                <w:rFonts w:ascii="Times New Roman" w:hAnsi="Times New Roman" w:cs="Times New Roman"/>
                <w:bCs/>
              </w:rPr>
              <w:t>Privačių juridinių asmenų projektą vykdančio personalo darbo užmokesčio išlaidos</w:t>
            </w:r>
          </w:p>
        </w:tc>
        <w:tc>
          <w:tcPr>
            <w:tcW w:w="1701" w:type="dxa"/>
          </w:tcPr>
          <w:p w14:paraId="47C9EBC6" w14:textId="10F21CC0"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FĮ-39-01 </w:t>
            </w:r>
          </w:p>
        </w:tc>
        <w:tc>
          <w:tcPr>
            <w:tcW w:w="1843" w:type="dxa"/>
            <w:gridSpan w:val="2"/>
          </w:tcPr>
          <w:p w14:paraId="2866E91E" w14:textId="33459A5D"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0F09E3BE" w14:textId="103FA67F"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projektą vykdančio personalo vienos valandos darbo užmokesčio fiksuotasis vieneto įkainis I, R, S, A, N, L, E, H, F, G, P ekonomikos sektoriams pagal EVRK 2 klasifikatorių </w:t>
            </w:r>
          </w:p>
        </w:tc>
        <w:tc>
          <w:tcPr>
            <w:tcW w:w="1472" w:type="dxa"/>
            <w:vMerge w:val="restart"/>
          </w:tcPr>
          <w:p w14:paraId="7546CA82" w14:textId="77777777" w:rsidR="00275E2F" w:rsidRPr="00976316" w:rsidRDefault="00275E2F" w:rsidP="00275E2F">
            <w:pPr>
              <w:pStyle w:val="Default"/>
              <w:rPr>
                <w:sz w:val="22"/>
                <w:szCs w:val="22"/>
              </w:rPr>
            </w:pPr>
            <w:r w:rsidRPr="00976316">
              <w:rPr>
                <w:sz w:val="22"/>
                <w:szCs w:val="22"/>
              </w:rPr>
              <w:t xml:space="preserve">Privačių juridinių asmenų projektą vykdančio personalo darbo užmokesčio fiksuotųjų vieneto įkainių nustatymo tyrimas </w:t>
            </w:r>
          </w:p>
          <w:p w14:paraId="09729A36" w14:textId="37D3D9D5"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w:t>
            </w:r>
          </w:p>
        </w:tc>
      </w:tr>
      <w:tr w:rsidR="00275E2F" w:rsidRPr="00365B8A" w14:paraId="3B9BFBD9" w14:textId="77777777" w:rsidTr="002412F4">
        <w:trPr>
          <w:cantSplit/>
          <w:trHeight w:val="58"/>
        </w:trPr>
        <w:tc>
          <w:tcPr>
            <w:tcW w:w="1135" w:type="dxa"/>
            <w:vMerge/>
          </w:tcPr>
          <w:p w14:paraId="658EDD32" w14:textId="77777777" w:rsidR="00275E2F" w:rsidRPr="00365B8A" w:rsidRDefault="00275E2F" w:rsidP="00275E2F">
            <w:pPr>
              <w:rPr>
                <w:rFonts w:ascii="Times New Roman" w:hAnsi="Times New Roman" w:cs="Times New Roman"/>
                <w:b/>
                <w:bCs/>
              </w:rPr>
            </w:pPr>
          </w:p>
        </w:tc>
        <w:tc>
          <w:tcPr>
            <w:tcW w:w="1701" w:type="dxa"/>
          </w:tcPr>
          <w:p w14:paraId="34C8C293" w14:textId="74E31F44"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FĮ-39-02 </w:t>
            </w:r>
          </w:p>
        </w:tc>
        <w:tc>
          <w:tcPr>
            <w:tcW w:w="1843" w:type="dxa"/>
            <w:gridSpan w:val="2"/>
          </w:tcPr>
          <w:p w14:paraId="14DD4690" w14:textId="48335855"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07E8CEE5" w14:textId="74D08C9E"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projektą vykdančio personalo vienos valandos darbo užmokesčio fiksuotasis vieneto įkainis C, Q, B, D, M ekonomikos sektoriams pagal EVRK 2 klasifikatorių </w:t>
            </w:r>
          </w:p>
        </w:tc>
        <w:tc>
          <w:tcPr>
            <w:tcW w:w="1472" w:type="dxa"/>
            <w:vMerge/>
          </w:tcPr>
          <w:p w14:paraId="0955CCBC"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45F9C873" w14:textId="77777777" w:rsidTr="002412F4">
        <w:trPr>
          <w:cantSplit/>
          <w:trHeight w:val="58"/>
        </w:trPr>
        <w:tc>
          <w:tcPr>
            <w:tcW w:w="1135" w:type="dxa"/>
            <w:vMerge/>
          </w:tcPr>
          <w:p w14:paraId="57E841A0" w14:textId="77777777" w:rsidR="00275E2F" w:rsidRPr="00365B8A" w:rsidRDefault="00275E2F" w:rsidP="00275E2F">
            <w:pPr>
              <w:rPr>
                <w:rFonts w:ascii="Times New Roman" w:hAnsi="Times New Roman" w:cs="Times New Roman"/>
                <w:b/>
                <w:bCs/>
              </w:rPr>
            </w:pPr>
          </w:p>
        </w:tc>
        <w:tc>
          <w:tcPr>
            <w:tcW w:w="1701" w:type="dxa"/>
          </w:tcPr>
          <w:p w14:paraId="042A697A" w14:textId="7FAF7E22"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FĮ-39-03 </w:t>
            </w:r>
          </w:p>
        </w:tc>
        <w:tc>
          <w:tcPr>
            <w:tcW w:w="1843" w:type="dxa"/>
            <w:gridSpan w:val="2"/>
          </w:tcPr>
          <w:p w14:paraId="6A1D1255" w14:textId="0A86DE8F"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78553CBD" w14:textId="7314BF54"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projektą vykdančio personalo vienos valandos darbo užmokesčio fiksuotasis vieneto įkainis K ir J ekonomikos sektoriams pagal EVRK 2 klasifikatorių </w:t>
            </w:r>
          </w:p>
        </w:tc>
        <w:tc>
          <w:tcPr>
            <w:tcW w:w="1472" w:type="dxa"/>
            <w:vMerge/>
          </w:tcPr>
          <w:p w14:paraId="79081425"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17098093" w14:textId="77777777" w:rsidTr="002412F4">
        <w:trPr>
          <w:cantSplit/>
          <w:trHeight w:val="58"/>
        </w:trPr>
        <w:tc>
          <w:tcPr>
            <w:tcW w:w="1135" w:type="dxa"/>
          </w:tcPr>
          <w:p w14:paraId="3AAB4DF8" w14:textId="73503F80" w:rsidR="00275E2F" w:rsidRPr="00365B8A" w:rsidRDefault="00275E2F" w:rsidP="00275E2F">
            <w:pPr>
              <w:rPr>
                <w:rFonts w:ascii="Times New Roman" w:hAnsi="Times New Roman" w:cs="Times New Roman"/>
                <w:b/>
                <w:bCs/>
              </w:rPr>
            </w:pPr>
            <w:r w:rsidRPr="00976316">
              <w:rPr>
                <w:rFonts w:ascii="Times New Roman" w:hAnsi="Times New Roman" w:cs="Times New Roman"/>
                <w:bCs/>
              </w:rPr>
              <w:t>Projekto veiklas vykdančių savanorių savanoriškos veiklos nepiniginio įnašo dydis</w:t>
            </w:r>
          </w:p>
        </w:tc>
        <w:tc>
          <w:tcPr>
            <w:tcW w:w="1701" w:type="dxa"/>
          </w:tcPr>
          <w:p w14:paraId="58DAF24B" w14:textId="68A1063C"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FĮ-47-01 </w:t>
            </w:r>
          </w:p>
        </w:tc>
        <w:tc>
          <w:tcPr>
            <w:tcW w:w="1843" w:type="dxa"/>
            <w:gridSpan w:val="2"/>
          </w:tcPr>
          <w:p w14:paraId="628E00DC" w14:textId="04792C01"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7CC3DB0C" w14:textId="3799CDAC"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Projektą vykdančio personalo savanoriško darbo valandos fiksuotasis vieneto įkainis </w:t>
            </w:r>
          </w:p>
        </w:tc>
        <w:tc>
          <w:tcPr>
            <w:tcW w:w="1472" w:type="dxa"/>
          </w:tcPr>
          <w:p w14:paraId="227418E0" w14:textId="77777777" w:rsidR="00275E2F" w:rsidRPr="00976316" w:rsidRDefault="00275E2F" w:rsidP="00275E2F">
            <w:pPr>
              <w:pStyle w:val="Default"/>
              <w:rPr>
                <w:sz w:val="22"/>
                <w:szCs w:val="22"/>
              </w:rPr>
            </w:pPr>
            <w:r w:rsidRPr="00976316">
              <w:rPr>
                <w:sz w:val="22"/>
                <w:szCs w:val="22"/>
              </w:rPr>
              <w:t xml:space="preserve">Projektą vykdančio personalo savanoriško darbo įnašo fiksuotojo vieneto įkainio nustatymo tyrimas </w:t>
            </w:r>
          </w:p>
          <w:p w14:paraId="00B7677B" w14:textId="5AEB1799"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 xml:space="preserve">) </w:t>
            </w:r>
          </w:p>
        </w:tc>
      </w:tr>
      <w:tr w:rsidR="00275E2F" w:rsidRPr="00365B8A" w14:paraId="108DE532" w14:textId="77777777" w:rsidTr="002412F4">
        <w:trPr>
          <w:cantSplit/>
          <w:trHeight w:val="58"/>
        </w:trPr>
        <w:tc>
          <w:tcPr>
            <w:tcW w:w="1135" w:type="dxa"/>
            <w:vMerge w:val="restart"/>
          </w:tcPr>
          <w:p w14:paraId="7E9CFFFE" w14:textId="5210C992" w:rsidR="00275E2F" w:rsidRPr="00365B8A" w:rsidRDefault="00275E2F" w:rsidP="00275E2F">
            <w:pPr>
              <w:rPr>
                <w:rFonts w:ascii="Times New Roman" w:hAnsi="Times New Roman" w:cs="Times New Roman"/>
                <w:b/>
                <w:bCs/>
              </w:rPr>
            </w:pPr>
            <w:r w:rsidRPr="00976316">
              <w:rPr>
                <w:rFonts w:ascii="Times New Roman" w:hAnsi="Times New Roman" w:cs="Times New Roman"/>
                <w:bCs/>
              </w:rPr>
              <w:t xml:space="preserve">Privačių juridinių asmenų ir viešojo </w:t>
            </w:r>
            <w:r w:rsidRPr="00976316">
              <w:rPr>
                <w:rFonts w:ascii="Times New Roman" w:hAnsi="Times New Roman" w:cs="Times New Roman"/>
                <w:bCs/>
              </w:rPr>
              <w:lastRenderedPageBreak/>
              <w:t>valdymo institucijų projektų dalyvių darbo užmokestis</w:t>
            </w:r>
          </w:p>
        </w:tc>
        <w:tc>
          <w:tcPr>
            <w:tcW w:w="1701" w:type="dxa"/>
          </w:tcPr>
          <w:p w14:paraId="6815B532" w14:textId="02B83E5B"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lastRenderedPageBreak/>
              <w:t xml:space="preserve">FĮ-08-01 </w:t>
            </w:r>
          </w:p>
        </w:tc>
        <w:tc>
          <w:tcPr>
            <w:tcW w:w="1843" w:type="dxa"/>
            <w:gridSpan w:val="2"/>
          </w:tcPr>
          <w:p w14:paraId="23D53E2B" w14:textId="713CD5DD"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02</w:t>
            </w:r>
          </w:p>
        </w:tc>
        <w:tc>
          <w:tcPr>
            <w:tcW w:w="4153" w:type="dxa"/>
            <w:gridSpan w:val="2"/>
          </w:tcPr>
          <w:p w14:paraId="46BECCE4" w14:textId="45E570F4"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projektų dalyvių darbo užmokesčio fiksuotasis vieneto įkainis I, R, S, A, N, L, E, H, F, G, P ekonomikos sektoriams pagal EVRK 2 klasifikatorių </w:t>
            </w:r>
          </w:p>
        </w:tc>
        <w:tc>
          <w:tcPr>
            <w:tcW w:w="1472" w:type="dxa"/>
            <w:vMerge w:val="restart"/>
          </w:tcPr>
          <w:p w14:paraId="2AC0A0AD" w14:textId="77777777" w:rsidR="00275E2F" w:rsidRPr="00747E18" w:rsidRDefault="00275E2F" w:rsidP="00275E2F">
            <w:pPr>
              <w:pStyle w:val="Default"/>
              <w:rPr>
                <w:rStyle w:val="Nerykuspabraukimas"/>
                <w:i w:val="0"/>
                <w:sz w:val="22"/>
                <w:szCs w:val="22"/>
              </w:rPr>
            </w:pPr>
            <w:r w:rsidRPr="00747E18">
              <w:rPr>
                <w:rStyle w:val="Nerykuspabraukimas"/>
                <w:i w:val="0"/>
                <w:sz w:val="22"/>
                <w:szCs w:val="22"/>
              </w:rPr>
              <w:t xml:space="preserve">Privačių juridinių asmenų ir viešojo </w:t>
            </w:r>
            <w:r w:rsidRPr="00747E18">
              <w:rPr>
                <w:rStyle w:val="Nerykuspabraukimas"/>
                <w:i w:val="0"/>
                <w:sz w:val="22"/>
                <w:szCs w:val="22"/>
              </w:rPr>
              <w:lastRenderedPageBreak/>
              <w:t xml:space="preserve">valdymo institucijų projektų dalyvių darbo užmokesčio fiksuotųjų vieneto įkainių nustatymo tyrimas </w:t>
            </w:r>
          </w:p>
          <w:p w14:paraId="3AE0D561" w14:textId="77777777" w:rsidR="00275E2F" w:rsidRDefault="00275E2F" w:rsidP="00275E2F">
            <w:pPr>
              <w:jc w:val="both"/>
              <w:rPr>
                <w:rStyle w:val="Nerykuspabraukimas"/>
              </w:rPr>
            </w:pPr>
            <w:r w:rsidRPr="00976316">
              <w:rPr>
                <w:rStyle w:val="Nerykuspabraukimas"/>
              </w:rPr>
              <w:t xml:space="preserve">(skelbiama interneto svetainėje </w:t>
            </w:r>
            <w:hyperlink r:id="rId14" w:history="1">
              <w:r w:rsidRPr="0043602B">
                <w:rPr>
                  <w:rStyle w:val="Hipersaitas"/>
                </w:rPr>
                <w:t>https://www.esinvesticijos.lt/lt</w:t>
              </w:r>
            </w:hyperlink>
            <w:r w:rsidRPr="00976316">
              <w:rPr>
                <w:rStyle w:val="Nerykuspabraukimas"/>
              </w:rPr>
              <w:t>)</w:t>
            </w:r>
          </w:p>
          <w:p w14:paraId="20C7156E"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54EB0299" w14:textId="77777777" w:rsidTr="002412F4">
        <w:trPr>
          <w:cantSplit/>
          <w:trHeight w:val="58"/>
        </w:trPr>
        <w:tc>
          <w:tcPr>
            <w:tcW w:w="1135" w:type="dxa"/>
            <w:vMerge/>
          </w:tcPr>
          <w:p w14:paraId="753F1F69" w14:textId="77777777" w:rsidR="00275E2F" w:rsidRPr="00365B8A" w:rsidRDefault="00275E2F" w:rsidP="00275E2F">
            <w:pPr>
              <w:rPr>
                <w:rFonts w:ascii="Times New Roman" w:hAnsi="Times New Roman" w:cs="Times New Roman"/>
                <w:b/>
                <w:bCs/>
              </w:rPr>
            </w:pPr>
          </w:p>
        </w:tc>
        <w:tc>
          <w:tcPr>
            <w:tcW w:w="1701" w:type="dxa"/>
          </w:tcPr>
          <w:p w14:paraId="11A4F516" w14:textId="0E2B202D"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FĮ-08-02 </w:t>
            </w:r>
          </w:p>
        </w:tc>
        <w:tc>
          <w:tcPr>
            <w:tcW w:w="1843" w:type="dxa"/>
            <w:gridSpan w:val="2"/>
          </w:tcPr>
          <w:p w14:paraId="005AFCE0" w14:textId="277E2887"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3DA3D379" w14:textId="2DE59624"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projektų dalyvių darbo užmokesčio fiksuotasis vieneto įkainis C, Q, B, D, M ekonomikos sektoriams pagal EVRK 2 klasifikatorių </w:t>
            </w:r>
          </w:p>
        </w:tc>
        <w:tc>
          <w:tcPr>
            <w:tcW w:w="1472" w:type="dxa"/>
            <w:vMerge/>
          </w:tcPr>
          <w:p w14:paraId="50F4A857"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534A4BC8" w14:textId="77777777" w:rsidTr="002412F4">
        <w:trPr>
          <w:cantSplit/>
          <w:trHeight w:val="58"/>
        </w:trPr>
        <w:tc>
          <w:tcPr>
            <w:tcW w:w="1135" w:type="dxa"/>
            <w:vMerge/>
          </w:tcPr>
          <w:p w14:paraId="40930840" w14:textId="77777777" w:rsidR="00275E2F" w:rsidRPr="00365B8A" w:rsidRDefault="00275E2F" w:rsidP="00275E2F">
            <w:pPr>
              <w:rPr>
                <w:rFonts w:ascii="Times New Roman" w:hAnsi="Times New Roman" w:cs="Times New Roman"/>
                <w:b/>
                <w:bCs/>
              </w:rPr>
            </w:pPr>
          </w:p>
        </w:tc>
        <w:tc>
          <w:tcPr>
            <w:tcW w:w="1701" w:type="dxa"/>
          </w:tcPr>
          <w:p w14:paraId="63B05078" w14:textId="5BBDA769"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FĮ-08-03 </w:t>
            </w:r>
          </w:p>
        </w:tc>
        <w:tc>
          <w:tcPr>
            <w:tcW w:w="1843" w:type="dxa"/>
            <w:gridSpan w:val="2"/>
          </w:tcPr>
          <w:p w14:paraId="7E0C07E5" w14:textId="15CC5A2A"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2E97E982" w14:textId="5BABA9C4"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projektų dalyvių darbo užmokesčio fiksuotasis vieneto įkainis K ir J ekonomikos sektoriams pagal EVRK 2 klasifikatorių </w:t>
            </w:r>
          </w:p>
        </w:tc>
        <w:tc>
          <w:tcPr>
            <w:tcW w:w="1472" w:type="dxa"/>
            <w:vMerge/>
          </w:tcPr>
          <w:p w14:paraId="14E5E9E2"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1CF1E81E" w14:textId="77777777" w:rsidTr="002412F4">
        <w:trPr>
          <w:cantSplit/>
          <w:trHeight w:val="58"/>
        </w:trPr>
        <w:tc>
          <w:tcPr>
            <w:tcW w:w="1135" w:type="dxa"/>
            <w:vMerge/>
          </w:tcPr>
          <w:p w14:paraId="378F469E" w14:textId="77777777" w:rsidR="00275E2F" w:rsidRPr="00365B8A" w:rsidRDefault="00275E2F" w:rsidP="00275E2F">
            <w:pPr>
              <w:rPr>
                <w:rFonts w:ascii="Times New Roman" w:hAnsi="Times New Roman" w:cs="Times New Roman"/>
                <w:b/>
                <w:bCs/>
              </w:rPr>
            </w:pPr>
          </w:p>
        </w:tc>
        <w:tc>
          <w:tcPr>
            <w:tcW w:w="1701" w:type="dxa"/>
          </w:tcPr>
          <w:p w14:paraId="0E94FA09" w14:textId="639C99FF"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FĮ-08-04 </w:t>
            </w:r>
          </w:p>
        </w:tc>
        <w:tc>
          <w:tcPr>
            <w:tcW w:w="1843" w:type="dxa"/>
            <w:gridSpan w:val="2"/>
          </w:tcPr>
          <w:p w14:paraId="0448EE8F" w14:textId="09CCA4A8"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7CF49BC4" w14:textId="0AD56C6B"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Viešojo valdymo institucijų projektų dalyvių darbo užmokesčio fiksuotasis vieneto įkainis R, L, N, G, P, S, E, A, C ekonomikos sektoriams pagal EVRK 2 klasifikatorių </w:t>
            </w:r>
          </w:p>
        </w:tc>
        <w:tc>
          <w:tcPr>
            <w:tcW w:w="1472" w:type="dxa"/>
            <w:vMerge/>
          </w:tcPr>
          <w:p w14:paraId="4F08BAC5"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55349796" w14:textId="77777777" w:rsidTr="002412F4">
        <w:trPr>
          <w:cantSplit/>
          <w:trHeight w:val="58"/>
        </w:trPr>
        <w:tc>
          <w:tcPr>
            <w:tcW w:w="1135" w:type="dxa"/>
            <w:vMerge/>
          </w:tcPr>
          <w:p w14:paraId="0C9B9EBD" w14:textId="77777777" w:rsidR="00275E2F" w:rsidRPr="00365B8A" w:rsidRDefault="00275E2F" w:rsidP="00275E2F">
            <w:pPr>
              <w:rPr>
                <w:rFonts w:ascii="Times New Roman" w:hAnsi="Times New Roman" w:cs="Times New Roman"/>
                <w:b/>
                <w:bCs/>
              </w:rPr>
            </w:pPr>
          </w:p>
        </w:tc>
        <w:tc>
          <w:tcPr>
            <w:tcW w:w="1701" w:type="dxa"/>
          </w:tcPr>
          <w:p w14:paraId="49256518" w14:textId="38ACFEDE"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FĮ-08-05 </w:t>
            </w:r>
          </w:p>
        </w:tc>
        <w:tc>
          <w:tcPr>
            <w:tcW w:w="1843" w:type="dxa"/>
            <w:gridSpan w:val="2"/>
          </w:tcPr>
          <w:p w14:paraId="3AA4188B" w14:textId="5FBA54C0"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444E69A2" w14:textId="0A523C3E"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Viešojo valdymo institucijų projektų dalyvių darbo užmokesčio fiksuotasis vieneto įkainis H, Q, F, O, D, M ekonomikos sektoriams pagal EVRK 2 klasifikatorių </w:t>
            </w:r>
          </w:p>
        </w:tc>
        <w:tc>
          <w:tcPr>
            <w:tcW w:w="1472" w:type="dxa"/>
            <w:vMerge/>
          </w:tcPr>
          <w:p w14:paraId="0F373D3A"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67A4A60C" w14:textId="77777777" w:rsidTr="002412F4">
        <w:trPr>
          <w:cantSplit/>
          <w:trHeight w:val="58"/>
        </w:trPr>
        <w:tc>
          <w:tcPr>
            <w:tcW w:w="1135" w:type="dxa"/>
            <w:vMerge/>
          </w:tcPr>
          <w:p w14:paraId="4B358910" w14:textId="77777777" w:rsidR="00275E2F" w:rsidRPr="00365B8A" w:rsidRDefault="00275E2F" w:rsidP="00275E2F">
            <w:pPr>
              <w:rPr>
                <w:rFonts w:ascii="Times New Roman" w:hAnsi="Times New Roman" w:cs="Times New Roman"/>
                <w:b/>
                <w:bCs/>
              </w:rPr>
            </w:pPr>
          </w:p>
        </w:tc>
        <w:tc>
          <w:tcPr>
            <w:tcW w:w="1701" w:type="dxa"/>
          </w:tcPr>
          <w:p w14:paraId="5FD80925" w14:textId="0FDDDEFB"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FĮ-08-06 </w:t>
            </w:r>
          </w:p>
        </w:tc>
        <w:tc>
          <w:tcPr>
            <w:tcW w:w="1843" w:type="dxa"/>
            <w:gridSpan w:val="2"/>
          </w:tcPr>
          <w:p w14:paraId="7DE3C494" w14:textId="4DC00F76"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25F95070" w14:textId="5C1DF842"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Viešojo valdymo institucijų projektų dalyvių darbo užmokesčio fiksuotasis vieneto įkainis J ir K ekonomikos sektoriams pagal EVRK 2 klasifikatorių </w:t>
            </w:r>
          </w:p>
        </w:tc>
        <w:tc>
          <w:tcPr>
            <w:tcW w:w="1472" w:type="dxa"/>
            <w:vMerge/>
          </w:tcPr>
          <w:p w14:paraId="688F971A" w14:textId="77777777" w:rsidR="00275E2F" w:rsidRPr="00365B8A" w:rsidRDefault="00275E2F" w:rsidP="00275E2F">
            <w:pPr>
              <w:jc w:val="both"/>
              <w:rPr>
                <w:rFonts w:ascii="Times New Roman" w:eastAsia="Times New Roman" w:hAnsi="Times New Roman" w:cs="Times New Roman"/>
                <w:i/>
                <w:iCs/>
              </w:rPr>
            </w:pPr>
          </w:p>
        </w:tc>
      </w:tr>
      <w:tr w:rsidR="002F09F3" w:rsidRPr="002F09F3" w14:paraId="715ED446" w14:textId="77777777" w:rsidTr="002412F4">
        <w:trPr>
          <w:cantSplit/>
          <w:trHeight w:val="58"/>
        </w:trPr>
        <w:tc>
          <w:tcPr>
            <w:tcW w:w="1135" w:type="dxa"/>
            <w:vMerge w:val="restart"/>
          </w:tcPr>
          <w:p w14:paraId="2DA09B0A" w14:textId="7A8BC993" w:rsidR="00873AA8" w:rsidRPr="002F09F3" w:rsidRDefault="00873AA8" w:rsidP="00873AA8">
            <w:pPr>
              <w:rPr>
                <w:rFonts w:ascii="Times New Roman" w:hAnsi="Times New Roman" w:cs="Times New Roman"/>
                <w:b/>
                <w:bCs/>
              </w:rPr>
            </w:pPr>
            <w:r w:rsidRPr="002F09F3">
              <w:rPr>
                <w:rFonts w:ascii="Times New Roman" w:hAnsi="Times New Roman" w:cs="Times New Roman"/>
                <w:bCs/>
                <w:lang w:eastAsia="lt-LT"/>
              </w:rPr>
              <w:t>„Bendrųjų įgūdžių mokymų dalyvio vienos mokymų valandos išlaidos</w:t>
            </w:r>
          </w:p>
        </w:tc>
        <w:tc>
          <w:tcPr>
            <w:tcW w:w="1701" w:type="dxa"/>
          </w:tcPr>
          <w:p w14:paraId="05688D6D" w14:textId="361340E8" w:rsidR="00873AA8" w:rsidRPr="002F09F3" w:rsidRDefault="00873AA8" w:rsidP="00873AA8">
            <w:pPr>
              <w:jc w:val="both"/>
              <w:rPr>
                <w:rFonts w:ascii="Times New Roman" w:eastAsia="Times New Roman" w:hAnsi="Times New Roman" w:cs="Times New Roman"/>
                <w:i/>
                <w:iCs/>
              </w:rPr>
            </w:pPr>
            <w:r w:rsidRPr="002F09F3">
              <w:rPr>
                <w:rFonts w:ascii="Times New Roman" w:hAnsi="Times New Roman" w:cs="Times New Roman"/>
                <w:bCs/>
                <w:lang w:eastAsia="lt-LT"/>
              </w:rPr>
              <w:t>FĮ-74-01</w:t>
            </w:r>
          </w:p>
        </w:tc>
        <w:tc>
          <w:tcPr>
            <w:tcW w:w="1843" w:type="dxa"/>
            <w:gridSpan w:val="2"/>
          </w:tcPr>
          <w:p w14:paraId="17064A51" w14:textId="1BADDFEC" w:rsidR="00873AA8" w:rsidRPr="002F09F3" w:rsidRDefault="00873AA8" w:rsidP="00873AA8">
            <w:pPr>
              <w:jc w:val="both"/>
              <w:rPr>
                <w:rFonts w:ascii="Aptos" w:eastAsia="Aptos" w:hAnsi="Aptos" w:cs="Aptos"/>
                <w:b/>
                <w:bCs/>
                <w:i/>
                <w:iCs/>
                <w:sz w:val="24"/>
                <w:szCs w:val="24"/>
              </w:rPr>
            </w:pPr>
            <w:r w:rsidRPr="002F09F3">
              <w:rPr>
                <w:rFonts w:ascii="Times New Roman" w:hAnsi="Times New Roman" w:cs="Times New Roman"/>
              </w:rPr>
              <w:t>2</w:t>
            </w:r>
          </w:p>
        </w:tc>
        <w:tc>
          <w:tcPr>
            <w:tcW w:w="4153" w:type="dxa"/>
            <w:gridSpan w:val="2"/>
          </w:tcPr>
          <w:p w14:paraId="675DD659" w14:textId="787419D4" w:rsidR="00873AA8" w:rsidRPr="002F09F3" w:rsidRDefault="00873AA8" w:rsidP="00873AA8">
            <w:pPr>
              <w:jc w:val="both"/>
              <w:rPr>
                <w:rFonts w:ascii="Times New Roman" w:eastAsia="Times New Roman" w:hAnsi="Times New Roman" w:cs="Times New Roman"/>
                <w:i/>
                <w:iCs/>
              </w:rPr>
            </w:pPr>
            <w:r w:rsidRPr="002F09F3">
              <w:rPr>
                <w:rFonts w:ascii="Times New Roman" w:hAnsi="Times New Roman" w:cs="Times New Roman"/>
                <w:bCs/>
                <w:lang w:eastAsia="lt-LT"/>
              </w:rPr>
              <w:t>Bendrųjų įgūdžių mokymų dalyvio vienos mokymų valandos fiksuotasis vieneto įkainis, be PVM</w:t>
            </w:r>
          </w:p>
        </w:tc>
        <w:tc>
          <w:tcPr>
            <w:tcW w:w="1472" w:type="dxa"/>
            <w:vMerge w:val="restart"/>
          </w:tcPr>
          <w:p w14:paraId="15F4F4C5" w14:textId="2ED3314A" w:rsidR="00873AA8" w:rsidRPr="002F09F3" w:rsidRDefault="00873AA8" w:rsidP="00873AA8">
            <w:pPr>
              <w:jc w:val="both"/>
              <w:rPr>
                <w:rFonts w:ascii="Times New Roman" w:eastAsia="Times New Roman" w:hAnsi="Times New Roman" w:cs="Times New Roman"/>
                <w:i/>
                <w:iCs/>
              </w:rPr>
            </w:pPr>
            <w:r w:rsidRPr="002F09F3">
              <w:rPr>
                <w:rFonts w:ascii="Times New Roman" w:hAnsi="Times New Roman" w:cs="Times New Roman"/>
                <w:bCs/>
                <w:lang w:eastAsia="lt-LT"/>
              </w:rPr>
              <w:t>Bendrųjų įgūdžių mokymų dalyvio vienos mokymų valandos fiksuotojo vieneto įkainio nustatymo tyrimas (skelbiama interneto svetainėje esinvesticijos.lt)</w:t>
            </w:r>
          </w:p>
        </w:tc>
      </w:tr>
      <w:tr w:rsidR="002F09F3" w:rsidRPr="002F09F3" w14:paraId="79639406" w14:textId="77777777" w:rsidTr="002412F4">
        <w:trPr>
          <w:cantSplit/>
          <w:trHeight w:val="58"/>
        </w:trPr>
        <w:tc>
          <w:tcPr>
            <w:tcW w:w="1135" w:type="dxa"/>
            <w:vMerge/>
          </w:tcPr>
          <w:p w14:paraId="7B5E28EF" w14:textId="77777777" w:rsidR="00873AA8" w:rsidRPr="002F09F3" w:rsidRDefault="00873AA8" w:rsidP="00873AA8">
            <w:pPr>
              <w:rPr>
                <w:rFonts w:ascii="Times New Roman" w:hAnsi="Times New Roman" w:cs="Times New Roman"/>
                <w:b/>
                <w:bCs/>
              </w:rPr>
            </w:pPr>
          </w:p>
        </w:tc>
        <w:tc>
          <w:tcPr>
            <w:tcW w:w="1701" w:type="dxa"/>
          </w:tcPr>
          <w:p w14:paraId="665550C8" w14:textId="190FC398" w:rsidR="00873AA8" w:rsidRPr="002F09F3" w:rsidRDefault="00873AA8" w:rsidP="00873AA8">
            <w:pPr>
              <w:jc w:val="both"/>
              <w:rPr>
                <w:rFonts w:ascii="Times New Roman" w:eastAsia="Times New Roman" w:hAnsi="Times New Roman" w:cs="Times New Roman"/>
                <w:i/>
                <w:iCs/>
              </w:rPr>
            </w:pPr>
            <w:r w:rsidRPr="002F09F3">
              <w:rPr>
                <w:rFonts w:ascii="Times New Roman" w:hAnsi="Times New Roman" w:cs="Times New Roman"/>
                <w:bCs/>
                <w:lang w:eastAsia="lt-LT"/>
              </w:rPr>
              <w:t>FĮ-74-02</w:t>
            </w:r>
          </w:p>
        </w:tc>
        <w:tc>
          <w:tcPr>
            <w:tcW w:w="1843" w:type="dxa"/>
            <w:gridSpan w:val="2"/>
          </w:tcPr>
          <w:p w14:paraId="72090183" w14:textId="0CCF4F26" w:rsidR="00873AA8" w:rsidRPr="002F09F3" w:rsidRDefault="00873AA8" w:rsidP="00873AA8">
            <w:pPr>
              <w:jc w:val="both"/>
              <w:rPr>
                <w:rFonts w:ascii="Aptos" w:eastAsia="Aptos" w:hAnsi="Aptos" w:cs="Aptos"/>
                <w:b/>
                <w:bCs/>
                <w:i/>
                <w:iCs/>
                <w:sz w:val="24"/>
                <w:szCs w:val="24"/>
              </w:rPr>
            </w:pPr>
            <w:r w:rsidRPr="002F09F3">
              <w:rPr>
                <w:rFonts w:ascii="Times New Roman" w:hAnsi="Times New Roman" w:cs="Times New Roman"/>
              </w:rPr>
              <w:t>2</w:t>
            </w:r>
          </w:p>
        </w:tc>
        <w:tc>
          <w:tcPr>
            <w:tcW w:w="4153" w:type="dxa"/>
            <w:gridSpan w:val="2"/>
          </w:tcPr>
          <w:p w14:paraId="5E8BFE44" w14:textId="081C2FBD" w:rsidR="00873AA8" w:rsidRPr="002F09F3" w:rsidRDefault="00873AA8" w:rsidP="00873AA8">
            <w:pPr>
              <w:jc w:val="both"/>
              <w:rPr>
                <w:rFonts w:ascii="Times New Roman" w:eastAsia="Times New Roman" w:hAnsi="Times New Roman" w:cs="Times New Roman"/>
                <w:i/>
                <w:iCs/>
              </w:rPr>
            </w:pPr>
            <w:r w:rsidRPr="002F09F3">
              <w:rPr>
                <w:rFonts w:ascii="Times New Roman" w:hAnsi="Times New Roman" w:cs="Times New Roman"/>
                <w:bCs/>
                <w:lang w:eastAsia="lt-LT"/>
              </w:rPr>
              <w:t>Bendrųjų įgūdžių mokymų dalyvio vienos mokymų valandos fiksuotasis vieneto įkainis, su PVM</w:t>
            </w:r>
          </w:p>
        </w:tc>
        <w:tc>
          <w:tcPr>
            <w:tcW w:w="1472" w:type="dxa"/>
            <w:vMerge/>
          </w:tcPr>
          <w:p w14:paraId="3BA66453" w14:textId="77777777" w:rsidR="00873AA8" w:rsidRPr="002F09F3" w:rsidRDefault="00873AA8" w:rsidP="00873AA8">
            <w:pPr>
              <w:jc w:val="both"/>
              <w:rPr>
                <w:rFonts w:ascii="Times New Roman" w:eastAsia="Times New Roman" w:hAnsi="Times New Roman" w:cs="Times New Roman"/>
                <w:i/>
                <w:iCs/>
              </w:rPr>
            </w:pPr>
          </w:p>
        </w:tc>
      </w:tr>
      <w:tr w:rsidR="002F09F3" w:rsidRPr="002F09F3" w14:paraId="0BC8DFAD" w14:textId="77777777" w:rsidTr="002412F4">
        <w:trPr>
          <w:cantSplit/>
          <w:trHeight w:val="58"/>
        </w:trPr>
        <w:tc>
          <w:tcPr>
            <w:tcW w:w="1135" w:type="dxa"/>
            <w:vMerge w:val="restart"/>
          </w:tcPr>
          <w:p w14:paraId="1FA24B9D" w14:textId="3F64E746" w:rsidR="00873AA8" w:rsidRPr="002F09F3" w:rsidRDefault="00873AA8" w:rsidP="00873AA8">
            <w:pPr>
              <w:rPr>
                <w:rFonts w:ascii="Times New Roman" w:hAnsi="Times New Roman" w:cs="Times New Roman"/>
                <w:b/>
                <w:bCs/>
              </w:rPr>
            </w:pPr>
            <w:r w:rsidRPr="002F09F3">
              <w:rPr>
                <w:rFonts w:ascii="Times New Roman" w:hAnsi="Times New Roman" w:cs="Times New Roman"/>
                <w:bCs/>
                <w:lang w:eastAsia="lt-LT"/>
              </w:rPr>
              <w:t>Projekto dalyvio ir (arba) projektą vykdančio personalo tarpmiestinės kelionės išlaidos Lietuvoje</w:t>
            </w:r>
          </w:p>
        </w:tc>
        <w:tc>
          <w:tcPr>
            <w:tcW w:w="1701" w:type="dxa"/>
          </w:tcPr>
          <w:p w14:paraId="303B8D71" w14:textId="1BEB52A0" w:rsidR="00873AA8" w:rsidRPr="002F09F3" w:rsidRDefault="00873AA8" w:rsidP="00873AA8">
            <w:pPr>
              <w:jc w:val="both"/>
              <w:rPr>
                <w:rFonts w:ascii="Times New Roman" w:eastAsia="Times New Roman" w:hAnsi="Times New Roman" w:cs="Times New Roman"/>
                <w:i/>
                <w:iCs/>
              </w:rPr>
            </w:pPr>
            <w:r w:rsidRPr="002F09F3">
              <w:rPr>
                <w:rFonts w:ascii="Times New Roman" w:hAnsi="Times New Roman" w:cs="Times New Roman"/>
                <w:bCs/>
                <w:lang w:eastAsia="lt-LT"/>
              </w:rPr>
              <w:t>FĮ-58-01</w:t>
            </w:r>
          </w:p>
        </w:tc>
        <w:tc>
          <w:tcPr>
            <w:tcW w:w="1843" w:type="dxa"/>
            <w:gridSpan w:val="2"/>
          </w:tcPr>
          <w:p w14:paraId="77AE05DC" w14:textId="2DCD7222" w:rsidR="00873AA8" w:rsidRPr="002F09F3" w:rsidRDefault="00873AA8" w:rsidP="00873AA8">
            <w:pPr>
              <w:jc w:val="both"/>
              <w:rPr>
                <w:rFonts w:ascii="Aptos" w:eastAsia="Aptos" w:hAnsi="Aptos" w:cs="Aptos"/>
                <w:b/>
                <w:bCs/>
                <w:i/>
                <w:iCs/>
                <w:sz w:val="24"/>
                <w:szCs w:val="24"/>
              </w:rPr>
            </w:pPr>
            <w:r w:rsidRPr="002F09F3">
              <w:rPr>
                <w:rFonts w:ascii="Times New Roman" w:hAnsi="Times New Roman" w:cs="Times New Roman"/>
              </w:rPr>
              <w:t>2</w:t>
            </w:r>
          </w:p>
        </w:tc>
        <w:tc>
          <w:tcPr>
            <w:tcW w:w="4153" w:type="dxa"/>
            <w:gridSpan w:val="2"/>
          </w:tcPr>
          <w:p w14:paraId="6A23B2A5" w14:textId="3DA04A0F" w:rsidR="00873AA8" w:rsidRPr="002F09F3" w:rsidRDefault="00873AA8" w:rsidP="00873AA8">
            <w:pPr>
              <w:jc w:val="both"/>
              <w:rPr>
                <w:rFonts w:ascii="Times New Roman" w:eastAsia="Times New Roman" w:hAnsi="Times New Roman" w:cs="Times New Roman"/>
                <w:i/>
                <w:iCs/>
              </w:rPr>
            </w:pPr>
            <w:r w:rsidRPr="002F09F3">
              <w:rPr>
                <w:rFonts w:ascii="Times New Roman" w:hAnsi="Times New Roman" w:cs="Times New Roman"/>
                <w:bCs/>
                <w:lang w:eastAsia="lt-LT"/>
              </w:rPr>
              <w:t>Projekto dalyvio ir (arba) projektą vykdančio personalo tarpmiestinės kelionės išlaidų Lietuvoje fiksuotasis vieneto įkainis, apmokamas už nuvažiuotą 1 km, be PVM</w:t>
            </w:r>
          </w:p>
        </w:tc>
        <w:tc>
          <w:tcPr>
            <w:tcW w:w="1472" w:type="dxa"/>
            <w:vMerge w:val="restart"/>
          </w:tcPr>
          <w:p w14:paraId="7689492B" w14:textId="084C89D8" w:rsidR="00873AA8" w:rsidRPr="002F09F3" w:rsidRDefault="00873AA8" w:rsidP="00873AA8">
            <w:pPr>
              <w:jc w:val="both"/>
              <w:rPr>
                <w:rFonts w:ascii="Times New Roman" w:eastAsia="Times New Roman" w:hAnsi="Times New Roman" w:cs="Times New Roman"/>
                <w:i/>
                <w:iCs/>
              </w:rPr>
            </w:pPr>
            <w:r w:rsidRPr="002F09F3">
              <w:rPr>
                <w:rFonts w:ascii="Times New Roman" w:hAnsi="Times New Roman" w:cs="Times New Roman"/>
                <w:bCs/>
                <w:lang w:eastAsia="lt-LT"/>
              </w:rPr>
              <w:t>Projekto dalyvio ir (arba) projektą vykdančio personalo tarpmiestinės kelionės išlaidų Lietuvoje fiksuotojo vieneto įkainio nustatymo tyrimas (skelbiama interneto svetainėje esinvesticijos.lt)“</w:t>
            </w:r>
          </w:p>
        </w:tc>
      </w:tr>
      <w:tr w:rsidR="00873AA8" w:rsidRPr="00365B8A" w14:paraId="54E65426" w14:textId="77777777" w:rsidTr="002412F4">
        <w:trPr>
          <w:cantSplit/>
          <w:trHeight w:val="58"/>
        </w:trPr>
        <w:tc>
          <w:tcPr>
            <w:tcW w:w="1135" w:type="dxa"/>
            <w:vMerge/>
          </w:tcPr>
          <w:p w14:paraId="17A4E9BB" w14:textId="77777777" w:rsidR="00873AA8" w:rsidRPr="00365B8A" w:rsidRDefault="00873AA8" w:rsidP="00873AA8">
            <w:pPr>
              <w:rPr>
                <w:rFonts w:ascii="Times New Roman" w:hAnsi="Times New Roman" w:cs="Times New Roman"/>
                <w:b/>
                <w:bCs/>
              </w:rPr>
            </w:pPr>
          </w:p>
        </w:tc>
        <w:tc>
          <w:tcPr>
            <w:tcW w:w="1701" w:type="dxa"/>
          </w:tcPr>
          <w:p w14:paraId="2CA75D23" w14:textId="4945F4C5" w:rsidR="00873AA8" w:rsidRPr="002F09F3" w:rsidRDefault="00873AA8" w:rsidP="00873AA8">
            <w:pPr>
              <w:jc w:val="both"/>
              <w:rPr>
                <w:rFonts w:ascii="Times New Roman" w:eastAsia="Times New Roman" w:hAnsi="Times New Roman" w:cs="Times New Roman"/>
                <w:i/>
                <w:iCs/>
              </w:rPr>
            </w:pPr>
            <w:r w:rsidRPr="002F09F3">
              <w:rPr>
                <w:rFonts w:ascii="Times New Roman" w:hAnsi="Times New Roman" w:cs="Times New Roman"/>
                <w:bCs/>
                <w:lang w:eastAsia="lt-LT"/>
              </w:rPr>
              <w:t>FĮ-58-02</w:t>
            </w:r>
          </w:p>
        </w:tc>
        <w:tc>
          <w:tcPr>
            <w:tcW w:w="1843" w:type="dxa"/>
            <w:gridSpan w:val="2"/>
          </w:tcPr>
          <w:p w14:paraId="2BACD604" w14:textId="1BCC02CF" w:rsidR="00873AA8" w:rsidRPr="002F09F3" w:rsidRDefault="00873AA8" w:rsidP="00873AA8">
            <w:pPr>
              <w:jc w:val="both"/>
              <w:rPr>
                <w:rFonts w:ascii="Aptos" w:eastAsia="Aptos" w:hAnsi="Aptos" w:cs="Aptos"/>
                <w:b/>
                <w:bCs/>
                <w:i/>
                <w:iCs/>
                <w:sz w:val="24"/>
                <w:szCs w:val="24"/>
              </w:rPr>
            </w:pPr>
            <w:r w:rsidRPr="002F09F3">
              <w:rPr>
                <w:rFonts w:ascii="Times New Roman" w:hAnsi="Times New Roman" w:cs="Times New Roman"/>
              </w:rPr>
              <w:t>2</w:t>
            </w:r>
          </w:p>
        </w:tc>
        <w:tc>
          <w:tcPr>
            <w:tcW w:w="4153" w:type="dxa"/>
            <w:gridSpan w:val="2"/>
          </w:tcPr>
          <w:p w14:paraId="209B2A2D" w14:textId="7C947F7C" w:rsidR="00873AA8" w:rsidRPr="002F09F3" w:rsidRDefault="00873AA8" w:rsidP="00873AA8">
            <w:pPr>
              <w:jc w:val="both"/>
              <w:rPr>
                <w:rFonts w:ascii="Times New Roman" w:eastAsia="Times New Roman" w:hAnsi="Times New Roman" w:cs="Times New Roman"/>
                <w:i/>
                <w:iCs/>
              </w:rPr>
            </w:pPr>
            <w:r w:rsidRPr="002F09F3">
              <w:rPr>
                <w:rFonts w:ascii="Times New Roman" w:hAnsi="Times New Roman" w:cs="Times New Roman"/>
                <w:bCs/>
                <w:lang w:eastAsia="lt-LT"/>
              </w:rPr>
              <w:t>Projekto dalyvio ir (arba) projektą vykdančio personalo tarpmiestinės kelionės išlaidų Lietuvoje fiksuotasis vieneto įkainis, apmokamas už nuvažiuotą 1 km, su PVM</w:t>
            </w:r>
          </w:p>
        </w:tc>
        <w:tc>
          <w:tcPr>
            <w:tcW w:w="1472" w:type="dxa"/>
            <w:vMerge/>
          </w:tcPr>
          <w:p w14:paraId="7BADC833" w14:textId="77777777" w:rsidR="00873AA8" w:rsidRPr="00365B8A" w:rsidRDefault="00873AA8" w:rsidP="00873AA8">
            <w:pPr>
              <w:jc w:val="both"/>
              <w:rPr>
                <w:rFonts w:ascii="Times New Roman" w:eastAsia="Times New Roman" w:hAnsi="Times New Roman" w:cs="Times New Roman"/>
                <w:i/>
                <w:iCs/>
              </w:rPr>
            </w:pPr>
          </w:p>
        </w:tc>
      </w:tr>
      <w:tr w:rsidR="00873AA8" w:rsidRPr="00365B8A" w14:paraId="4EA8B350" w14:textId="77777777" w:rsidTr="002412F4">
        <w:trPr>
          <w:cantSplit/>
          <w:trHeight w:val="300"/>
        </w:trPr>
        <w:tc>
          <w:tcPr>
            <w:tcW w:w="1135" w:type="dxa"/>
          </w:tcPr>
          <w:p w14:paraId="1DF7D224" w14:textId="6CD42B33" w:rsidR="00873AA8" w:rsidRPr="00365B8A" w:rsidRDefault="00873AA8" w:rsidP="00873AA8">
            <w:pPr>
              <w:rPr>
                <w:rFonts w:ascii="Times New Roman" w:hAnsi="Times New Roman" w:cs="Times New Roman"/>
                <w:b/>
                <w:bCs/>
              </w:rPr>
            </w:pPr>
            <w:r w:rsidRPr="00365B8A">
              <w:rPr>
                <w:rFonts w:ascii="Times New Roman" w:hAnsi="Times New Roman" w:cs="Times New Roman"/>
                <w:b/>
                <w:bCs/>
              </w:rPr>
              <w:lastRenderedPageBreak/>
              <w:t>2.15</w:t>
            </w:r>
          </w:p>
        </w:tc>
        <w:tc>
          <w:tcPr>
            <w:tcW w:w="9169" w:type="dxa"/>
            <w:gridSpan w:val="6"/>
          </w:tcPr>
          <w:p w14:paraId="47457510" w14:textId="228A344C" w:rsidR="00873AA8" w:rsidRPr="00365B8A" w:rsidRDefault="00873AA8" w:rsidP="00873AA8">
            <w:pPr>
              <w:rPr>
                <w:rFonts w:ascii="Times New Roman" w:hAnsi="Times New Roman" w:cs="Times New Roman"/>
                <w:b/>
                <w:bCs/>
              </w:rPr>
            </w:pPr>
            <w:r w:rsidRPr="00365B8A">
              <w:rPr>
                <w:rFonts w:ascii="Times New Roman" w:hAnsi="Times New Roman" w:cs="Times New Roman"/>
                <w:b/>
                <w:bCs/>
              </w:rPr>
              <w:t>Siekiami stebėsenos rodikliai</w:t>
            </w:r>
          </w:p>
        </w:tc>
      </w:tr>
      <w:tr w:rsidR="00873AA8" w:rsidRPr="00365B8A" w14:paraId="293B7177" w14:textId="77777777" w:rsidTr="1D27822B">
        <w:trPr>
          <w:cantSplit/>
          <w:trHeight w:val="30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C081C" w:rsidRPr="00F44ADD" w14:paraId="1DC37D3D" w14:textId="77777777" w:rsidTr="00747B85">
              <w:trPr>
                <w:trHeight w:val="1124"/>
              </w:trPr>
              <w:tc>
                <w:tcPr>
                  <w:tcW w:w="929" w:type="pct"/>
                  <w:vAlign w:val="center"/>
                </w:tcPr>
                <w:p w14:paraId="77434A2F" w14:textId="77777777" w:rsidR="000C081C" w:rsidRPr="00F44ADD" w:rsidRDefault="000C081C" w:rsidP="000C081C">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vAlign w:val="center"/>
                </w:tcPr>
                <w:p w14:paraId="6B81E063" w14:textId="77777777" w:rsidR="000C081C" w:rsidRPr="00F44ADD" w:rsidRDefault="000C081C" w:rsidP="000C081C">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vAlign w:val="center"/>
                </w:tcPr>
                <w:p w14:paraId="708A24C8" w14:textId="77777777" w:rsidR="000C081C" w:rsidRPr="00F44ADD" w:rsidRDefault="000C081C" w:rsidP="000C081C">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vAlign w:val="center"/>
                </w:tcPr>
                <w:p w14:paraId="7EB1FF5E" w14:textId="77777777" w:rsidR="000C081C" w:rsidRPr="00F44ADD" w:rsidRDefault="000C081C" w:rsidP="000C081C">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vAlign w:val="center"/>
                </w:tcPr>
                <w:p w14:paraId="0D9EBCF3" w14:textId="77777777" w:rsidR="000C081C" w:rsidRPr="00F44ADD" w:rsidRDefault="000C081C" w:rsidP="000C081C">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C081C" w:rsidRPr="00F44ADD" w14:paraId="24A9C07D" w14:textId="77777777" w:rsidTr="00747B85">
              <w:trPr>
                <w:trHeight w:val="615"/>
              </w:trPr>
              <w:tc>
                <w:tcPr>
                  <w:tcW w:w="929" w:type="pct"/>
                  <w:vMerge w:val="restart"/>
                  <w:vAlign w:val="center"/>
                </w:tcPr>
                <w:p w14:paraId="6FA84128" w14:textId="77777777" w:rsidR="000C081C" w:rsidRPr="00A05EF9" w:rsidRDefault="000C081C" w:rsidP="000C081C">
                  <w:pPr>
                    <w:jc w:val="both"/>
                    <w:rPr>
                      <w:rFonts w:ascii="Times New Roman" w:hAnsi="Times New Roman" w:cs="Times New Roman"/>
                      <w:iCs/>
                    </w:rPr>
                  </w:pPr>
                  <w:r w:rsidRPr="00A05EF9">
                    <w:rPr>
                      <w:rFonts w:ascii="Times New Roman" w:hAnsi="Times New Roman" w:cs="Times New Roman"/>
                      <w:iCs/>
                    </w:rPr>
                    <w:t>Pažangos priemonės Nr. 01-004-08-04-01 poveiklė Nr. 2.3.</w:t>
                  </w:r>
                </w:p>
                <w:p w14:paraId="24D89DFC" w14:textId="77777777" w:rsidR="000C081C" w:rsidRPr="3F613FBC" w:rsidRDefault="000C081C" w:rsidP="000C081C">
                  <w:pPr>
                    <w:rPr>
                      <w:rFonts w:ascii="Times New Roman" w:hAnsi="Times New Roman" w:cs="Times New Roman"/>
                      <w:i/>
                      <w:iCs/>
                    </w:rPr>
                  </w:pPr>
                </w:p>
              </w:tc>
              <w:tc>
                <w:tcPr>
                  <w:tcW w:w="1053" w:type="pct"/>
                  <w:vAlign w:val="center"/>
                </w:tcPr>
                <w:p w14:paraId="2531892A" w14:textId="77777777" w:rsidR="000C081C" w:rsidRPr="00F44ADD" w:rsidRDefault="000C081C" w:rsidP="000C081C">
                  <w:pPr>
                    <w:keepNext/>
                    <w:jc w:val="center"/>
                    <w:rPr>
                      <w:rFonts w:ascii="Times New Roman" w:hAnsi="Times New Roman" w:cs="Times New Roman"/>
                      <w:i/>
                      <w:iCs/>
                    </w:rPr>
                  </w:pPr>
                  <w:r w:rsidRPr="001C3963">
                    <w:rPr>
                      <w:rFonts w:ascii="Times New Roman" w:hAnsi="Times New Roman" w:cs="Times New Roman"/>
                      <w:iCs/>
                    </w:rPr>
                    <w:t>Bendruomenės inicijuotos vietos plėtros projektai, kuriuos įgyvendino nevyriausybinės organizacijos ir (arba) kurie įgyvendinti kartu su partneriu</w:t>
                  </w:r>
                </w:p>
              </w:tc>
              <w:tc>
                <w:tcPr>
                  <w:tcW w:w="842" w:type="pct"/>
                  <w:vAlign w:val="center"/>
                </w:tcPr>
                <w:p w14:paraId="7867E812" w14:textId="77777777" w:rsidR="000C081C" w:rsidRPr="00F44ADD" w:rsidRDefault="000C081C" w:rsidP="000C081C">
                  <w:pPr>
                    <w:keepNext/>
                    <w:jc w:val="center"/>
                    <w:rPr>
                      <w:rFonts w:ascii="Times New Roman" w:hAnsi="Times New Roman" w:cs="Times New Roman"/>
                      <w:bCs/>
                      <w:i/>
                      <w:iCs/>
                    </w:rPr>
                  </w:pPr>
                  <w:r w:rsidRPr="001C3963">
                    <w:rPr>
                      <w:rFonts w:ascii="Times New Roman" w:hAnsi="Times New Roman" w:cs="Times New Roman"/>
                      <w:bCs/>
                      <w:iCs/>
                    </w:rPr>
                    <w:t>P-01-004-08-04-01-01 (P.S.2.1513)</w:t>
                  </w:r>
                </w:p>
              </w:tc>
              <w:tc>
                <w:tcPr>
                  <w:tcW w:w="1193" w:type="pct"/>
                  <w:vAlign w:val="center"/>
                </w:tcPr>
                <w:p w14:paraId="453EF63F" w14:textId="77777777" w:rsidR="000C081C" w:rsidRPr="00F44ADD" w:rsidRDefault="000C081C" w:rsidP="000C081C">
                  <w:pPr>
                    <w:keepNext/>
                    <w:jc w:val="center"/>
                    <w:rPr>
                      <w:rFonts w:ascii="Times New Roman" w:hAnsi="Times New Roman" w:cs="Times New Roman"/>
                      <w:bCs/>
                      <w:i/>
                      <w:iCs/>
                    </w:rPr>
                  </w:pPr>
                  <w:r w:rsidRPr="001C3963">
                    <w:rPr>
                      <w:rFonts w:ascii="Times New Roman" w:hAnsi="Times New Roman" w:cs="Times New Roman"/>
                      <w:bCs/>
                    </w:rPr>
                    <w:t>Skaičius</w:t>
                  </w:r>
                </w:p>
              </w:tc>
              <w:tc>
                <w:tcPr>
                  <w:tcW w:w="983" w:type="pct"/>
                  <w:vAlign w:val="center"/>
                </w:tcPr>
                <w:p w14:paraId="1B79A488" w14:textId="77777777" w:rsidR="000C081C" w:rsidRPr="00F44ADD" w:rsidRDefault="000C081C" w:rsidP="000C081C">
                  <w:pPr>
                    <w:keepNext/>
                    <w:jc w:val="center"/>
                    <w:rPr>
                      <w:rFonts w:ascii="Times New Roman" w:hAnsi="Times New Roman" w:cs="Times New Roman"/>
                      <w:bCs/>
                      <w:i/>
                      <w:iCs/>
                    </w:rPr>
                  </w:pPr>
                  <w:r w:rsidRPr="00AB3D78">
                    <w:rPr>
                      <w:rFonts w:ascii="Times New Roman" w:hAnsi="Times New Roman" w:cs="Times New Roman"/>
                      <w:b/>
                      <w:bCs/>
                      <w:iCs/>
                    </w:rPr>
                    <w:t>1</w:t>
                  </w:r>
                </w:p>
              </w:tc>
            </w:tr>
            <w:tr w:rsidR="000C081C" w:rsidRPr="00F44ADD" w14:paraId="4B8084E2" w14:textId="77777777" w:rsidTr="00747B85">
              <w:trPr>
                <w:trHeight w:val="615"/>
              </w:trPr>
              <w:tc>
                <w:tcPr>
                  <w:tcW w:w="929" w:type="pct"/>
                  <w:vMerge/>
                  <w:vAlign w:val="center"/>
                </w:tcPr>
                <w:p w14:paraId="3C0A9472" w14:textId="77777777" w:rsidR="000C081C" w:rsidRPr="3F613FBC" w:rsidRDefault="000C081C" w:rsidP="000C081C">
                  <w:pPr>
                    <w:rPr>
                      <w:rFonts w:ascii="Times New Roman" w:hAnsi="Times New Roman" w:cs="Times New Roman"/>
                      <w:i/>
                      <w:iCs/>
                    </w:rPr>
                  </w:pPr>
                </w:p>
              </w:tc>
              <w:tc>
                <w:tcPr>
                  <w:tcW w:w="1053" w:type="pct"/>
                  <w:vAlign w:val="center"/>
                </w:tcPr>
                <w:p w14:paraId="7CEDAF0E" w14:textId="77777777" w:rsidR="000C081C" w:rsidRPr="00F44ADD" w:rsidRDefault="000C081C" w:rsidP="000C081C">
                  <w:pPr>
                    <w:keepNext/>
                    <w:jc w:val="center"/>
                    <w:rPr>
                      <w:rFonts w:ascii="Times New Roman" w:hAnsi="Times New Roman" w:cs="Times New Roman"/>
                      <w:i/>
                      <w:iCs/>
                    </w:rPr>
                  </w:pPr>
                  <w:r w:rsidRPr="001C3963">
                    <w:rPr>
                      <w:rFonts w:ascii="Times New Roman" w:hAnsi="Times New Roman" w:cs="Times New Roman"/>
                      <w:iCs/>
                    </w:rPr>
                    <w:t>BIVP projektų veiklų dalyviai (įskaitant visas tikslines grupes)</w:t>
                  </w:r>
                </w:p>
              </w:tc>
              <w:tc>
                <w:tcPr>
                  <w:tcW w:w="842" w:type="pct"/>
                  <w:vAlign w:val="center"/>
                </w:tcPr>
                <w:p w14:paraId="45619D87" w14:textId="77777777" w:rsidR="000C081C" w:rsidRPr="00F44ADD" w:rsidRDefault="000C081C" w:rsidP="000C081C">
                  <w:pPr>
                    <w:spacing w:after="0" w:line="240" w:lineRule="auto"/>
                    <w:jc w:val="center"/>
                    <w:rPr>
                      <w:rFonts w:ascii="Times New Roman" w:hAnsi="Times New Roman" w:cs="Times New Roman"/>
                      <w:bCs/>
                      <w:i/>
                      <w:iCs/>
                    </w:rPr>
                  </w:pPr>
                  <w:r w:rsidRPr="001C3963">
                    <w:rPr>
                      <w:rFonts w:ascii="Times New Roman" w:hAnsi="Times New Roman" w:cs="Times New Roman"/>
                      <w:bCs/>
                      <w:iCs/>
                    </w:rPr>
                    <w:t>P-01-004-08-04-01-12 (P.N.2.4723)</w:t>
                  </w:r>
                </w:p>
              </w:tc>
              <w:tc>
                <w:tcPr>
                  <w:tcW w:w="1193" w:type="pct"/>
                  <w:vAlign w:val="center"/>
                </w:tcPr>
                <w:p w14:paraId="4CE51E2E" w14:textId="77777777" w:rsidR="000C081C" w:rsidRPr="00F44ADD" w:rsidRDefault="000C081C" w:rsidP="000C081C">
                  <w:pPr>
                    <w:keepNext/>
                    <w:jc w:val="center"/>
                    <w:rPr>
                      <w:rFonts w:ascii="Times New Roman" w:hAnsi="Times New Roman" w:cs="Times New Roman"/>
                      <w:bCs/>
                      <w:i/>
                      <w:iCs/>
                    </w:rPr>
                  </w:pPr>
                  <w:r w:rsidRPr="001C3963">
                    <w:rPr>
                      <w:rFonts w:ascii="Times New Roman" w:hAnsi="Times New Roman" w:cs="Times New Roman"/>
                      <w:bCs/>
                    </w:rPr>
                    <w:t>Skaičius</w:t>
                  </w:r>
                </w:p>
              </w:tc>
              <w:tc>
                <w:tcPr>
                  <w:tcW w:w="983" w:type="pct"/>
                  <w:vAlign w:val="center"/>
                </w:tcPr>
                <w:p w14:paraId="0CC3B842" w14:textId="6A37B80E" w:rsidR="000C081C" w:rsidRPr="00F44ADD" w:rsidRDefault="002412F4" w:rsidP="000C081C">
                  <w:pPr>
                    <w:keepNext/>
                    <w:jc w:val="center"/>
                    <w:rPr>
                      <w:rFonts w:ascii="Times New Roman" w:hAnsi="Times New Roman" w:cs="Times New Roman"/>
                      <w:bCs/>
                      <w:i/>
                      <w:iCs/>
                    </w:rPr>
                  </w:pPr>
                  <w:r>
                    <w:rPr>
                      <w:rFonts w:ascii="Times New Roman" w:hAnsi="Times New Roman" w:cs="Times New Roman"/>
                      <w:b/>
                      <w:bCs/>
                      <w:iCs/>
                    </w:rPr>
                    <w:t>2</w:t>
                  </w:r>
                </w:p>
              </w:tc>
            </w:tr>
          </w:tbl>
          <w:p w14:paraId="51D310E1" w14:textId="77777777" w:rsidR="00873AA8" w:rsidRPr="00365B8A" w:rsidRDefault="00873AA8" w:rsidP="00873AA8">
            <w:pPr>
              <w:rPr>
                <w:rFonts w:ascii="Times New Roman" w:hAnsi="Times New Roman" w:cs="Times New Roman"/>
                <w:b/>
                <w:bCs/>
              </w:rPr>
            </w:pPr>
          </w:p>
        </w:tc>
      </w:tr>
      <w:tr w:rsidR="00873AA8" w:rsidRPr="00365B8A" w14:paraId="61A45458" w14:textId="77777777" w:rsidTr="000C081C">
        <w:trPr>
          <w:cantSplit/>
          <w:trHeight w:val="245"/>
        </w:trPr>
        <w:tc>
          <w:tcPr>
            <w:tcW w:w="10304" w:type="dxa"/>
            <w:gridSpan w:val="7"/>
          </w:tcPr>
          <w:p w14:paraId="152C5ACE" w14:textId="08F9288E" w:rsidR="000C081C" w:rsidRPr="00365B8A" w:rsidRDefault="000C081C" w:rsidP="00873AA8">
            <w:pPr>
              <w:rPr>
                <w:rFonts w:ascii="Times New Roman" w:hAnsi="Times New Roman" w:cs="Times New Roman"/>
              </w:rPr>
            </w:pPr>
          </w:p>
        </w:tc>
      </w:tr>
      <w:tr w:rsidR="00873AA8" w:rsidRPr="00365B8A" w14:paraId="7F8AAC09" w14:textId="77777777" w:rsidTr="002412F4">
        <w:trPr>
          <w:cantSplit/>
          <w:trHeight w:val="300"/>
        </w:trPr>
        <w:tc>
          <w:tcPr>
            <w:tcW w:w="1135" w:type="dxa"/>
          </w:tcPr>
          <w:p w14:paraId="2A21420D" w14:textId="1C8F801B" w:rsidR="00873AA8" w:rsidRPr="00365B8A" w:rsidRDefault="00873AA8" w:rsidP="00873AA8">
            <w:pPr>
              <w:rPr>
                <w:rFonts w:ascii="Times New Roman" w:hAnsi="Times New Roman" w:cs="Times New Roman"/>
                <w:b/>
                <w:bCs/>
              </w:rPr>
            </w:pPr>
            <w:r w:rsidRPr="00365B8A">
              <w:rPr>
                <w:rFonts w:ascii="Times New Roman" w:hAnsi="Times New Roman" w:cs="Times New Roman"/>
                <w:b/>
                <w:bCs/>
              </w:rPr>
              <w:t>2.16</w:t>
            </w:r>
          </w:p>
        </w:tc>
        <w:tc>
          <w:tcPr>
            <w:tcW w:w="9169" w:type="dxa"/>
            <w:gridSpan w:val="6"/>
          </w:tcPr>
          <w:p w14:paraId="58EFB8A0" w14:textId="77E1DCBC" w:rsidR="00873AA8" w:rsidRPr="00365B8A" w:rsidRDefault="00873AA8" w:rsidP="00873AA8">
            <w:pPr>
              <w:rPr>
                <w:rFonts w:ascii="Times New Roman" w:hAnsi="Times New Roman" w:cs="Times New Roman"/>
                <w:b/>
                <w:bCs/>
              </w:rPr>
            </w:pPr>
            <w:r w:rsidRPr="00365B8A" w:rsidDel="3F8FC5E0">
              <w:rPr>
                <w:rFonts w:ascii="Times New Roman" w:hAnsi="Times New Roman" w:cs="Times New Roman"/>
                <w:b/>
                <w:bCs/>
              </w:rPr>
              <w:t>Bendrieji reikalavimai</w:t>
            </w:r>
          </w:p>
        </w:tc>
      </w:tr>
      <w:tr w:rsidR="00873AA8" w:rsidRPr="00365B8A" w14:paraId="31C64C8C" w14:textId="77777777" w:rsidTr="002412F4">
        <w:trPr>
          <w:cantSplit/>
          <w:trHeight w:val="300"/>
        </w:trPr>
        <w:tc>
          <w:tcPr>
            <w:tcW w:w="1135" w:type="dxa"/>
          </w:tcPr>
          <w:p w14:paraId="31C64C8A" w14:textId="38B773A8" w:rsidR="00873AA8" w:rsidRPr="00365B8A" w:rsidRDefault="00873AA8" w:rsidP="00873AA8">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169" w:type="dxa"/>
            <w:gridSpan w:val="6"/>
          </w:tcPr>
          <w:p w14:paraId="31C64C8B" w14:textId="3C10984E" w:rsidR="00873AA8" w:rsidRPr="00365B8A" w:rsidRDefault="00873AA8" w:rsidP="00873AA8">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0C081C" w:rsidRPr="00365B8A" w14:paraId="31C64C8F" w14:textId="77777777" w:rsidTr="002412F4">
        <w:trPr>
          <w:cantSplit/>
          <w:trHeight w:val="477"/>
        </w:trPr>
        <w:tc>
          <w:tcPr>
            <w:tcW w:w="1135" w:type="dxa"/>
          </w:tcPr>
          <w:p w14:paraId="31C64C8D" w14:textId="77777777" w:rsidR="000C081C" w:rsidRPr="00365B8A" w:rsidRDefault="000C081C" w:rsidP="000C081C">
            <w:pPr>
              <w:rPr>
                <w:rFonts w:ascii="Times New Roman" w:hAnsi="Times New Roman" w:cs="Times New Roman"/>
                <w:b/>
              </w:rPr>
            </w:pPr>
          </w:p>
        </w:tc>
        <w:tc>
          <w:tcPr>
            <w:tcW w:w="9169" w:type="dxa"/>
            <w:gridSpan w:val="6"/>
          </w:tcPr>
          <w:p w14:paraId="6B8A70EE" w14:textId="4444BF9D" w:rsidR="009339DE" w:rsidRPr="00A136CB" w:rsidRDefault="009339DE" w:rsidP="00A136CB">
            <w:pPr>
              <w:numPr>
                <w:ilvl w:val="0"/>
                <w:numId w:val="30"/>
              </w:numPr>
              <w:tabs>
                <w:tab w:val="left" w:pos="315"/>
              </w:tabs>
              <w:spacing w:after="160"/>
              <w:ind w:left="22" w:hanging="22"/>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b/>
                <w:bCs/>
                <w:sz w:val="24"/>
                <w:szCs w:val="24"/>
              </w:rPr>
              <w:t>Finansuojama</w:t>
            </w:r>
            <w:r w:rsidRPr="00A136CB">
              <w:rPr>
                <w:rFonts w:ascii="Times New Roman" w:eastAsia="Times New Roman" w:hAnsi="Times New Roman" w:cs="Times New Roman"/>
                <w:b/>
                <w:bCs/>
                <w:iCs/>
                <w:sz w:val="24"/>
                <w:szCs w:val="24"/>
              </w:rPr>
              <w:t xml:space="preserve"> veikla</w:t>
            </w:r>
            <w:r w:rsidRPr="00A136CB">
              <w:rPr>
                <w:rFonts w:ascii="Times New Roman" w:eastAsia="Times New Roman" w:hAnsi="Times New Roman" w:cs="Times New Roman"/>
                <w:iCs/>
                <w:sz w:val="24"/>
                <w:szCs w:val="24"/>
              </w:rPr>
              <w:t xml:space="preserve">: </w:t>
            </w:r>
          </w:p>
          <w:p w14:paraId="28FFDB48" w14:textId="77777777" w:rsidR="000C081C" w:rsidRPr="00A136CB" w:rsidRDefault="000C081C" w:rsidP="00A136CB">
            <w:pPr>
              <w:rPr>
                <w:rFonts w:ascii="Times New Roman" w:hAnsi="Times New Roman" w:cs="Times New Roman"/>
                <w:sz w:val="24"/>
                <w:szCs w:val="24"/>
              </w:rPr>
            </w:pPr>
          </w:p>
          <w:p w14:paraId="7FB61971" w14:textId="77777777" w:rsidR="009339DE" w:rsidRPr="00A136CB" w:rsidRDefault="009339DE" w:rsidP="00A136CB">
            <w:pPr>
              <w:tabs>
                <w:tab w:val="left" w:pos="525"/>
                <w:tab w:val="left" w:pos="589"/>
                <w:tab w:val="left" w:pos="1440"/>
              </w:tabs>
              <w:ind w:left="22" w:hanging="22"/>
              <w:jc w:val="both"/>
              <w:rPr>
                <w:rFonts w:ascii="Times New Roman" w:eastAsia="Times New Roman" w:hAnsi="Times New Roman" w:cs="Times New Roman"/>
                <w:bCs/>
                <w:iCs/>
                <w:sz w:val="24"/>
                <w:szCs w:val="24"/>
              </w:rPr>
            </w:pPr>
            <w:r w:rsidRPr="00A136CB">
              <w:rPr>
                <w:rFonts w:ascii="Times New Roman" w:eastAsia="Times New Roman" w:hAnsi="Times New Roman" w:cs="Times New Roman"/>
                <w:b/>
                <w:iCs/>
                <w:sz w:val="24"/>
                <w:szCs w:val="24"/>
              </w:rPr>
              <w:t>Apraše nurodyta 2.1.3. veikla -</w:t>
            </w:r>
            <w:r w:rsidRPr="00A136CB">
              <w:rPr>
                <w:rFonts w:ascii="Times New Roman" w:eastAsia="Times New Roman" w:hAnsi="Times New Roman" w:cs="Times New Roman"/>
                <w:iCs/>
                <w:sz w:val="24"/>
                <w:szCs w:val="24"/>
              </w:rPr>
              <w:t xml:space="preserve"> </w:t>
            </w:r>
            <w:r w:rsidRPr="00A136CB">
              <w:rPr>
                <w:rFonts w:ascii="Times New Roman" w:eastAsia="Times New Roman" w:hAnsi="Times New Roman" w:cs="Times New Roman"/>
                <w:b/>
                <w:iCs/>
                <w:sz w:val="24"/>
                <w:szCs w:val="24"/>
              </w:rPr>
              <w:t>bendruomenės verslumui didinti (t. y. verslo kūrimui ir pradedamo verslo plėtojimui reikalingiems gebėjimams stiprinti) skirtų neformalių iniciatyvų įgyvendinimas</w:t>
            </w:r>
            <w:r w:rsidRPr="00A136CB">
              <w:rPr>
                <w:rFonts w:ascii="Times New Roman" w:eastAsia="Times New Roman" w:hAnsi="Times New Roman" w:cs="Times New Roman"/>
                <w:bCs/>
                <w:iCs/>
                <w:sz w:val="24"/>
                <w:szCs w:val="24"/>
              </w:rPr>
              <w:t>:</w:t>
            </w:r>
          </w:p>
          <w:p w14:paraId="07FAF858" w14:textId="77777777" w:rsidR="009339DE" w:rsidRPr="00A136CB" w:rsidRDefault="009339DE" w:rsidP="00A136CB">
            <w:pPr>
              <w:numPr>
                <w:ilvl w:val="1"/>
                <w:numId w:val="30"/>
              </w:numPr>
              <w:tabs>
                <w:tab w:val="left" w:pos="525"/>
                <w:tab w:val="left" w:pos="883"/>
              </w:tabs>
              <w:ind w:left="22" w:hanging="22"/>
              <w:contextualSpacing/>
              <w:jc w:val="both"/>
              <w:rPr>
                <w:rFonts w:ascii="Times New Roman" w:eastAsia="Times New Roman" w:hAnsi="Times New Roman" w:cs="Times New Roman"/>
                <w:color w:val="000000"/>
                <w:sz w:val="24"/>
                <w:szCs w:val="24"/>
                <w:lang w:eastAsia="lt-LT"/>
              </w:rPr>
            </w:pPr>
            <w:r w:rsidRPr="00A136CB">
              <w:rPr>
                <w:rFonts w:ascii="Times New Roman" w:eastAsia="Times New Roman" w:hAnsi="Times New Roman" w:cs="Times New Roman"/>
                <w:color w:val="000000"/>
                <w:sz w:val="24"/>
                <w:szCs w:val="24"/>
                <w:lang w:eastAsia="lt-LT"/>
              </w:rPr>
              <w:t>gyventojų informavimas, konsultavimas, mokymas (kursų, seminarų organizavimas), neformalusis švietimas, siekiant paskatinti juos pradėti verslą (taip pat ir socialinį verslą</w:t>
            </w:r>
            <w:r w:rsidRPr="00A136CB">
              <w:rPr>
                <w:rFonts w:ascii="Times New Roman" w:eastAsia="Times New Roman" w:hAnsi="Times New Roman" w:cs="Times New Roman"/>
                <w:iCs/>
                <w:sz w:val="24"/>
                <w:szCs w:val="24"/>
              </w:rPr>
              <w:t>)</w:t>
            </w:r>
            <w:r w:rsidRPr="00A136CB">
              <w:rPr>
                <w:rFonts w:ascii="Times New Roman" w:eastAsia="Times New Roman" w:hAnsi="Times New Roman" w:cs="Times New Roman"/>
                <w:color w:val="000000"/>
                <w:sz w:val="24"/>
                <w:szCs w:val="24"/>
                <w:lang w:eastAsia="lt-LT"/>
              </w:rPr>
              <w:t>;</w:t>
            </w:r>
          </w:p>
          <w:p w14:paraId="4215F7D9" w14:textId="77777777" w:rsidR="009339DE" w:rsidRPr="00A136CB" w:rsidRDefault="009339DE" w:rsidP="00A136CB">
            <w:pPr>
              <w:numPr>
                <w:ilvl w:val="1"/>
                <w:numId w:val="30"/>
              </w:numPr>
              <w:tabs>
                <w:tab w:val="left" w:pos="525"/>
                <w:tab w:val="left" w:pos="883"/>
              </w:tabs>
              <w:ind w:left="22" w:hanging="22"/>
              <w:contextualSpacing/>
              <w:jc w:val="both"/>
              <w:rPr>
                <w:rFonts w:ascii="Times New Roman" w:eastAsia="Times New Roman" w:hAnsi="Times New Roman" w:cs="Times New Roman"/>
                <w:color w:val="000000"/>
                <w:sz w:val="24"/>
                <w:szCs w:val="24"/>
                <w:lang w:eastAsia="lt-LT"/>
              </w:rPr>
            </w:pPr>
            <w:r w:rsidRPr="00A136CB">
              <w:rPr>
                <w:rFonts w:ascii="Times New Roman" w:eastAsia="Times New Roman" w:hAnsi="Times New Roman" w:cs="Times New Roman"/>
                <w:color w:val="000000"/>
                <w:sz w:val="24"/>
                <w:szCs w:val="24"/>
                <w:lang w:eastAsia="lt-LT"/>
              </w:rPr>
              <w:t>pagalbos verslo pradžiai teikimas, t. y.:</w:t>
            </w:r>
          </w:p>
          <w:p w14:paraId="5FD21C4B" w14:textId="77777777" w:rsidR="009339DE" w:rsidRPr="00A136CB" w:rsidRDefault="009339DE" w:rsidP="00A136CB">
            <w:pPr>
              <w:numPr>
                <w:ilvl w:val="2"/>
                <w:numId w:val="30"/>
              </w:numPr>
              <w:tabs>
                <w:tab w:val="left" w:pos="598"/>
              </w:tabs>
              <w:ind w:left="22" w:hanging="22"/>
              <w:contextualSpacing/>
              <w:jc w:val="both"/>
              <w:rPr>
                <w:rFonts w:ascii="Times New Roman" w:eastAsia="Times New Roman" w:hAnsi="Times New Roman" w:cs="Times New Roman"/>
                <w:color w:val="000000"/>
                <w:sz w:val="24"/>
                <w:szCs w:val="24"/>
                <w:lang w:eastAsia="lt-LT"/>
              </w:rPr>
            </w:pPr>
            <w:r w:rsidRPr="00A136CB">
              <w:rPr>
                <w:rFonts w:ascii="Times New Roman" w:eastAsia="Times New Roman" w:hAnsi="Times New Roman" w:cs="Times New Roman"/>
                <w:color w:val="000000"/>
                <w:sz w:val="24"/>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1A9448A2" w14:textId="77777777" w:rsidR="009339DE" w:rsidRPr="00A136CB" w:rsidRDefault="009339DE" w:rsidP="00A136CB">
            <w:pPr>
              <w:numPr>
                <w:ilvl w:val="2"/>
                <w:numId w:val="30"/>
              </w:numPr>
              <w:tabs>
                <w:tab w:val="left" w:pos="598"/>
              </w:tabs>
              <w:ind w:left="22" w:hanging="22"/>
              <w:contextualSpacing/>
              <w:jc w:val="both"/>
              <w:rPr>
                <w:rFonts w:ascii="Times New Roman" w:eastAsia="Times New Roman" w:hAnsi="Times New Roman" w:cs="Times New Roman"/>
                <w:color w:val="000000"/>
                <w:sz w:val="24"/>
                <w:szCs w:val="24"/>
                <w:lang w:eastAsia="lt-LT"/>
              </w:rPr>
            </w:pPr>
            <w:r w:rsidRPr="00A136CB">
              <w:rPr>
                <w:rFonts w:ascii="Times New Roman" w:eastAsia="Times New Roman" w:hAnsi="Times New Roman" w:cs="Times New Roman"/>
                <w:color w:val="000000"/>
                <w:sz w:val="24"/>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Pr="00A136CB">
              <w:rPr>
                <w:rFonts w:ascii="Times New Roman" w:eastAsia="Times New Roman" w:hAnsi="Times New Roman" w:cs="Times New Roman"/>
                <w:bCs/>
                <w:iCs/>
                <w:sz w:val="24"/>
                <w:szCs w:val="24"/>
              </w:rPr>
              <w:t>.</w:t>
            </w:r>
          </w:p>
          <w:p w14:paraId="45B32B18" w14:textId="77777777" w:rsidR="009339DE" w:rsidRPr="00A136CB" w:rsidRDefault="009339DE" w:rsidP="00A136CB">
            <w:pPr>
              <w:tabs>
                <w:tab w:val="left" w:pos="525"/>
                <w:tab w:val="left" w:pos="589"/>
                <w:tab w:val="left" w:pos="731"/>
                <w:tab w:val="left" w:pos="1440"/>
              </w:tabs>
              <w:ind w:left="22" w:hanging="22"/>
              <w:contextualSpacing/>
              <w:jc w:val="both"/>
              <w:rPr>
                <w:rFonts w:ascii="Times New Roman" w:eastAsia="Times New Roman" w:hAnsi="Times New Roman" w:cs="Times New Roman"/>
                <w:bCs/>
                <w:iCs/>
                <w:sz w:val="24"/>
                <w:szCs w:val="24"/>
              </w:rPr>
            </w:pPr>
            <w:r w:rsidRPr="00A136CB">
              <w:rPr>
                <w:rFonts w:ascii="Times New Roman" w:eastAsia="Times New Roman" w:hAnsi="Times New Roman" w:cs="Times New Roman"/>
                <w:b/>
                <w:bCs/>
                <w:iCs/>
                <w:sz w:val="24"/>
                <w:szCs w:val="24"/>
              </w:rPr>
              <w:t xml:space="preserve">1.3. </w:t>
            </w:r>
            <w:r w:rsidRPr="00A136CB">
              <w:rPr>
                <w:rFonts w:ascii="Times New Roman" w:eastAsia="Times New Roman" w:hAnsi="Times New Roman" w:cs="Times New Roman"/>
                <w:b/>
                <w:iCs/>
                <w:sz w:val="24"/>
                <w:szCs w:val="24"/>
              </w:rPr>
              <w:t>Apraše nurodyta 2.1.4. veikla –</w:t>
            </w:r>
            <w:r w:rsidRPr="00A136CB">
              <w:rPr>
                <w:rFonts w:ascii="Times New Roman" w:eastAsia="Times New Roman" w:hAnsi="Times New Roman" w:cs="Times New Roman"/>
                <w:iCs/>
                <w:sz w:val="24"/>
                <w:szCs w:val="24"/>
              </w:rPr>
              <w:t xml:space="preserve"> </w:t>
            </w:r>
            <w:r w:rsidRPr="00A136CB">
              <w:rPr>
                <w:rFonts w:ascii="Times New Roman" w:eastAsia="Times New Roman" w:hAnsi="Times New Roman" w:cs="Times New Roman"/>
                <w:b/>
                <w:iCs/>
                <w:sz w:val="24"/>
                <w:szCs w:val="24"/>
              </w:rPr>
              <w:t>bendradarbiavimo ir informacijos sklaidos tinklų, reikalingų Aprašo 2.1.3 papunktyje nurodytoms veikloms vykdyti, vietos plėtros strategijos ir (ar) jai įgyvendinti skirtų projektų tikslų pasiekimui užtikrinti, kūrimas ir palaikymas</w:t>
            </w:r>
            <w:r w:rsidRPr="00A136CB">
              <w:rPr>
                <w:rFonts w:ascii="Times New Roman" w:eastAsia="Times New Roman" w:hAnsi="Times New Roman" w:cs="Times New Roman"/>
                <w:bCs/>
                <w:iCs/>
                <w:sz w:val="24"/>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6B06C66D" w14:textId="0589130F" w:rsidR="009339DE" w:rsidRPr="00A136CB" w:rsidRDefault="009339DE" w:rsidP="00A136CB">
            <w:pPr>
              <w:rPr>
                <w:rFonts w:ascii="Times New Roman" w:hAnsi="Times New Roman" w:cs="Times New Roman"/>
                <w:sz w:val="24"/>
                <w:szCs w:val="24"/>
              </w:rPr>
            </w:pPr>
            <w:r w:rsidRPr="00A136CB">
              <w:rPr>
                <w:rFonts w:ascii="Times New Roman" w:eastAsia="Times New Roman" w:hAnsi="Times New Roman" w:cs="Times New Roman"/>
                <w:b/>
                <w:bCs/>
                <w:sz w:val="24"/>
                <w:szCs w:val="24"/>
              </w:rPr>
              <w:t xml:space="preserve">1.4. </w:t>
            </w:r>
            <w:r w:rsidRPr="00A136CB">
              <w:rPr>
                <w:rFonts w:ascii="Times New Roman" w:eastAsia="Times New Roman" w:hAnsi="Times New Roman" w:cs="Times New Roman"/>
                <w:b/>
                <w:iCs/>
                <w:sz w:val="24"/>
                <w:szCs w:val="24"/>
              </w:rPr>
              <w:t>Apraše nurodyta 2.1.5. veikla –</w:t>
            </w:r>
            <w:r w:rsidRPr="00A136CB">
              <w:rPr>
                <w:rFonts w:ascii="Times New Roman" w:eastAsia="Times New Roman" w:hAnsi="Times New Roman" w:cs="Times New Roman"/>
                <w:iCs/>
                <w:sz w:val="24"/>
                <w:szCs w:val="24"/>
              </w:rPr>
              <w:t xml:space="preserve"> </w:t>
            </w:r>
            <w:r w:rsidRPr="00A136CB">
              <w:rPr>
                <w:rFonts w:ascii="Times New Roman" w:eastAsia="Times New Roman" w:hAnsi="Times New Roman" w:cs="Times New Roman"/>
                <w:b/>
                <w:color w:val="000000"/>
                <w:sz w:val="24"/>
                <w:szCs w:val="24"/>
              </w:rPr>
              <w:t>savanoriškos veiklos skatinimas (taip pat savanoriškoje veikloje ketinančių dalyvauti asmenų ir savanorius priimančių organizacijų konsultavimas, informavimas), atlikimo organizavimas ir savanorių mokymas</w:t>
            </w:r>
            <w:r w:rsidRPr="00A136CB">
              <w:rPr>
                <w:rFonts w:ascii="Times New Roman" w:eastAsia="Times New Roman" w:hAnsi="Times New Roman" w:cs="Times New Roman"/>
                <w:color w:val="000000"/>
                <w:sz w:val="24"/>
                <w:szCs w:val="24"/>
              </w:rPr>
              <w:t>, finansuojama tiek, kiek reikia Aprašo 2.1.3–2.1.4 papunkčiuose nurodytoms veikloms vykdyti; šiame papunktyje nurodytos veiklos finansuojamos, jeigu jos projekte vykdomos kartu su bent viena iš Aprašo 2.1.2–2.1.4 papunkčiuose nurodytų veiklų.</w:t>
            </w:r>
          </w:p>
          <w:p w14:paraId="1F89CFC1"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b/>
                <w:iCs/>
                <w:sz w:val="24"/>
                <w:szCs w:val="24"/>
              </w:rPr>
            </w:pPr>
          </w:p>
          <w:p w14:paraId="04F3EE3E" w14:textId="77777777" w:rsidR="00C31A49" w:rsidRPr="00A136CB" w:rsidRDefault="00C31A49" w:rsidP="00A136CB">
            <w:pPr>
              <w:numPr>
                <w:ilvl w:val="0"/>
                <w:numId w:val="31"/>
              </w:numPr>
              <w:tabs>
                <w:tab w:val="left" w:pos="456"/>
              </w:tabs>
              <w:spacing w:after="120"/>
              <w:ind w:left="0" w:firstLine="0"/>
              <w:contextualSpacing/>
              <w:jc w:val="both"/>
              <w:rPr>
                <w:rFonts w:ascii="Times New Roman" w:eastAsia="Times New Roman" w:hAnsi="Times New Roman" w:cs="Times New Roman"/>
                <w:b/>
                <w:iCs/>
                <w:sz w:val="24"/>
                <w:szCs w:val="24"/>
              </w:rPr>
            </w:pPr>
            <w:r w:rsidRPr="00A136CB">
              <w:rPr>
                <w:rFonts w:ascii="Times New Roman" w:eastAsia="Times New Roman" w:hAnsi="Times New Roman" w:cs="Times New Roman"/>
                <w:b/>
                <w:iCs/>
                <w:sz w:val="24"/>
                <w:szCs w:val="24"/>
              </w:rPr>
              <w:t>Projektams taikomi bendrieji reikalavimai</w:t>
            </w:r>
          </w:p>
          <w:p w14:paraId="1D07784F" w14:textId="77777777" w:rsidR="00C31A49" w:rsidRPr="00A136CB" w:rsidRDefault="00C31A49" w:rsidP="00A136CB">
            <w:pPr>
              <w:numPr>
                <w:ilvl w:val="1"/>
                <w:numId w:val="31"/>
              </w:numPr>
              <w:tabs>
                <w:tab w:val="left" w:pos="456"/>
              </w:tabs>
              <w:spacing w:before="120" w:after="160"/>
              <w:ind w:left="0" w:firstLine="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Projektų įgyvendinimą administruoja viešoji įstaiga Centrinė projektų valdymo agentūra.</w:t>
            </w:r>
          </w:p>
          <w:p w14:paraId="429F3E3C" w14:textId="77777777" w:rsidR="00C31A49" w:rsidRPr="00A136CB" w:rsidRDefault="00C31A49" w:rsidP="00A136CB">
            <w:pPr>
              <w:numPr>
                <w:ilvl w:val="1"/>
                <w:numId w:val="31"/>
              </w:numPr>
              <w:tabs>
                <w:tab w:val="left" w:pos="456"/>
              </w:tabs>
              <w:spacing w:after="160"/>
              <w:ind w:left="0" w:firstLine="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 xml:space="preserve">Projektų atrankos būdas – konkursas. </w:t>
            </w:r>
          </w:p>
          <w:p w14:paraId="72236996" w14:textId="77777777" w:rsidR="00C31A49" w:rsidRPr="00A136CB" w:rsidRDefault="00C31A49" w:rsidP="00A136CB">
            <w:pPr>
              <w:numPr>
                <w:ilvl w:val="1"/>
                <w:numId w:val="31"/>
              </w:numPr>
              <w:tabs>
                <w:tab w:val="left" w:pos="456"/>
              </w:tabs>
              <w:spacing w:after="160"/>
              <w:ind w:left="0" w:firstLine="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Projektams teikiama finansavimo forma – dotacija.</w:t>
            </w:r>
          </w:p>
          <w:p w14:paraId="5396834C" w14:textId="77777777" w:rsidR="00C31A49" w:rsidRPr="00A136CB" w:rsidRDefault="00C31A49" w:rsidP="00A136CB">
            <w:pPr>
              <w:numPr>
                <w:ilvl w:val="1"/>
                <w:numId w:val="31"/>
              </w:numPr>
              <w:tabs>
                <w:tab w:val="left" w:pos="456"/>
              </w:tabs>
              <w:spacing w:after="160"/>
              <w:ind w:left="0" w:firstLine="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Finansavimo šaltinis - ESF+ ir bendrojo finansavimo (toliau – BF) lėšos.</w:t>
            </w:r>
          </w:p>
          <w:p w14:paraId="5037D25A" w14:textId="77777777" w:rsidR="00C31A49" w:rsidRPr="00A136CB" w:rsidRDefault="00C31A49" w:rsidP="00A136CB">
            <w:pPr>
              <w:tabs>
                <w:tab w:val="left" w:pos="456"/>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2.5.</w:t>
            </w:r>
            <w:r w:rsidRPr="00A136CB">
              <w:rPr>
                <w:rFonts w:ascii="Times New Roman" w:eastAsia="Times New Roman" w:hAnsi="Times New Roman" w:cs="Times New Roman"/>
                <w:iCs/>
                <w:sz w:val="24"/>
                <w:szCs w:val="24"/>
              </w:rPr>
              <w:tab/>
              <w:t>Projektų tikslas – įgyvendinant vietos plėtros strategijas padidinti miestų bendruomenių socialinę integraciją, verslumą ir pagerinti šių bendruomenių narių padėtį darbo rinkoje.</w:t>
            </w:r>
          </w:p>
          <w:p w14:paraId="088D9513" w14:textId="77777777" w:rsidR="00C31A49" w:rsidRPr="00A136CB" w:rsidRDefault="00C31A49" w:rsidP="00A136CB">
            <w:pPr>
              <w:tabs>
                <w:tab w:val="left" w:pos="456"/>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2.6.</w:t>
            </w:r>
            <w:r w:rsidRPr="00A136CB">
              <w:rPr>
                <w:rFonts w:ascii="Times New Roman" w:eastAsia="Times New Roman" w:hAnsi="Times New Roman" w:cs="Times New Roman"/>
                <w:iCs/>
                <w:sz w:val="24"/>
                <w:szCs w:val="24"/>
              </w:rPr>
              <w:tab/>
              <w:t>Projekto veiklos turi būti įgyvendintos iki 2028 m. gruodžio 31 d. Visos projektų finansavimo sutartys turi būti sudarytos iki 2026 m. gruodžio 31 d.</w:t>
            </w:r>
          </w:p>
          <w:p w14:paraId="3A9CAD3B" w14:textId="77777777" w:rsidR="00C31A49" w:rsidRPr="00A136CB" w:rsidRDefault="00C31A49" w:rsidP="00A136CB">
            <w:pPr>
              <w:numPr>
                <w:ilvl w:val="1"/>
                <w:numId w:val="37"/>
              </w:numPr>
              <w:tabs>
                <w:tab w:val="left" w:pos="456"/>
              </w:tabs>
              <w:spacing w:after="160"/>
              <w:ind w:left="0" w:firstLine="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 xml:space="preserve">Projektų veikloms įgyvendinti numatyta skirti iki </w:t>
            </w:r>
            <w:r w:rsidRPr="00A136CB">
              <w:rPr>
                <w:rFonts w:ascii="Times New Roman" w:eastAsia="Times New Roman" w:hAnsi="Times New Roman" w:cs="Times New Roman"/>
                <w:b/>
                <w:iCs/>
                <w:sz w:val="24"/>
                <w:szCs w:val="24"/>
              </w:rPr>
              <w:t>20 433,74</w:t>
            </w:r>
            <w:r w:rsidRPr="00A136CB">
              <w:rPr>
                <w:rFonts w:ascii="Times New Roman" w:eastAsia="Times New Roman" w:hAnsi="Times New Roman" w:cs="Times New Roman"/>
                <w:iCs/>
                <w:sz w:val="24"/>
                <w:szCs w:val="24"/>
              </w:rPr>
              <w:t xml:space="preserve"> (dvidešimt tūkstančio keturių šimtų trisdešimt trijų ir 74 ct) eurų ESF+</w:t>
            </w:r>
            <w:r w:rsidRPr="00A136CB">
              <w:rPr>
                <w:rFonts w:ascii="Times New Roman" w:eastAsia="Times New Roman" w:hAnsi="Times New Roman" w:cs="Times New Roman"/>
                <w:color w:val="000000"/>
                <w:sz w:val="24"/>
                <w:szCs w:val="24"/>
                <w:lang w:eastAsia="lt-LT"/>
              </w:rPr>
              <w:t xml:space="preserve"> ir </w:t>
            </w:r>
            <w:r w:rsidRPr="00A136CB">
              <w:rPr>
                <w:rFonts w:ascii="Times New Roman" w:eastAsia="Times New Roman" w:hAnsi="Times New Roman" w:cs="Times New Roman"/>
                <w:b/>
                <w:sz w:val="24"/>
                <w:szCs w:val="24"/>
                <w:lang w:eastAsia="lt-LT"/>
              </w:rPr>
              <w:t>3 605,95</w:t>
            </w:r>
            <w:r w:rsidRPr="00A136CB">
              <w:rPr>
                <w:rFonts w:ascii="Times New Roman" w:eastAsia="Times New Roman" w:hAnsi="Times New Roman" w:cs="Times New Roman"/>
                <w:sz w:val="24"/>
                <w:szCs w:val="24"/>
                <w:lang w:eastAsia="lt-LT"/>
              </w:rPr>
              <w:t xml:space="preserve"> </w:t>
            </w:r>
            <w:r w:rsidRPr="00A136CB">
              <w:rPr>
                <w:rFonts w:ascii="Times New Roman" w:eastAsia="Times New Roman" w:hAnsi="Times New Roman" w:cs="Times New Roman"/>
                <w:color w:val="000000"/>
                <w:sz w:val="24"/>
                <w:szCs w:val="24"/>
                <w:lang w:eastAsia="lt-LT"/>
              </w:rPr>
              <w:t xml:space="preserve">(trijų tūkstančių šešių šimtų penkių ir 95 ct) eurų BF lėšų. </w:t>
            </w:r>
            <w:r w:rsidRPr="00A136CB">
              <w:rPr>
                <w:rFonts w:ascii="Times New Roman" w:eastAsia="Times New Roman" w:hAnsi="Times New Roman" w:cs="Times New Roman"/>
                <w:iCs/>
                <w:sz w:val="24"/>
                <w:szCs w:val="24"/>
              </w:rPr>
              <w:t xml:space="preserve"> </w:t>
            </w:r>
          </w:p>
          <w:p w14:paraId="27AE742C" w14:textId="77777777" w:rsidR="00C31A49" w:rsidRPr="00A136CB" w:rsidRDefault="00C31A49" w:rsidP="00A136CB">
            <w:pPr>
              <w:tabs>
                <w:tab w:val="left" w:pos="456"/>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2.8.</w:t>
            </w:r>
            <w:r w:rsidRPr="00A136CB">
              <w:rPr>
                <w:rFonts w:ascii="Times New Roman" w:eastAsia="Times New Roman" w:hAnsi="Times New Roman" w:cs="Times New Roman"/>
                <w:iCs/>
                <w:sz w:val="24"/>
                <w:szCs w:val="24"/>
              </w:rPr>
              <w:tab/>
              <w:t>Projektams, kurių visos tinkamos finansuoti išlaidos neviršija 200 000 (dviejų šimtų tūkstančių) eurų, atsižvelgiant į PAFT  (toliau – PAFT) 170 punkto nuostatas, projekto tinkamumo finansuoti vertinimo metu gali būti nustatomi supaprastintai apmokamų išlaidų dydžiai.</w:t>
            </w:r>
          </w:p>
          <w:p w14:paraId="6AAB7740" w14:textId="77777777" w:rsidR="00C31A49" w:rsidRPr="00A136CB" w:rsidRDefault="00C31A49" w:rsidP="00A136CB">
            <w:pPr>
              <w:tabs>
                <w:tab w:val="left" w:pos="456"/>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2.9.</w:t>
            </w:r>
            <w:r w:rsidRPr="00A136CB">
              <w:rPr>
                <w:rFonts w:ascii="Times New Roman" w:eastAsia="Times New Roman" w:hAnsi="Times New Roman" w:cs="Times New Roman"/>
                <w:iCs/>
                <w:sz w:val="24"/>
                <w:szCs w:val="24"/>
              </w:rPr>
              <w:tab/>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t.y. projektas turi atitikti asociacijos Plungės miesto vietos veiklos grupės įgyvendinamą strategiją „Plungės miesto 2023-2029 m. vietos plėtros strategija“. Projektų atitiktį šiame papunktyje nurodytiems </w:t>
            </w:r>
            <w:r w:rsidRPr="00A136CB">
              <w:rPr>
                <w:rFonts w:ascii="Times New Roman" w:eastAsia="Times New Roman" w:hAnsi="Times New Roman" w:cs="Times New Roman"/>
                <w:iCs/>
                <w:sz w:val="24"/>
                <w:szCs w:val="24"/>
              </w:rPr>
              <w:lastRenderedPageBreak/>
              <w:t>projektų atrankos kriterijams vertina administruojančioji institucija, atlikdama projektų tinkamumo finansuoti vertinimą.</w:t>
            </w:r>
          </w:p>
          <w:p w14:paraId="4F0AC617" w14:textId="77777777" w:rsidR="00C31A49" w:rsidRPr="00A136CB" w:rsidRDefault="00C31A49" w:rsidP="00A136CB">
            <w:pPr>
              <w:tabs>
                <w:tab w:val="left" w:pos="456"/>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2.10.</w:t>
            </w:r>
            <w:r w:rsidRPr="00A136CB">
              <w:rPr>
                <w:rFonts w:ascii="Times New Roman" w:eastAsia="Times New Roman" w:hAnsi="Times New Roman" w:cs="Times New Roman"/>
                <w:iCs/>
                <w:sz w:val="24"/>
                <w:szCs w:val="24"/>
              </w:rPr>
              <w:tab/>
              <w:t>Projektų naudos ir kokybės vertinimą atlieka Plungės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6B5E3326" w14:textId="77777777" w:rsidR="00C31A49" w:rsidRPr="00A136CB" w:rsidRDefault="00C31A49" w:rsidP="00A136CB">
            <w:pPr>
              <w:tabs>
                <w:tab w:val="left" w:pos="456"/>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2.11.</w:t>
            </w:r>
            <w:r w:rsidRPr="00A136CB">
              <w:rPr>
                <w:rFonts w:ascii="Times New Roman" w:eastAsia="Times New Roman" w:hAnsi="Times New Roman" w:cs="Times New Roman"/>
                <w:iCs/>
                <w:sz w:val="24"/>
                <w:szCs w:val="24"/>
              </w:rPr>
              <w:tab/>
              <w:t>Projekto vykdytojas privalo vykdyti projekto matomumo, informavimo apie projektą ir kitus komunikacijos įsipareigojimus, nurodytus PAFT XIV skyriuje.</w:t>
            </w:r>
          </w:p>
          <w:p w14:paraId="17DD2DFF" w14:textId="77777777" w:rsidR="00C31A49" w:rsidRPr="00A136CB" w:rsidRDefault="00C31A49" w:rsidP="00A136CB">
            <w:pPr>
              <w:tabs>
                <w:tab w:val="left" w:pos="456"/>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2.12.</w:t>
            </w:r>
            <w:r w:rsidRPr="00A136CB">
              <w:rPr>
                <w:rFonts w:ascii="Times New Roman" w:eastAsia="Times New Roman" w:hAnsi="Times New Roman" w:cs="Times New Roman"/>
                <w:iCs/>
                <w:sz w:val="24"/>
                <w:szCs w:val="24"/>
              </w:rPr>
              <w:tab/>
              <w:t>Projektais nėra įgyvendinama viešojo ir privataus sektorių partnerystė.</w:t>
            </w:r>
          </w:p>
          <w:p w14:paraId="1B3A4669" w14:textId="77777777" w:rsidR="00C31A49" w:rsidRPr="00A136CB" w:rsidRDefault="00C31A49" w:rsidP="00A136CB">
            <w:pPr>
              <w:tabs>
                <w:tab w:val="left" w:pos="456"/>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2.13.</w:t>
            </w:r>
            <w:r w:rsidRPr="00A136CB">
              <w:rPr>
                <w:rFonts w:ascii="Times New Roman" w:eastAsia="Times New Roman" w:hAnsi="Times New Roman" w:cs="Times New Roman"/>
                <w:iCs/>
                <w:sz w:val="24"/>
                <w:szCs w:val="24"/>
              </w:rPr>
              <w:tab/>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minimis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25ABFB85" w14:textId="77777777" w:rsidR="00C31A49" w:rsidRPr="00A136CB" w:rsidRDefault="00C31A49" w:rsidP="00A136CB">
            <w:pPr>
              <w:tabs>
                <w:tab w:val="left" w:pos="456"/>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2.14.</w:t>
            </w:r>
            <w:r w:rsidRPr="00A136CB">
              <w:rPr>
                <w:rFonts w:ascii="Times New Roman" w:eastAsia="Times New Roman" w:hAnsi="Times New Roman" w:cs="Times New Roman"/>
                <w:iCs/>
                <w:sz w:val="24"/>
                <w:szCs w:val="24"/>
              </w:rPr>
              <w:tab/>
              <w:t>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de minimis pagalbos skyrimu susiję dokumentai turi būti saugomi 10 metų nuo paskutinės de minimis pagalbos, suteiktos projekte, finansuojamame pagal šį Aprašą, suteikimo datos.</w:t>
            </w:r>
          </w:p>
          <w:p w14:paraId="24CE35EC"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p>
          <w:p w14:paraId="15F77235"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Projekto vykdytojas turi užtikrinti, kad:</w:t>
            </w:r>
          </w:p>
          <w:p w14:paraId="50E51C11"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4.1.</w:t>
            </w:r>
            <w:r w:rsidRPr="00A136CB">
              <w:rPr>
                <w:rFonts w:ascii="Times New Roman" w:eastAsia="Times New Roman" w:hAnsi="Times New Roman" w:cs="Times New Roman"/>
                <w:iCs/>
                <w:sz w:val="24"/>
                <w:szCs w:val="24"/>
              </w:rPr>
              <w:tab/>
              <w:t>projekto lėšomis suremontuotos patalpos būtų naudojamos vykdant projekto tikslą atitinkančias veiklas ne trumpiau kaip 5 metus nuo projekto veiklų įgyvendinimo pabaigos.</w:t>
            </w:r>
          </w:p>
          <w:p w14:paraId="00729697"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4.2.</w:t>
            </w:r>
            <w:r w:rsidRPr="00A136CB">
              <w:rPr>
                <w:rFonts w:ascii="Times New Roman" w:eastAsia="Times New Roman" w:hAnsi="Times New Roman" w:cs="Times New Roman"/>
                <w:iCs/>
                <w:sz w:val="24"/>
                <w:szCs w:val="24"/>
              </w:rPr>
              <w:tab/>
              <w:t>vykdant Aprašo 2.1.3.1 (gyventojų informavimas, konsultavimas, mokymas (kursų, seminarų organizavimas), neformalusis švietimas, siekiant paskatinti juos pradėti verslą (taip pat ir socialinį verslą) ir 2.1.3.2.1 (informavimo,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 papunkčiuose numatytas neformaliojo švietimo veiklas (išskyrus profesinio mokymo veiklas), t. y., gyventojų informavimas, konsultavimas, mokymas (kursų, seminarų organizavimas), neformalusis švietimas, siekiant paskatinti juos pradėti verslą (taip pat ir socialinį verslą) bei 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4707CD3C"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4.2.1.</w:t>
            </w:r>
            <w:r w:rsidRPr="00A136CB">
              <w:rPr>
                <w:rFonts w:ascii="Times New Roman" w:eastAsia="Times New Roman" w:hAnsi="Times New Roman" w:cs="Times New Roman"/>
                <w:iCs/>
                <w:sz w:val="24"/>
                <w:szCs w:val="24"/>
              </w:rPr>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11596159"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4.2.2.</w:t>
            </w:r>
            <w:r w:rsidRPr="00A136CB">
              <w:rPr>
                <w:rFonts w:ascii="Times New Roman" w:eastAsia="Times New Roman" w:hAnsi="Times New Roman" w:cs="Times New Roman"/>
                <w:iCs/>
                <w:sz w:val="24"/>
                <w:szCs w:val="24"/>
              </w:rPr>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2CF85D83"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lastRenderedPageBreak/>
              <w:t>4.2.3.</w:t>
            </w:r>
            <w:r w:rsidRPr="00A136CB">
              <w:rPr>
                <w:rFonts w:ascii="Times New Roman" w:eastAsia="Times New Roman" w:hAnsi="Times New Roman" w:cs="Times New Roman"/>
                <w:iCs/>
                <w:sz w:val="24"/>
                <w:szCs w:val="24"/>
              </w:rPr>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4F283DAF"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4.2.4.</w:t>
            </w:r>
            <w:r w:rsidRPr="00A136CB">
              <w:rPr>
                <w:rFonts w:ascii="Times New Roman" w:eastAsia="Times New Roman" w:hAnsi="Times New Roman" w:cs="Times New Roman"/>
                <w:iCs/>
                <w:sz w:val="24"/>
                <w:szCs w:val="24"/>
              </w:rPr>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55D34D45"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4.3.</w:t>
            </w:r>
            <w:r w:rsidRPr="00A136CB">
              <w:rPr>
                <w:rFonts w:ascii="Times New Roman" w:eastAsia="Times New Roman" w:hAnsi="Times New Roman" w:cs="Times New Roman"/>
                <w:iCs/>
                <w:sz w:val="24"/>
                <w:szCs w:val="24"/>
              </w:rPr>
              <w:tab/>
              <w:t xml:space="preserve"> iki projekto veiklų dalyvio įtraukimo į Aprašo 2.1.3.2 papunktyje nurodytas pagalbos verslo pradžiai teikimo veiklas administruojančiajai institucijai būtų pateikta vertinti:</w:t>
            </w:r>
          </w:p>
          <w:p w14:paraId="65534706" w14:textId="26484315" w:rsidR="00C31A49" w:rsidRPr="00A136CB" w:rsidRDefault="00C31A49" w:rsidP="00A136CB">
            <w:pPr>
              <w:tabs>
                <w:tab w:val="left" w:pos="600"/>
              </w:tabs>
              <w:rPr>
                <w:rFonts w:ascii="Times New Roman" w:hAnsi="Times New Roman" w:cs="Times New Roman"/>
                <w:sz w:val="24"/>
                <w:szCs w:val="24"/>
              </w:rPr>
            </w:pPr>
            <w:r w:rsidRPr="00A136CB">
              <w:rPr>
                <w:rFonts w:ascii="Times New Roman" w:eastAsia="Times New Roman" w:hAnsi="Times New Roman" w:cs="Times New Roman"/>
                <w:iCs/>
                <w:sz w:val="24"/>
                <w:szCs w:val="24"/>
              </w:rPr>
              <w:t>4.3.1.</w:t>
            </w:r>
            <w:r w:rsidRPr="00A136CB">
              <w:rPr>
                <w:rFonts w:ascii="Times New Roman" w:eastAsia="Times New Roman" w:hAnsi="Times New Roman" w:cs="Times New Roman"/>
                <w:iCs/>
                <w:sz w:val="24"/>
                <w:szCs w:val="24"/>
              </w:rPr>
              <w:tab/>
              <w:t>projekto vykdytojo ir (ar) partnerio (-ių)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1510F40B"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4.3.2.</w:t>
            </w:r>
            <w:r w:rsidRPr="00A136CB">
              <w:rPr>
                <w:rFonts w:ascii="Times New Roman" w:eastAsia="Times New Roman" w:hAnsi="Times New Roman" w:cs="Times New Roman"/>
                <w:iCs/>
                <w:sz w:val="24"/>
                <w:szCs w:val="24"/>
              </w:rPr>
              <w:tab/>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466F0ABC"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4.4.</w:t>
            </w:r>
            <w:r w:rsidRPr="00A136CB">
              <w:rPr>
                <w:rFonts w:ascii="Times New Roman" w:eastAsia="Times New Roman" w:hAnsi="Times New Roman" w:cs="Times New Roman"/>
                <w:iCs/>
                <w:sz w:val="24"/>
                <w:szCs w:val="24"/>
              </w:rPr>
              <w:tab/>
              <w:t>jauno verslo subjektui suteiktos verslo pradžiai reikalingos priemonės (t. y. patalpos, techninė, biuro ar kita įranga, baldai, įrenginiai ar įrankiai) būtų naudojamos paties jauno verslo subjekto vykdomoje veikloje, neperduodant jų naudoti (nuomos, panaudos ar kt. pagrindais) tretiesiems asmenims, taip pat nurodytos priemonės nebūtų jauno verslo subjektui perduodamos valdyti nuosavybės teise;</w:t>
            </w:r>
          </w:p>
          <w:p w14:paraId="2CFBA5BD"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4.5.</w:t>
            </w:r>
            <w:r w:rsidRPr="00A136CB">
              <w:rPr>
                <w:rFonts w:ascii="Times New Roman" w:eastAsia="Times New Roman" w:hAnsi="Times New Roman" w:cs="Times New Roman"/>
                <w:iCs/>
                <w:sz w:val="24"/>
                <w:szCs w:val="24"/>
              </w:rPr>
              <w:tab/>
              <w:t>projekto lėšomis įsigytos verslo pradžiai skirtos priemonės (t. y. techninė, biuro ar kita įranga, baldai, įrenginiai ar įrankiai) būtų perduodamos naudoti tik jauno verslo subjektams ir naudojamos ne trumpiau kaip 3 metus nuo jų įsigijimo dienos (į šį laikotarpį įskaičiuojami laiko tarpai, kai verslo pradžiai skirtos priemonės nenaudojamos dėl to, kad projekto vykdytojas (partneris) intensyviai ieško (paieška pagrindžiama projekto vykdytojo veiksmais ir dokumentais: pvz., kiekvieną mėnesį teikiama informacija viešai prieinamose priemonėse, vietinėje spaudoje, organizuojami susitikimai ir kt.) 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271DAA33"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4.6.</w:t>
            </w:r>
            <w:r w:rsidRPr="00A136CB">
              <w:rPr>
                <w:rFonts w:ascii="Times New Roman" w:eastAsia="Times New Roman" w:hAnsi="Times New Roman" w:cs="Times New Roman"/>
                <w:iCs/>
                <w:sz w:val="24"/>
                <w:szCs w:val="24"/>
              </w:rPr>
              <w:tab/>
              <w:t xml:space="preserve">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w:t>
            </w:r>
            <w:r w:rsidRPr="00A136CB">
              <w:rPr>
                <w:rFonts w:ascii="Times New Roman" w:eastAsia="Times New Roman" w:hAnsi="Times New Roman" w:cs="Times New Roman"/>
                <w:iCs/>
                <w:sz w:val="24"/>
                <w:szCs w:val="24"/>
              </w:rPr>
              <w:lastRenderedPageBreak/>
              <w:t>vertinti ši informacija iki ūkio subjekto (jo atstovų) įtraukimo į Aprašo 2.1.4 papunktyje nurodytas veiklas:</w:t>
            </w:r>
          </w:p>
          <w:p w14:paraId="381736A0"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4.6.1. ūkio subjekto pavadinimas ir ūkinės veiklos sritis pagal ūkio subjekto įstatus, verslo liudijimą ar individualios veiklos pažymą ar kitus jo teisę vykdyti ūkinę veiklą įrodantys dokumentai;</w:t>
            </w:r>
          </w:p>
          <w:p w14:paraId="6D9778A1"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4.6.2. ekonominės naudos, kurią ūkio subjektas gaus iš projekto lėšomis kuriamo ar veikiančio bendradarbiavimo ir informacijos tinklo, apibūdinimas;</w:t>
            </w:r>
          </w:p>
          <w:p w14:paraId="66FBB6E4"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4.6.3. ūkio subjekto užpildyta Smulkiojo ir vidutinio verslo subjekto statuso deklaracija.</w:t>
            </w:r>
          </w:p>
          <w:p w14:paraId="61A43326"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4.7.</w:t>
            </w:r>
            <w:r w:rsidRPr="00A136CB">
              <w:rPr>
                <w:rFonts w:ascii="Times New Roman" w:eastAsia="Times New Roman" w:hAnsi="Times New Roman" w:cs="Times New Roman"/>
                <w:iCs/>
                <w:sz w:val="24"/>
                <w:szCs w:val="24"/>
              </w:rPr>
              <w:tab/>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734B2F57"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4.8.</w:t>
            </w:r>
            <w:r w:rsidRPr="00A136CB">
              <w:rPr>
                <w:rFonts w:ascii="Times New Roman" w:eastAsia="Times New Roman" w:hAnsi="Times New Roman" w:cs="Times New Roman"/>
                <w:iCs/>
                <w:sz w:val="24"/>
                <w:szCs w:val="24"/>
              </w:rPr>
              <w:tab/>
              <w:t xml:space="preserve"> Projekto vykdytojas taip pat turi užtikrinti, kad iki projekto veiklų dalyvio įtraukimo į Aprašo 2.1.3.2 papunktyje nurodytas pagalbos verslo pradžiai teikimo veiklas būtų laikomasi Aprašo 2.25.7.1.1 papunktyje nurodytų projekto vykdytojo ir (ar) partnerio susitarimų su jauno verslo subjektu ir nebūtų viršijama nurodytuose susitarimuose nustatyta jauno verslo subjektui skirtina pagalbos verslo pradžiai vertė.</w:t>
            </w:r>
          </w:p>
          <w:p w14:paraId="26640415"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4.9.</w:t>
            </w:r>
            <w:r w:rsidRPr="00A136CB">
              <w:rPr>
                <w:rFonts w:ascii="Times New Roman" w:eastAsia="Times New Roman" w:hAnsi="Times New Roman" w:cs="Times New Roman"/>
                <w:iCs/>
                <w:sz w:val="24"/>
                <w:szCs w:val="24"/>
              </w:rPr>
              <w:tab/>
              <w:t>Tuo atveju, kai Aprašo 8 punkte nustatyta tvarka administruojančioji institucija yra nustačiusi, kad jauno verslo subjektui yra projekte teikiama nereikšminga (de minimis) pagalba, ir priėmusi sprendimą dėl nereikšmingos (de minimis) pagalbos priskyrimo jaunam verslo subjektui, projekto vykdytojas turi:</w:t>
            </w:r>
          </w:p>
          <w:p w14:paraId="65FD6D9F"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4.9.1.</w:t>
            </w:r>
            <w:r w:rsidRPr="00A136CB">
              <w:rPr>
                <w:rFonts w:ascii="Times New Roman" w:eastAsia="Times New Roman" w:hAnsi="Times New Roman" w:cs="Times New Roman"/>
                <w:iCs/>
                <w:sz w:val="24"/>
                <w:szCs w:val="24"/>
              </w:rPr>
              <w:tab/>
              <w:t>informuoti administruojančiąją instituciją apie Aprašo 2.25.7.1.1 papunktyje nurodytų susitarimų nuostatų pasikeitimą ne vėliau kaip per 5 darbo dienas nuo susitarimo pakeitimo sudarymo dienos;</w:t>
            </w:r>
          </w:p>
          <w:p w14:paraId="46635E5A" w14:textId="77777777" w:rsidR="00C31A49" w:rsidRPr="00A136CB" w:rsidRDefault="00C31A49" w:rsidP="00A136CB">
            <w:pPr>
              <w:tabs>
                <w:tab w:val="left" w:pos="596"/>
              </w:tabs>
              <w:spacing w:after="160"/>
              <w:contextualSpacing/>
              <w:jc w:val="both"/>
              <w:rPr>
                <w:rFonts w:ascii="Times New Roman" w:eastAsia="Times New Roman" w:hAnsi="Times New Roman" w:cs="Times New Roman"/>
                <w:iCs/>
                <w:sz w:val="24"/>
                <w:szCs w:val="24"/>
              </w:rPr>
            </w:pPr>
            <w:r w:rsidRPr="00A136CB">
              <w:rPr>
                <w:rFonts w:ascii="Times New Roman" w:eastAsia="Times New Roman" w:hAnsi="Times New Roman" w:cs="Times New Roman"/>
                <w:iCs/>
                <w:sz w:val="24"/>
                <w:szCs w:val="24"/>
              </w:rPr>
              <w:t>4.9.2.</w:t>
            </w:r>
            <w:r w:rsidRPr="00A136CB">
              <w:rPr>
                <w:rFonts w:ascii="Times New Roman" w:eastAsia="Times New Roman" w:hAnsi="Times New Roman" w:cs="Times New Roman"/>
                <w:iCs/>
                <w:sz w:val="24"/>
                <w:szCs w:val="24"/>
              </w:rPr>
              <w:tab/>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31C64C8E" w14:textId="5BC4CA03" w:rsidR="009339DE" w:rsidRPr="00A136CB" w:rsidRDefault="009339DE" w:rsidP="00A136CB">
            <w:pPr>
              <w:rPr>
                <w:rFonts w:ascii="Times New Roman" w:hAnsi="Times New Roman" w:cs="Times New Roman"/>
                <w:sz w:val="24"/>
                <w:szCs w:val="24"/>
              </w:rPr>
            </w:pPr>
          </w:p>
        </w:tc>
      </w:tr>
      <w:tr w:rsidR="000C081C" w:rsidRPr="00365B8A" w14:paraId="31C64C92" w14:textId="77777777" w:rsidTr="002412F4">
        <w:trPr>
          <w:cantSplit/>
          <w:trHeight w:val="300"/>
        </w:trPr>
        <w:tc>
          <w:tcPr>
            <w:tcW w:w="1135" w:type="dxa"/>
            <w:vMerge w:val="restart"/>
          </w:tcPr>
          <w:p w14:paraId="31C64C90" w14:textId="73362A6B" w:rsidR="000C081C" w:rsidRPr="00365B8A" w:rsidRDefault="000C081C" w:rsidP="000C081C">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169" w:type="dxa"/>
            <w:gridSpan w:val="6"/>
          </w:tcPr>
          <w:p w14:paraId="31C64C91" w14:textId="678675F2" w:rsidR="000C081C" w:rsidRPr="00A136CB" w:rsidRDefault="000C081C" w:rsidP="00A136CB">
            <w:pPr>
              <w:rPr>
                <w:rFonts w:ascii="Times New Roman" w:hAnsi="Times New Roman" w:cs="Times New Roman"/>
                <w:b/>
                <w:bCs/>
                <w:sz w:val="24"/>
                <w:szCs w:val="24"/>
              </w:rPr>
            </w:pPr>
            <w:r w:rsidRPr="00A136CB">
              <w:rPr>
                <w:rFonts w:ascii="Times New Roman" w:hAnsi="Times New Roman" w:cs="Times New Roman"/>
                <w:b/>
                <w:bCs/>
                <w:sz w:val="24"/>
                <w:szCs w:val="24"/>
              </w:rPr>
              <w:t xml:space="preserve">Horizontaliųjų principų ir atitinkamų Europos Sąjungos pagrindinių teisių chartijos nuostatų laikymosi reikalavimai </w:t>
            </w:r>
          </w:p>
        </w:tc>
      </w:tr>
      <w:tr w:rsidR="000C081C" w:rsidRPr="00365B8A" w14:paraId="31C64C95" w14:textId="77777777" w:rsidTr="002412F4">
        <w:trPr>
          <w:cantSplit/>
          <w:trHeight w:val="322"/>
        </w:trPr>
        <w:tc>
          <w:tcPr>
            <w:tcW w:w="1135" w:type="dxa"/>
            <w:vMerge/>
          </w:tcPr>
          <w:p w14:paraId="31C64C93" w14:textId="77777777" w:rsidR="000C081C" w:rsidRPr="00365B8A" w:rsidRDefault="000C081C" w:rsidP="000C081C">
            <w:pPr>
              <w:rPr>
                <w:rFonts w:ascii="Times New Roman" w:hAnsi="Times New Roman" w:cs="Times New Roman"/>
              </w:rPr>
            </w:pPr>
          </w:p>
        </w:tc>
        <w:tc>
          <w:tcPr>
            <w:tcW w:w="9169" w:type="dxa"/>
            <w:gridSpan w:val="6"/>
          </w:tcPr>
          <w:p w14:paraId="1716B0C6" w14:textId="77777777" w:rsidR="000C081C" w:rsidRPr="00A136CB" w:rsidRDefault="000C081C" w:rsidP="00A136CB">
            <w:pPr>
              <w:pStyle w:val="Default"/>
              <w:jc w:val="both"/>
            </w:pPr>
            <w:r w:rsidRPr="00A136CB">
              <w:t xml:space="preserve">1. PĮP negali būti numatyta: </w:t>
            </w:r>
          </w:p>
          <w:p w14:paraId="5C88601D" w14:textId="77777777" w:rsidR="000C081C" w:rsidRPr="00A136CB" w:rsidRDefault="000C081C" w:rsidP="00A136CB">
            <w:pPr>
              <w:pStyle w:val="Default"/>
              <w:jc w:val="both"/>
            </w:pPr>
            <w:r w:rsidRPr="00A136CB">
              <w:t xml:space="preserve">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6DC1D9C" w14:textId="77777777" w:rsidR="000C081C" w:rsidRPr="00A136CB" w:rsidRDefault="000C081C" w:rsidP="00A136CB">
            <w:pPr>
              <w:pStyle w:val="Default"/>
              <w:jc w:val="both"/>
            </w:pPr>
            <w:r w:rsidRPr="00A136CB">
              <w:t xml:space="preserve">1.2. veiksmų, kurie turėtų neigiamą poveikį darnaus vystymosi principo, įskaitant reikšmingos žalos nedarymo principą, įgyvendinimui. </w:t>
            </w:r>
          </w:p>
          <w:p w14:paraId="7568EB25" w14:textId="77777777" w:rsidR="000C081C" w:rsidRPr="00A136CB" w:rsidRDefault="000C081C" w:rsidP="00A136CB">
            <w:pPr>
              <w:pStyle w:val="Default"/>
              <w:jc w:val="both"/>
            </w:pPr>
            <w:r w:rsidRPr="00A136CB">
              <w:t xml:space="preserve">2. Įgyvendinant projektą turi būti užtikrinamas prieinamumo visiems reikalavimo įgyvendinimas ir taikomas universalaus dizaino principus: </w:t>
            </w:r>
          </w:p>
          <w:p w14:paraId="5511E5D9" w14:textId="77777777" w:rsidR="000C081C" w:rsidRPr="00A136CB" w:rsidRDefault="000C081C" w:rsidP="00A136CB">
            <w:pPr>
              <w:pStyle w:val="Default"/>
              <w:jc w:val="both"/>
            </w:pPr>
            <w:r w:rsidRPr="00A136CB">
              <w:t xml:space="preserve">2.1. 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 </w:t>
            </w:r>
          </w:p>
          <w:p w14:paraId="2AAB95F7" w14:textId="77777777" w:rsidR="000C081C" w:rsidRPr="00A136CB" w:rsidRDefault="000C081C" w:rsidP="00A136CB">
            <w:pPr>
              <w:pStyle w:val="Default"/>
              <w:jc w:val="both"/>
            </w:pPr>
            <w:r w:rsidRPr="00A136CB">
              <w:t xml:space="preserve">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 </w:t>
            </w:r>
          </w:p>
          <w:p w14:paraId="13A5004C" w14:textId="77777777" w:rsidR="000C081C" w:rsidRPr="00A136CB" w:rsidRDefault="000C081C" w:rsidP="00A136CB">
            <w:pPr>
              <w:pStyle w:val="Default"/>
              <w:jc w:val="both"/>
            </w:pPr>
            <w:r w:rsidRPr="00A136CB">
              <w:t xml:space="preserve">3. Įgyvendinant projekto veiklas turėtų būti laikomasi inovatyvumo (kūrybingumo) pricipo, t. y. įgyvendinant veiklas vykdomi inovatyvūs viešieji pirkimai, taikomos naujos technologijos, kuriami ar diegiami inovatyvūs sprendimai ir pan. </w:t>
            </w:r>
          </w:p>
          <w:p w14:paraId="3C0915BD" w14:textId="77777777" w:rsidR="000C081C" w:rsidRPr="00A136CB" w:rsidRDefault="000C081C" w:rsidP="00A136CB">
            <w:pPr>
              <w:jc w:val="both"/>
              <w:rPr>
                <w:rFonts w:ascii="Times New Roman" w:hAnsi="Times New Roman" w:cs="Times New Roman"/>
                <w:sz w:val="24"/>
                <w:szCs w:val="24"/>
              </w:rPr>
            </w:pPr>
            <w:r w:rsidRPr="00A136CB">
              <w:rPr>
                <w:rFonts w:ascii="Times New Roman" w:hAnsi="Times New Roman" w:cs="Times New Roman"/>
                <w:sz w:val="24"/>
                <w:szCs w:val="24"/>
              </w:rPr>
              <w:t xml:space="preserve">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PFSA 4 priede. </w:t>
            </w:r>
          </w:p>
          <w:p w14:paraId="4393BAFE" w14:textId="77777777" w:rsidR="000C081C" w:rsidRPr="00A136CB" w:rsidRDefault="000C081C" w:rsidP="00A136CB">
            <w:pPr>
              <w:jc w:val="both"/>
              <w:rPr>
                <w:rFonts w:ascii="Times New Roman" w:hAnsi="Times New Roman" w:cs="Times New Roman"/>
                <w:sz w:val="24"/>
                <w:szCs w:val="24"/>
              </w:rPr>
            </w:pPr>
            <w:r w:rsidRPr="00A136CB">
              <w:rPr>
                <w:rFonts w:ascii="Times New Roman" w:hAnsi="Times New Roman" w:cs="Times New Roman"/>
                <w:b/>
                <w:bCs/>
                <w:sz w:val="24"/>
                <w:szCs w:val="24"/>
              </w:rPr>
              <w:t>Europos Sąjungos pagrindinių teisių chartijos reikalavimai</w:t>
            </w:r>
          </w:p>
          <w:p w14:paraId="31C64C94" w14:textId="1579791E" w:rsidR="000C081C" w:rsidRPr="00A136CB" w:rsidRDefault="000C081C" w:rsidP="00A136CB">
            <w:pPr>
              <w:jc w:val="both"/>
              <w:rPr>
                <w:rFonts w:ascii="Times New Roman" w:hAnsi="Times New Roman" w:cs="Times New Roman"/>
                <w:iCs/>
                <w:sz w:val="24"/>
                <w:szCs w:val="24"/>
              </w:rPr>
            </w:pPr>
            <w:r w:rsidRPr="00A136CB">
              <w:rPr>
                <w:rFonts w:ascii="Times New Roman" w:hAnsi="Times New Roman" w:cs="Times New Roman"/>
                <w:sz w:val="24"/>
                <w:szCs w:val="24"/>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tc>
      </w:tr>
      <w:tr w:rsidR="000C081C" w:rsidRPr="00365B8A" w14:paraId="31C64C98" w14:textId="77777777" w:rsidTr="002412F4">
        <w:trPr>
          <w:cantSplit/>
          <w:trHeight w:val="300"/>
        </w:trPr>
        <w:tc>
          <w:tcPr>
            <w:tcW w:w="1135" w:type="dxa"/>
            <w:vMerge w:val="restart"/>
          </w:tcPr>
          <w:p w14:paraId="31C64C96" w14:textId="09512013" w:rsidR="000C081C" w:rsidRPr="00365B8A" w:rsidRDefault="000C081C" w:rsidP="000C081C">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.3</w:t>
            </w:r>
          </w:p>
        </w:tc>
        <w:tc>
          <w:tcPr>
            <w:tcW w:w="9169" w:type="dxa"/>
            <w:gridSpan w:val="6"/>
          </w:tcPr>
          <w:p w14:paraId="31C64C97" w14:textId="038779E6" w:rsidR="000C081C" w:rsidRPr="00365B8A" w:rsidRDefault="000C081C" w:rsidP="000C081C">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AC57EB" w:rsidRPr="00365B8A" w14:paraId="31C64C9B" w14:textId="77777777" w:rsidTr="002412F4">
        <w:trPr>
          <w:cantSplit/>
          <w:trHeight w:val="388"/>
        </w:trPr>
        <w:tc>
          <w:tcPr>
            <w:tcW w:w="1135" w:type="dxa"/>
            <w:vMerge/>
          </w:tcPr>
          <w:p w14:paraId="31C64C99" w14:textId="77777777" w:rsidR="00AC57EB" w:rsidRPr="00365B8A" w:rsidRDefault="00AC57EB" w:rsidP="00AC57EB">
            <w:pPr>
              <w:rPr>
                <w:rFonts w:ascii="Times New Roman" w:hAnsi="Times New Roman" w:cs="Times New Roman"/>
              </w:rPr>
            </w:pPr>
          </w:p>
        </w:tc>
        <w:tc>
          <w:tcPr>
            <w:tcW w:w="9169" w:type="dxa"/>
            <w:gridSpan w:val="6"/>
          </w:tcPr>
          <w:tbl>
            <w:tblPr>
              <w:tblW w:w="8880" w:type="dxa"/>
              <w:tblBorders>
                <w:top w:val="nil"/>
                <w:left w:val="nil"/>
                <w:bottom w:val="nil"/>
                <w:right w:val="nil"/>
              </w:tblBorders>
              <w:tblLayout w:type="fixed"/>
              <w:tblLook w:val="0000" w:firstRow="0" w:lastRow="0" w:firstColumn="0" w:lastColumn="0" w:noHBand="0" w:noVBand="0"/>
            </w:tblPr>
            <w:tblGrid>
              <w:gridCol w:w="8880"/>
            </w:tblGrid>
            <w:tr w:rsidR="00AC57EB" w:rsidRPr="00137A4F" w14:paraId="1C7E96E6" w14:textId="77777777" w:rsidTr="007B4CD8">
              <w:trPr>
                <w:trHeight w:val="100"/>
              </w:trPr>
              <w:tc>
                <w:tcPr>
                  <w:tcW w:w="8880" w:type="dxa"/>
                </w:tcPr>
                <w:p w14:paraId="5B1C46A2" w14:textId="77777777" w:rsidR="00AC57EB" w:rsidRPr="00163F88" w:rsidRDefault="00AC57EB" w:rsidP="00AC57EB">
                  <w:pPr>
                    <w:autoSpaceDE w:val="0"/>
                    <w:autoSpaceDN w:val="0"/>
                    <w:adjustRightInd w:val="0"/>
                    <w:spacing w:after="0" w:line="240" w:lineRule="auto"/>
                    <w:ind w:left="-128"/>
                    <w:jc w:val="both"/>
                    <w:rPr>
                      <w:rFonts w:ascii="Times New Roman" w:hAnsi="Times New Roman" w:cs="Times New Roman"/>
                      <w:sz w:val="24"/>
                      <w:szCs w:val="24"/>
                    </w:rPr>
                  </w:pPr>
                  <w:r w:rsidRPr="00163F88">
                    <w:rPr>
                      <w:rFonts w:ascii="Times New Roman" w:hAnsi="Times New Roman" w:cs="Times New Roman"/>
                      <w:sz w:val="24"/>
                      <w:szCs w:val="24"/>
                    </w:rPr>
                    <w:t>1.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66CE8985" w14:textId="77777777" w:rsidR="00AC57EB" w:rsidRPr="00137A4F" w:rsidRDefault="00AC57EB" w:rsidP="00AC57EB">
                  <w:pPr>
                    <w:autoSpaceDE w:val="0"/>
                    <w:autoSpaceDN w:val="0"/>
                    <w:adjustRightInd w:val="0"/>
                    <w:spacing w:after="0" w:line="240" w:lineRule="auto"/>
                    <w:ind w:left="-128"/>
                    <w:jc w:val="both"/>
                    <w:rPr>
                      <w:rFonts w:ascii="Times New Roman" w:hAnsi="Times New Roman" w:cs="Times New Roman"/>
                      <w:color w:val="000000"/>
                    </w:rPr>
                  </w:pPr>
                  <w:r w:rsidRPr="00163F88">
                    <w:rPr>
                      <w:rFonts w:ascii="Times New Roman" w:hAnsi="Times New Roman" w:cs="Times New Roman"/>
                      <w:sz w:val="24"/>
                      <w:szCs w:val="24"/>
                    </w:rPr>
                    <w:t>2. Projekto lėšomis suremontuotos patalpos būtų naudojamos vykdant projekto tikslą atitinkančias veiklas ne trumpiau kaip 5 metus nuo projekto veiklų įgyvendinimo pabaigos.</w:t>
                  </w:r>
                </w:p>
              </w:tc>
            </w:tr>
          </w:tbl>
          <w:p w14:paraId="31C64C9A" w14:textId="0DA7029F" w:rsidR="00AC57EB" w:rsidRPr="000C081C" w:rsidRDefault="00AC57EB" w:rsidP="00AC57EB">
            <w:pPr>
              <w:jc w:val="both"/>
              <w:rPr>
                <w:rFonts w:ascii="Times New Roman" w:hAnsi="Times New Roman" w:cs="Times New Roman"/>
                <w:iCs/>
              </w:rPr>
            </w:pPr>
          </w:p>
        </w:tc>
      </w:tr>
      <w:tr w:rsidR="00AC57EB" w:rsidRPr="00365B8A" w14:paraId="31C64C9F" w14:textId="77777777" w:rsidTr="002412F4">
        <w:trPr>
          <w:cantSplit/>
          <w:trHeight w:val="300"/>
        </w:trPr>
        <w:tc>
          <w:tcPr>
            <w:tcW w:w="1135" w:type="dxa"/>
            <w:vMerge w:val="restart"/>
          </w:tcPr>
          <w:p w14:paraId="31C64C9C" w14:textId="427932C0" w:rsidR="00AC57EB" w:rsidRPr="00365B8A" w:rsidRDefault="00AC57EB" w:rsidP="00AC57EB">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.4</w:t>
            </w:r>
          </w:p>
        </w:tc>
        <w:tc>
          <w:tcPr>
            <w:tcW w:w="9169" w:type="dxa"/>
            <w:gridSpan w:val="6"/>
          </w:tcPr>
          <w:p w14:paraId="31C64C9E" w14:textId="690D771F"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AC57EB" w:rsidRPr="00365B8A" w14:paraId="104ADB7A" w14:textId="77777777" w:rsidTr="002412F4">
        <w:trPr>
          <w:cantSplit/>
          <w:trHeight w:val="539"/>
        </w:trPr>
        <w:tc>
          <w:tcPr>
            <w:tcW w:w="1135" w:type="dxa"/>
            <w:vMerge/>
          </w:tcPr>
          <w:p w14:paraId="53B69355" w14:textId="77777777" w:rsidR="00AC57EB" w:rsidRPr="00365B8A" w:rsidRDefault="00AC57EB" w:rsidP="00AC57EB">
            <w:pPr>
              <w:rPr>
                <w:rFonts w:ascii="Times New Roman" w:hAnsi="Times New Roman" w:cs="Times New Roman"/>
              </w:rPr>
            </w:pPr>
          </w:p>
        </w:tc>
        <w:tc>
          <w:tcPr>
            <w:tcW w:w="9169" w:type="dxa"/>
            <w:gridSpan w:val="6"/>
          </w:tcPr>
          <w:p w14:paraId="731F3BED" w14:textId="645505FE" w:rsidR="00AC57EB" w:rsidRPr="00365B8A" w:rsidRDefault="00AC57EB" w:rsidP="00AC57EB">
            <w:pPr>
              <w:jc w:val="both"/>
              <w:rPr>
                <w:rFonts w:ascii="Times New Roman" w:hAnsi="Times New Roman" w:cs="Times New Roman"/>
                <w:i/>
                <w:iCs/>
              </w:rPr>
            </w:pPr>
            <w:r w:rsidRPr="001218E6">
              <w:rPr>
                <w:rFonts w:ascii="Times New Roman" w:hAnsi="Times New Roman" w:cs="Times New Roman"/>
                <w:iCs/>
                <w:sz w:val="24"/>
                <w:szCs w:val="24"/>
              </w:rPr>
              <w:t xml:space="preserve">Projekto veiklos turi būti įgyvendintos </w:t>
            </w:r>
            <w:r w:rsidRPr="001218E6">
              <w:rPr>
                <w:rFonts w:ascii="Times New Roman" w:hAnsi="Times New Roman" w:cs="Times New Roman"/>
                <w:b/>
                <w:iCs/>
                <w:sz w:val="24"/>
                <w:szCs w:val="24"/>
              </w:rPr>
              <w:t xml:space="preserve">iki 2028 m. </w:t>
            </w:r>
            <w:r w:rsidRPr="000C7E2C">
              <w:rPr>
                <w:rFonts w:ascii="Times New Roman" w:hAnsi="Times New Roman" w:cs="Times New Roman"/>
                <w:b/>
                <w:bCs/>
                <w:iCs/>
                <w:sz w:val="24"/>
                <w:szCs w:val="24"/>
              </w:rPr>
              <w:t xml:space="preserve">gruodžio </w:t>
            </w:r>
            <w:r w:rsidRPr="001218E6">
              <w:rPr>
                <w:rFonts w:ascii="Times New Roman" w:hAnsi="Times New Roman" w:cs="Times New Roman"/>
                <w:b/>
                <w:bCs/>
                <w:iCs/>
                <w:sz w:val="24"/>
                <w:szCs w:val="24"/>
              </w:rPr>
              <w:t>31 d.</w:t>
            </w:r>
            <w:r>
              <w:rPr>
                <w:rFonts w:ascii="Times New Roman" w:hAnsi="Times New Roman" w:cs="Times New Roman"/>
                <w:b/>
                <w:bCs/>
                <w:iCs/>
                <w:sz w:val="24"/>
                <w:szCs w:val="24"/>
              </w:rPr>
              <w:tab/>
            </w:r>
          </w:p>
        </w:tc>
      </w:tr>
      <w:tr w:rsidR="00AC57EB" w:rsidRPr="00365B8A" w14:paraId="31C64CA7" w14:textId="77777777" w:rsidTr="002412F4">
        <w:trPr>
          <w:cantSplit/>
          <w:trHeight w:val="327"/>
        </w:trPr>
        <w:tc>
          <w:tcPr>
            <w:tcW w:w="1135" w:type="dxa"/>
          </w:tcPr>
          <w:p w14:paraId="31C64CA4" w14:textId="422BE8F4" w:rsidR="00AC57EB" w:rsidRPr="00365B8A" w:rsidRDefault="00AC57EB" w:rsidP="00AC57EB">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169" w:type="dxa"/>
            <w:gridSpan w:val="6"/>
          </w:tcPr>
          <w:p w14:paraId="31C64CA6" w14:textId="07D1E138"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AC57EB" w:rsidRPr="00365B8A" w14:paraId="498677D9" w14:textId="77777777" w:rsidTr="002412F4">
        <w:trPr>
          <w:cantSplit/>
          <w:trHeight w:val="367"/>
        </w:trPr>
        <w:tc>
          <w:tcPr>
            <w:tcW w:w="1135" w:type="dxa"/>
          </w:tcPr>
          <w:p w14:paraId="3F662C1E" w14:textId="77777777" w:rsidR="00AC57EB" w:rsidRPr="00365B8A" w:rsidRDefault="00AC57EB" w:rsidP="00AC57EB">
            <w:pPr>
              <w:rPr>
                <w:rFonts w:ascii="Times New Roman" w:hAnsi="Times New Roman" w:cs="Times New Roman"/>
                <w:b/>
              </w:rPr>
            </w:pPr>
          </w:p>
        </w:tc>
        <w:tc>
          <w:tcPr>
            <w:tcW w:w="9169" w:type="dxa"/>
            <w:gridSpan w:val="6"/>
          </w:tcPr>
          <w:p w14:paraId="7811178E" w14:textId="77777777" w:rsidR="00AC57EB" w:rsidRPr="00AC57EB" w:rsidRDefault="00AC57EB" w:rsidP="00AC57EB">
            <w:pPr>
              <w:spacing w:after="160" w:line="259" w:lineRule="auto"/>
              <w:jc w:val="both"/>
              <w:rPr>
                <w:rFonts w:ascii="Times New Roman" w:hAnsi="Times New Roman" w:cs="Times New Roman"/>
                <w:iCs/>
                <w:sz w:val="24"/>
                <w:szCs w:val="24"/>
              </w:rPr>
            </w:pPr>
            <w:r w:rsidRPr="00AC57EB">
              <w:rPr>
                <w:rFonts w:ascii="Times New Roman" w:hAnsi="Times New Roman" w:cs="Times New Roman"/>
                <w:iCs/>
                <w:sz w:val="24"/>
                <w:szCs w:val="24"/>
              </w:rPr>
              <w:t>1. Valstybės pagalba, kaip ji apibrėžta Sutarties dėl Europos Sąjungos veikimo 107 straipsnyje, neteikiama.</w:t>
            </w:r>
          </w:p>
          <w:p w14:paraId="42C19287" w14:textId="77777777" w:rsidR="00AC57EB" w:rsidRPr="00AC57EB" w:rsidRDefault="00AC57EB" w:rsidP="00AC57EB">
            <w:pPr>
              <w:spacing w:after="160" w:line="259" w:lineRule="auto"/>
              <w:jc w:val="both"/>
              <w:rPr>
                <w:rFonts w:ascii="Times New Roman" w:hAnsi="Times New Roman" w:cs="Times New Roman"/>
                <w:iCs/>
                <w:sz w:val="24"/>
                <w:szCs w:val="24"/>
              </w:rPr>
            </w:pPr>
            <w:r w:rsidRPr="00AC57EB">
              <w:rPr>
                <w:rFonts w:ascii="Times New Roman" w:hAnsi="Times New Roman" w:cs="Times New Roman"/>
                <w:iCs/>
                <w:sz w:val="24"/>
                <w:szCs w:val="24"/>
              </w:rPr>
              <w:t>2. 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0E17FE61" w14:textId="171F2D45" w:rsidR="00AC57EB" w:rsidRPr="000C081C" w:rsidRDefault="00AC57EB" w:rsidP="00AC57EB">
            <w:pPr>
              <w:rPr>
                <w:rFonts w:ascii="Times New Roman" w:hAnsi="Times New Roman" w:cs="Times New Roman"/>
                <w:iCs/>
              </w:rPr>
            </w:pPr>
            <w:r w:rsidRPr="00AC57EB">
              <w:rPr>
                <w:rFonts w:ascii="Times New Roman" w:hAnsi="Times New Roman" w:cs="Times New Roman"/>
                <w:iCs/>
                <w:sz w:val="24"/>
                <w:szCs w:val="24"/>
              </w:rPr>
              <w:t>3. Detalesnė informacija apie reikalavimus valstybės pagalbai pateikiama PFSA 8 dalyje „Reikalavimai valstybės pagalbai (kurie nėra nurodyti kituose PFSA punktuose)“.</w:t>
            </w:r>
          </w:p>
        </w:tc>
      </w:tr>
      <w:tr w:rsidR="00AC57EB" w:rsidRPr="00365B8A" w14:paraId="736F24E0" w14:textId="77777777" w:rsidTr="002412F4">
        <w:trPr>
          <w:cantSplit/>
          <w:trHeight w:val="423"/>
        </w:trPr>
        <w:tc>
          <w:tcPr>
            <w:tcW w:w="1135" w:type="dxa"/>
          </w:tcPr>
          <w:p w14:paraId="0805D974" w14:textId="1EDE68C4" w:rsidR="00AC57EB" w:rsidRPr="00365B8A" w:rsidRDefault="00AC57EB" w:rsidP="00AC57EB">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.6</w:t>
            </w:r>
          </w:p>
        </w:tc>
        <w:tc>
          <w:tcPr>
            <w:tcW w:w="9169" w:type="dxa"/>
            <w:gridSpan w:val="6"/>
          </w:tcPr>
          <w:p w14:paraId="6373FAF3" w14:textId="64509AE0"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Projektų bendrieji atrankos kriterijai</w:t>
            </w:r>
          </w:p>
        </w:tc>
      </w:tr>
      <w:tr w:rsidR="00AC57EB" w:rsidRPr="00365B8A" w14:paraId="54BA3A94" w14:textId="77777777" w:rsidTr="002412F4">
        <w:trPr>
          <w:cantSplit/>
          <w:trHeight w:val="549"/>
        </w:trPr>
        <w:tc>
          <w:tcPr>
            <w:tcW w:w="1135" w:type="dxa"/>
          </w:tcPr>
          <w:p w14:paraId="60CF28AA" w14:textId="299A923C" w:rsidR="00AC57EB" w:rsidRPr="00365B8A" w:rsidRDefault="00AC57EB" w:rsidP="00AC57EB">
            <w:pPr>
              <w:rPr>
                <w:rFonts w:ascii="Times New Roman" w:hAnsi="Times New Roman" w:cs="Times New Roman"/>
                <w:b/>
              </w:rPr>
            </w:pPr>
          </w:p>
        </w:tc>
        <w:tc>
          <w:tcPr>
            <w:tcW w:w="9169" w:type="dxa"/>
            <w:gridSpan w:val="6"/>
          </w:tcPr>
          <w:p w14:paraId="189B9764" w14:textId="420D0A12" w:rsidR="00AC57EB" w:rsidRPr="00365B8A" w:rsidRDefault="00AC57EB" w:rsidP="00AC57EB">
            <w:pPr>
              <w:spacing w:after="160" w:line="259" w:lineRule="auto"/>
            </w:pPr>
            <w:r w:rsidRPr="00365B8A">
              <w:rPr>
                <w:rFonts w:ascii="Times New Roman" w:eastAsia="Times New Roman" w:hAnsi="Times New Roman" w:cs="Times New Roman"/>
                <w:i/>
                <w:iCs/>
              </w:rPr>
              <w:t xml:space="preserve">Projektų bendrieji atrankos kriterijai nurodyti </w:t>
            </w:r>
            <w:r w:rsidRPr="00365B8A">
              <w:rPr>
                <w:rFonts w:ascii="Times New Roman" w:eastAsia="Times New Roman" w:hAnsi="Times New Roman" w:cs="Times New Roman"/>
                <w:i/>
                <w:iCs/>
                <w:color w:val="000000" w:themeColor="text1"/>
              </w:rPr>
              <w:t>Projektų administravimo ir finansavimo taisyklių 2 priede.</w:t>
            </w:r>
            <w:hyperlink r:id="rId15" w:history="1">
              <w:r w:rsidRPr="00365B8A">
                <w:rPr>
                  <w:rStyle w:val="Hipersaitas"/>
                  <w:rFonts w:ascii="Times New Roman" w:hAnsi="Times New Roman" w:cs="Times New Roman"/>
                </w:rPr>
                <w:t>https://esinvesticijos.lt/dokumentai/projektu-bendruju-atrankos-kriteriju-sarasas-ir-ju-vertinimo-metodika-3</w:t>
              </w:r>
            </w:hyperlink>
          </w:p>
        </w:tc>
      </w:tr>
      <w:tr w:rsidR="00AC57EB" w:rsidRPr="00365B8A" w14:paraId="0327D8D8" w14:textId="77777777" w:rsidTr="002412F4">
        <w:trPr>
          <w:cantSplit/>
          <w:trHeight w:val="266"/>
        </w:trPr>
        <w:tc>
          <w:tcPr>
            <w:tcW w:w="1135" w:type="dxa"/>
            <w:vMerge w:val="restart"/>
          </w:tcPr>
          <w:p w14:paraId="5BA77AE0" w14:textId="7C229CBF" w:rsidR="00AC57EB" w:rsidRPr="00365B8A" w:rsidRDefault="00AC57EB" w:rsidP="00AC57EB">
            <w:pPr>
              <w:rPr>
                <w:rFonts w:ascii="Times New Roman" w:hAnsi="Times New Roman" w:cs="Times New Roman"/>
                <w:b/>
              </w:rPr>
            </w:pPr>
            <w:r w:rsidRPr="00365B8A">
              <w:rPr>
                <w:rFonts w:ascii="Times New Roman" w:hAnsi="Times New Roman" w:cs="Times New Roman"/>
                <w:b/>
              </w:rPr>
              <w:t>2.16.7</w:t>
            </w:r>
          </w:p>
        </w:tc>
        <w:tc>
          <w:tcPr>
            <w:tcW w:w="9169" w:type="dxa"/>
            <w:gridSpan w:val="6"/>
          </w:tcPr>
          <w:p w14:paraId="4321CFA6" w14:textId="5928657D" w:rsidR="00AC57EB" w:rsidRPr="00365B8A" w:rsidRDefault="00AC57EB" w:rsidP="00AC57EB">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AC57EB" w:rsidRPr="00365B8A" w14:paraId="251D5187" w14:textId="77777777" w:rsidTr="002412F4">
        <w:trPr>
          <w:cantSplit/>
          <w:trHeight w:val="257"/>
        </w:trPr>
        <w:tc>
          <w:tcPr>
            <w:tcW w:w="1135" w:type="dxa"/>
            <w:vMerge/>
          </w:tcPr>
          <w:p w14:paraId="332C59B2" w14:textId="7569E6C6" w:rsidR="00AC57EB" w:rsidRPr="00365B8A" w:rsidRDefault="00AC57EB" w:rsidP="00AC57EB">
            <w:pPr>
              <w:rPr>
                <w:rFonts w:ascii="Times New Roman" w:hAnsi="Times New Roman" w:cs="Times New Roman"/>
              </w:rPr>
            </w:pPr>
          </w:p>
        </w:tc>
        <w:tc>
          <w:tcPr>
            <w:tcW w:w="9169" w:type="dxa"/>
            <w:gridSpan w:val="6"/>
          </w:tcPr>
          <w:p w14:paraId="52540129" w14:textId="2D3379E3" w:rsidR="00AC57EB" w:rsidRPr="00365B8A" w:rsidRDefault="00AC57EB" w:rsidP="00AC57EB">
            <w:pPr>
              <w:rPr>
                <w:rFonts w:ascii="Times New Roman" w:hAnsi="Times New Roman" w:cs="Times New Roman"/>
                <w:i/>
                <w:iCs/>
              </w:rPr>
            </w:pPr>
            <w:r w:rsidRPr="00137A4F">
              <w:rPr>
                <w:rFonts w:ascii="Times New Roman" w:hAnsi="Times New Roman" w:cs="Times New Roman"/>
                <w:iCs/>
              </w:rPr>
              <w:t>Projektas skirtas vietos plėtros strategijos, kuri vidaus reikalų ministro įsakymu įtraukta į siūlomų finansuoti vietos plėtros strategijų sąrašą, veiksmams įgyvendinti.</w:t>
            </w:r>
          </w:p>
        </w:tc>
      </w:tr>
      <w:tr w:rsidR="00AC57EB" w:rsidRPr="00365B8A" w14:paraId="3462DE83" w14:textId="77777777" w:rsidTr="002412F4">
        <w:trPr>
          <w:cantSplit/>
          <w:trHeight w:val="287"/>
        </w:trPr>
        <w:tc>
          <w:tcPr>
            <w:tcW w:w="1135" w:type="dxa"/>
            <w:vMerge w:val="restart"/>
          </w:tcPr>
          <w:p w14:paraId="451EA9F3" w14:textId="310E8EE6" w:rsidR="00AC57EB" w:rsidRPr="00365B8A" w:rsidRDefault="00AC57EB" w:rsidP="00AC57EB">
            <w:pPr>
              <w:rPr>
                <w:rFonts w:ascii="Times New Roman" w:hAnsi="Times New Roman" w:cs="Times New Roman"/>
                <w:b/>
              </w:rPr>
            </w:pPr>
            <w:r w:rsidRPr="00365B8A">
              <w:rPr>
                <w:rFonts w:ascii="Times New Roman" w:hAnsi="Times New Roman" w:cs="Times New Roman"/>
                <w:b/>
              </w:rPr>
              <w:t>2.16.8</w:t>
            </w:r>
          </w:p>
        </w:tc>
        <w:tc>
          <w:tcPr>
            <w:tcW w:w="9169" w:type="dxa"/>
            <w:gridSpan w:val="6"/>
          </w:tcPr>
          <w:p w14:paraId="3B04E1E1" w14:textId="356E87A9"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AC57EB" w:rsidRPr="00365B8A" w14:paraId="206BEFE7" w14:textId="77777777" w:rsidTr="002412F4">
        <w:trPr>
          <w:cantSplit/>
          <w:trHeight w:val="277"/>
        </w:trPr>
        <w:tc>
          <w:tcPr>
            <w:tcW w:w="1135" w:type="dxa"/>
            <w:vMerge/>
          </w:tcPr>
          <w:p w14:paraId="639006DB" w14:textId="1353E2A2" w:rsidR="00AC57EB" w:rsidRPr="00365B8A" w:rsidRDefault="00AC57EB" w:rsidP="00AC57EB">
            <w:pPr>
              <w:rPr>
                <w:rFonts w:ascii="Times New Roman" w:hAnsi="Times New Roman" w:cs="Times New Roman"/>
              </w:rPr>
            </w:pPr>
          </w:p>
        </w:tc>
        <w:tc>
          <w:tcPr>
            <w:tcW w:w="9169" w:type="dxa"/>
            <w:gridSpan w:val="6"/>
          </w:tcPr>
          <w:p w14:paraId="28BFBAE7" w14:textId="77777777" w:rsidR="00AC57EB" w:rsidRPr="009D2E1B" w:rsidRDefault="00AC57EB" w:rsidP="009D2E1B">
            <w:pPr>
              <w:tabs>
                <w:tab w:val="left" w:pos="456"/>
              </w:tabs>
              <w:contextualSpacing/>
              <w:jc w:val="both"/>
              <w:rPr>
                <w:rFonts w:ascii="Times New Roman" w:hAnsi="Times New Roman" w:cs="Times New Roman"/>
                <w:b/>
                <w:bCs/>
                <w:iCs/>
                <w:sz w:val="24"/>
                <w:szCs w:val="24"/>
              </w:rPr>
            </w:pPr>
            <w:r w:rsidRPr="009D2E1B">
              <w:rPr>
                <w:rFonts w:ascii="Times New Roman" w:hAnsi="Times New Roman" w:cs="Times New Roman"/>
                <w:b/>
                <w:bCs/>
                <w:iCs/>
                <w:sz w:val="24"/>
                <w:szCs w:val="24"/>
              </w:rPr>
              <w:t>Projektui taikomi bendrieji naudos ir kokybės kriterijai:</w:t>
            </w:r>
          </w:p>
          <w:p w14:paraId="2716CEAA" w14:textId="77777777" w:rsidR="009D2E1B" w:rsidRPr="009D2E1B" w:rsidRDefault="009D2E1B" w:rsidP="009D2E1B">
            <w:pPr>
              <w:spacing w:line="259" w:lineRule="auto"/>
              <w:jc w:val="both"/>
              <w:rPr>
                <w:rFonts w:ascii="Times New Roman" w:hAnsi="Times New Roman" w:cs="Times New Roman"/>
                <w:b/>
                <w:bCs/>
                <w:iCs/>
                <w:sz w:val="24"/>
                <w:szCs w:val="24"/>
              </w:rPr>
            </w:pPr>
            <w:r w:rsidRPr="009D2E1B">
              <w:rPr>
                <w:rFonts w:ascii="Times New Roman" w:hAnsi="Times New Roman" w:cs="Times New Roman"/>
                <w:b/>
                <w:bCs/>
                <w:iCs/>
                <w:sz w:val="24"/>
                <w:szCs w:val="24"/>
              </w:rPr>
              <w:t>Projektui taikomi bendrieji naudos ir kokybės kriterijai:</w:t>
            </w:r>
          </w:p>
          <w:p w14:paraId="31031B70" w14:textId="77777777" w:rsidR="009D2E1B" w:rsidRPr="009D2E1B" w:rsidRDefault="009D2E1B" w:rsidP="009D2E1B">
            <w:pPr>
              <w:spacing w:line="259" w:lineRule="auto"/>
              <w:jc w:val="both"/>
              <w:rPr>
                <w:rFonts w:ascii="Times New Roman" w:eastAsia="Times New Roman" w:hAnsi="Times New Roman" w:cs="Times New Roman"/>
                <w:sz w:val="24"/>
                <w:szCs w:val="24"/>
              </w:rPr>
            </w:pPr>
            <w:r w:rsidRPr="009D2E1B">
              <w:rPr>
                <w:rFonts w:ascii="Times New Roman" w:eastAsia="Times New Roman" w:hAnsi="Times New Roman" w:cs="Times New Roman"/>
                <w:sz w:val="24"/>
                <w:szCs w:val="24"/>
              </w:rPr>
              <w:t>1.1. Pareiškėjas registruotas ir/arba veikiantis Plungės mieste.</w:t>
            </w:r>
          </w:p>
          <w:p w14:paraId="5F405CB2" w14:textId="77777777" w:rsidR="009D2E1B" w:rsidRPr="009D2E1B" w:rsidRDefault="009D2E1B" w:rsidP="009D2E1B">
            <w:pPr>
              <w:spacing w:line="259" w:lineRule="auto"/>
              <w:jc w:val="both"/>
              <w:rPr>
                <w:rFonts w:ascii="Times New Roman" w:eastAsia="Times New Roman" w:hAnsi="Times New Roman" w:cs="Times New Roman"/>
                <w:sz w:val="24"/>
                <w:szCs w:val="24"/>
              </w:rPr>
            </w:pPr>
            <w:r w:rsidRPr="009D2E1B">
              <w:rPr>
                <w:rFonts w:ascii="Times New Roman" w:hAnsi="Times New Roman" w:cs="Times New Roman"/>
                <w:bCs/>
                <w:iCs/>
                <w:sz w:val="24"/>
                <w:szCs w:val="24"/>
              </w:rPr>
              <w:t xml:space="preserve">1.2. </w:t>
            </w:r>
            <w:r w:rsidRPr="009D2E1B">
              <w:rPr>
                <w:rFonts w:ascii="Times New Roman" w:eastAsia="Times New Roman" w:hAnsi="Times New Roman" w:cs="Times New Roman"/>
                <w:sz w:val="24"/>
                <w:szCs w:val="24"/>
              </w:rPr>
              <w:t>Pareiškėjas ir (arba) projekto partneris (-iai) yra NVO.</w:t>
            </w:r>
          </w:p>
          <w:p w14:paraId="4330FDAB" w14:textId="77777777" w:rsidR="009D2E1B" w:rsidRPr="009D2E1B" w:rsidRDefault="009D2E1B" w:rsidP="009D2E1B">
            <w:pPr>
              <w:spacing w:line="259" w:lineRule="auto"/>
              <w:jc w:val="both"/>
              <w:rPr>
                <w:rFonts w:ascii="Times New Roman" w:hAnsi="Times New Roman" w:cs="Times New Roman"/>
                <w:b/>
                <w:bCs/>
                <w:iCs/>
                <w:sz w:val="24"/>
                <w:szCs w:val="24"/>
              </w:rPr>
            </w:pPr>
            <w:r w:rsidRPr="009D2E1B">
              <w:rPr>
                <w:rFonts w:ascii="Times New Roman" w:hAnsi="Times New Roman" w:cs="Times New Roman"/>
                <w:b/>
                <w:bCs/>
                <w:iCs/>
                <w:sz w:val="24"/>
                <w:szCs w:val="24"/>
              </w:rPr>
              <w:t>Projektui taikomi prioritetiniai naudos ir kokybės kriterijai:</w:t>
            </w:r>
          </w:p>
          <w:p w14:paraId="49805D44" w14:textId="77777777" w:rsidR="009D2E1B" w:rsidRPr="009D2E1B" w:rsidRDefault="009D2E1B" w:rsidP="00700D6B">
            <w:pPr>
              <w:tabs>
                <w:tab w:val="left" w:pos="300"/>
              </w:tabs>
              <w:spacing w:line="259" w:lineRule="auto"/>
              <w:jc w:val="both"/>
              <w:rPr>
                <w:rFonts w:ascii="Times New Roman" w:hAnsi="Times New Roman" w:cs="Times New Roman"/>
                <w:bCs/>
                <w:iCs/>
                <w:sz w:val="24"/>
                <w:szCs w:val="24"/>
              </w:rPr>
            </w:pPr>
            <w:r w:rsidRPr="009D2E1B">
              <w:rPr>
                <w:rFonts w:ascii="Times New Roman" w:eastAsia="Times New Roman" w:hAnsi="Times New Roman" w:cs="Times New Roman"/>
                <w:sz w:val="24"/>
                <w:szCs w:val="24"/>
              </w:rPr>
              <w:t>1.1</w:t>
            </w:r>
            <w:r w:rsidRPr="009D2E1B">
              <w:rPr>
                <w:rFonts w:ascii="Times New Roman" w:eastAsia="Times New Roman" w:hAnsi="Times New Roman" w:cs="Times New Roman"/>
                <w:iCs/>
                <w:sz w:val="24"/>
                <w:szCs w:val="24"/>
              </w:rPr>
              <w:t xml:space="preserve"> Projektu sprendžiama Plungės miesto 2023-2029 m. vietos plėtros strategijoje identifikuota problema (-os);</w:t>
            </w:r>
          </w:p>
          <w:p w14:paraId="3B546E55" w14:textId="2229DD69" w:rsidR="009D2E1B" w:rsidRPr="000B395B" w:rsidRDefault="009D2E1B" w:rsidP="00700D6B">
            <w:pPr>
              <w:pStyle w:val="Sraopastraipa"/>
              <w:numPr>
                <w:ilvl w:val="1"/>
                <w:numId w:val="41"/>
              </w:numPr>
              <w:tabs>
                <w:tab w:val="left" w:pos="300"/>
                <w:tab w:val="left" w:pos="480"/>
              </w:tabs>
              <w:ind w:left="0" w:firstLine="0"/>
              <w:rPr>
                <w:rFonts w:ascii="Times New Roman" w:eastAsia="Times New Roman" w:hAnsi="Times New Roman" w:cs="Times New Roman"/>
                <w:sz w:val="24"/>
                <w:szCs w:val="24"/>
              </w:rPr>
            </w:pPr>
            <w:r w:rsidRPr="000B395B">
              <w:rPr>
                <w:rFonts w:ascii="Times New Roman" w:hAnsi="Times New Roman" w:cs="Times New Roman"/>
                <w:bCs/>
                <w:iCs/>
                <w:sz w:val="24"/>
                <w:szCs w:val="24"/>
              </w:rPr>
              <w:t>Vietos plėtros projektu  įgyvendinamos inovatyvios verslumo skatinimo priemonės vietos plėtros strategijos tikslinės teritorijos mastu</w:t>
            </w:r>
            <w:r w:rsidRPr="000B395B">
              <w:rPr>
                <w:rFonts w:ascii="Times New Roman" w:eastAsia="Times New Roman" w:hAnsi="Times New Roman" w:cs="Times New Roman"/>
                <w:sz w:val="24"/>
                <w:szCs w:val="24"/>
              </w:rPr>
              <w:t>;</w:t>
            </w:r>
          </w:p>
          <w:p w14:paraId="31198AFF" w14:textId="44783469" w:rsidR="009D2E1B" w:rsidRPr="000B395B" w:rsidRDefault="009D2E1B" w:rsidP="00700D6B">
            <w:pPr>
              <w:pStyle w:val="Sraopastraipa"/>
              <w:numPr>
                <w:ilvl w:val="1"/>
                <w:numId w:val="42"/>
              </w:numPr>
              <w:tabs>
                <w:tab w:val="left" w:pos="300"/>
                <w:tab w:val="left" w:pos="480"/>
              </w:tabs>
              <w:ind w:left="0" w:firstLine="0"/>
              <w:rPr>
                <w:rFonts w:ascii="Times New Roman" w:eastAsia="Times New Roman" w:hAnsi="Times New Roman" w:cs="Times New Roman"/>
                <w:sz w:val="24"/>
                <w:szCs w:val="24"/>
              </w:rPr>
            </w:pPr>
            <w:r w:rsidRPr="000B395B">
              <w:rPr>
                <w:rFonts w:ascii="Times New Roman" w:eastAsia="Times New Roman" w:hAnsi="Times New Roman" w:cs="Times New Roman"/>
                <w:sz w:val="24"/>
                <w:szCs w:val="24"/>
              </w:rPr>
              <w:t>Projekto veiklų dalyvių skaičius.</w:t>
            </w:r>
          </w:p>
          <w:p w14:paraId="15523968" w14:textId="37392A41" w:rsidR="00AC57EB" w:rsidRPr="009D2E1B" w:rsidRDefault="00AC57EB" w:rsidP="009D2E1B">
            <w:pPr>
              <w:tabs>
                <w:tab w:val="left" w:pos="456"/>
              </w:tabs>
              <w:rPr>
                <w:rFonts w:ascii="Times New Roman" w:hAnsi="Times New Roman" w:cs="Times New Roman"/>
                <w:iCs/>
                <w:sz w:val="24"/>
                <w:szCs w:val="24"/>
              </w:rPr>
            </w:pPr>
          </w:p>
        </w:tc>
      </w:tr>
      <w:tr w:rsidR="00AC57EB" w:rsidRPr="00365B8A" w14:paraId="31C64CB8" w14:textId="77777777" w:rsidTr="002412F4">
        <w:trPr>
          <w:cantSplit/>
          <w:trHeight w:val="268"/>
        </w:trPr>
        <w:tc>
          <w:tcPr>
            <w:tcW w:w="1135" w:type="dxa"/>
          </w:tcPr>
          <w:p w14:paraId="31C64CB4" w14:textId="7CA25471"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2.17</w:t>
            </w:r>
          </w:p>
        </w:tc>
        <w:tc>
          <w:tcPr>
            <w:tcW w:w="9169" w:type="dxa"/>
            <w:gridSpan w:val="6"/>
          </w:tcPr>
          <w:p w14:paraId="31C64CB7" w14:textId="3A0B9723"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AC57EB" w:rsidRPr="00365B8A" w14:paraId="31C64CC6" w14:textId="77777777" w:rsidTr="002412F4">
        <w:trPr>
          <w:cantSplit/>
          <w:trHeight w:val="300"/>
        </w:trPr>
        <w:tc>
          <w:tcPr>
            <w:tcW w:w="1135" w:type="dxa"/>
          </w:tcPr>
          <w:p w14:paraId="31C64CC2" w14:textId="03990575" w:rsidR="00AC57EB" w:rsidRPr="00365B8A" w:rsidRDefault="00AC57EB" w:rsidP="00AC57EB">
            <w:pPr>
              <w:rPr>
                <w:rFonts w:ascii="Times New Roman" w:hAnsi="Times New Roman" w:cs="Times New Roman"/>
                <w:b/>
              </w:rPr>
            </w:pPr>
            <w:r w:rsidRPr="00365B8A">
              <w:rPr>
                <w:rFonts w:ascii="Times New Roman" w:hAnsi="Times New Roman" w:cs="Times New Roman"/>
                <w:b/>
              </w:rPr>
              <w:lastRenderedPageBreak/>
              <w:t>2.17.1.</w:t>
            </w:r>
          </w:p>
        </w:tc>
        <w:tc>
          <w:tcPr>
            <w:tcW w:w="2977" w:type="dxa"/>
            <w:gridSpan w:val="2"/>
          </w:tcPr>
          <w:p w14:paraId="31C64CC3" w14:textId="70BE7A26"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58803C8E" w14:textId="77777777" w:rsidR="00AC57EB" w:rsidRPr="00E742B9" w:rsidRDefault="00AC57EB" w:rsidP="00AC57EB">
            <w:pPr>
              <w:pStyle w:val="Sraopastraipa"/>
              <w:numPr>
                <w:ilvl w:val="0"/>
                <w:numId w:val="32"/>
              </w:numPr>
              <w:tabs>
                <w:tab w:val="left" w:pos="280"/>
              </w:tabs>
              <w:autoSpaceDE w:val="0"/>
              <w:autoSpaceDN w:val="0"/>
              <w:adjustRightInd w:val="0"/>
              <w:ind w:left="0" w:firstLine="0"/>
              <w:jc w:val="both"/>
              <w:rPr>
                <w:rFonts w:ascii="Times New Roman" w:hAnsi="Times New Roman" w:cs="Times New Roman"/>
                <w:color w:val="000000"/>
                <w:sz w:val="24"/>
                <w:szCs w:val="24"/>
              </w:rPr>
            </w:pPr>
            <w:r w:rsidRPr="00E742B9">
              <w:rPr>
                <w:rFonts w:ascii="Times New Roman" w:hAnsi="Times New Roman" w:cs="Times New Roman"/>
                <w:color w:val="000000"/>
                <w:sz w:val="24"/>
                <w:szCs w:val="24"/>
              </w:rPr>
              <w:t xml:space="preserve">Parengtas PĮP (su visais privalomais priedais) teikiamas per Europos Sąjungos investicijų administravimo informacinės sistemos (INVESTIS) duomenų mainų svetainę, skirtą INVESTIS elektroninėms paslaugoms teikti (DMS) adresu </w:t>
            </w:r>
            <w:r w:rsidRPr="00E742B9">
              <w:rPr>
                <w:rFonts w:ascii="Times New Roman" w:hAnsi="Times New Roman" w:cs="Times New Roman"/>
                <w:color w:val="0462C1"/>
                <w:sz w:val="24"/>
                <w:szCs w:val="24"/>
              </w:rPr>
              <w:t>https://dms.investis.lt</w:t>
            </w:r>
            <w:r w:rsidRPr="00E742B9">
              <w:rPr>
                <w:rFonts w:ascii="Times New Roman" w:hAnsi="Times New Roman" w:cs="Times New Roman"/>
                <w:color w:val="000000"/>
                <w:sz w:val="24"/>
                <w:szCs w:val="24"/>
              </w:rPr>
              <w:t xml:space="preserve">. Kilus klausimams kreiptis į nurodytą kvietime atsakingą už kvietimą asmenį. </w:t>
            </w:r>
          </w:p>
          <w:p w14:paraId="4AA0069A" w14:textId="77777777" w:rsidR="00AC57EB" w:rsidRPr="00E742B9" w:rsidRDefault="00AC57EB" w:rsidP="00AC57EB">
            <w:pPr>
              <w:pStyle w:val="Sraopastraipa"/>
              <w:numPr>
                <w:ilvl w:val="0"/>
                <w:numId w:val="32"/>
              </w:numPr>
              <w:tabs>
                <w:tab w:val="left" w:pos="280"/>
              </w:tabs>
              <w:autoSpaceDE w:val="0"/>
              <w:autoSpaceDN w:val="0"/>
              <w:adjustRightInd w:val="0"/>
              <w:ind w:left="0" w:firstLine="0"/>
              <w:jc w:val="both"/>
              <w:rPr>
                <w:rFonts w:ascii="Times New Roman" w:hAnsi="Times New Roman" w:cs="Times New Roman"/>
                <w:color w:val="000000"/>
                <w:sz w:val="24"/>
                <w:szCs w:val="24"/>
              </w:rPr>
            </w:pPr>
            <w:r w:rsidRPr="00E742B9">
              <w:rPr>
                <w:rFonts w:ascii="Times New Roman" w:eastAsia="Times New Roman" w:hAnsi="Times New Roman" w:cs="Times New Roman"/>
                <w:iCs/>
                <w:sz w:val="24"/>
                <w:szCs w:val="24"/>
              </w:rPr>
              <w:t>PĮP teikiamas nuo kvietimo teikti PĮP paskelbimo Europos Sąjungos investicijų interneto svetainėje esinvesticijos.lt, iki kvietime nurodytos paskutinės dienos.</w:t>
            </w:r>
          </w:p>
          <w:p w14:paraId="782A14D0" w14:textId="77777777" w:rsidR="00AC57EB" w:rsidRPr="00E742B9" w:rsidRDefault="00AC57EB" w:rsidP="00AC57EB">
            <w:pPr>
              <w:pStyle w:val="Sraopastraipa"/>
              <w:numPr>
                <w:ilvl w:val="0"/>
                <w:numId w:val="32"/>
              </w:numPr>
              <w:tabs>
                <w:tab w:val="left" w:pos="280"/>
              </w:tabs>
              <w:autoSpaceDE w:val="0"/>
              <w:autoSpaceDN w:val="0"/>
              <w:adjustRightInd w:val="0"/>
              <w:ind w:left="0" w:firstLine="0"/>
              <w:jc w:val="both"/>
              <w:rPr>
                <w:rFonts w:ascii="Times New Roman" w:hAnsi="Times New Roman" w:cs="Times New Roman"/>
                <w:color w:val="000000"/>
                <w:sz w:val="24"/>
                <w:szCs w:val="24"/>
              </w:rPr>
            </w:pPr>
            <w:r w:rsidRPr="00E742B9">
              <w:rPr>
                <w:rFonts w:ascii="Times New Roman" w:eastAsia="Times New Roman" w:hAnsi="Times New Roman" w:cs="Times New Roman"/>
                <w:iCs/>
                <w:sz w:val="24"/>
                <w:szCs w:val="24"/>
              </w:rPr>
              <w:t>Vienas pareiškėjas viename kvietime gali pateikti tik vieną PĮP. Tame pačiame kvietime pareiškėjas negali būti partneriu kitame projekte.</w:t>
            </w:r>
          </w:p>
          <w:p w14:paraId="31C64CC5" w14:textId="016D6BB9" w:rsidR="00AC57EB" w:rsidRPr="00365B8A" w:rsidRDefault="00AC57EB" w:rsidP="00AC57EB">
            <w:pPr>
              <w:jc w:val="both"/>
              <w:rPr>
                <w:rFonts w:ascii="Times New Roman" w:hAnsi="Times New Roman" w:cs="Times New Roman"/>
                <w:i/>
              </w:rPr>
            </w:pPr>
            <w:r w:rsidRPr="00E742B9">
              <w:rPr>
                <w:rFonts w:ascii="Times New Roman" w:hAnsi="Times New Roman" w:cs="Times New Roman"/>
                <w:color w:val="000000"/>
                <w:sz w:val="24"/>
                <w:szCs w:val="24"/>
              </w:rPr>
              <w:t xml:space="preserve"> PĮP pateikimo tvarka nurodyta adresu: </w:t>
            </w:r>
            <w:r w:rsidRPr="00E742B9">
              <w:rPr>
                <w:rFonts w:ascii="Times New Roman" w:hAnsi="Times New Roman" w:cs="Times New Roman"/>
                <w:color w:val="0462C1"/>
                <w:sz w:val="24"/>
                <w:szCs w:val="24"/>
              </w:rPr>
              <w:t>https://esinvesticijos.lt/dms</w:t>
            </w:r>
            <w:r w:rsidRPr="00E742B9">
              <w:rPr>
                <w:rFonts w:ascii="Times New Roman" w:hAnsi="Times New Roman" w:cs="Times New Roman"/>
                <w:color w:val="000000"/>
                <w:sz w:val="24"/>
                <w:szCs w:val="24"/>
              </w:rPr>
              <w:t xml:space="preserve">; </w:t>
            </w:r>
            <w:r w:rsidRPr="00E742B9">
              <w:rPr>
                <w:rFonts w:ascii="Times New Roman" w:hAnsi="Times New Roman" w:cs="Times New Roman"/>
                <w:color w:val="0462C1"/>
                <w:sz w:val="24"/>
                <w:szCs w:val="24"/>
              </w:rPr>
              <w:t>https://esinvesticijos.lt/igyvendinimas-1/dms</w:t>
            </w:r>
            <w:r w:rsidRPr="00191797">
              <w:rPr>
                <w:rFonts w:ascii="Times New Roman" w:hAnsi="Times New Roman" w:cs="Times New Roman"/>
                <w:color w:val="0462C1"/>
              </w:rPr>
              <w:t xml:space="preserve"> </w:t>
            </w:r>
          </w:p>
        </w:tc>
      </w:tr>
      <w:tr w:rsidR="00AC57EB" w:rsidRPr="00365B8A" w14:paraId="31C64CCF" w14:textId="77777777" w:rsidTr="002412F4">
        <w:trPr>
          <w:cantSplit/>
          <w:trHeight w:val="5800"/>
        </w:trPr>
        <w:tc>
          <w:tcPr>
            <w:tcW w:w="1135" w:type="dxa"/>
          </w:tcPr>
          <w:p w14:paraId="31C64CCC" w14:textId="04F6DFB8" w:rsidR="00AC57EB" w:rsidRPr="00365B8A" w:rsidRDefault="00AC57EB" w:rsidP="00AC57EB">
            <w:pPr>
              <w:rPr>
                <w:rFonts w:ascii="Times New Roman" w:hAnsi="Times New Roman" w:cs="Times New Roman"/>
                <w:b/>
              </w:rPr>
            </w:pPr>
            <w:r w:rsidRPr="00365B8A">
              <w:rPr>
                <w:rFonts w:ascii="Times New Roman" w:hAnsi="Times New Roman" w:cs="Times New Roman"/>
                <w:b/>
              </w:rPr>
              <w:lastRenderedPageBreak/>
              <w:t xml:space="preserve">2.17.2. </w:t>
            </w:r>
          </w:p>
        </w:tc>
        <w:tc>
          <w:tcPr>
            <w:tcW w:w="2977" w:type="dxa"/>
            <w:gridSpan w:val="2"/>
          </w:tcPr>
          <w:p w14:paraId="31C64CCD" w14:textId="11EBB7F9"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2666D50F" w14:textId="1CDD1DE7" w:rsidR="00AC57EB" w:rsidRPr="00365B8A" w:rsidDel="0090656A" w:rsidRDefault="00AC57EB" w:rsidP="00AC57EB">
            <w:pPr>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46B3B57" w14:textId="16C68CBC" w:rsidR="00AC57EB" w:rsidRPr="00365B8A" w:rsidRDefault="005F68FA" w:rsidP="00AC57EB">
            <w:pPr>
              <w:rPr>
                <w:rFonts w:ascii="Times New Roman" w:eastAsia="Times New Roman" w:hAnsi="Times New Roman" w:cs="Times New Roman"/>
              </w:rPr>
            </w:pPr>
            <w:sdt>
              <w:sdtPr>
                <w:rPr>
                  <w:rFonts w:ascii="Times New Roman" w:hAnsi="Times New Roman" w:cs="Times New Roman"/>
                </w:rPr>
                <w:id w:val="-1283724716"/>
                <w:placeholder>
                  <w:docPart w:val="5A093477F39F476E99DDBAA3331CED4D"/>
                </w:placeholder>
                <w14:checkbox>
                  <w14:checked w14:val="1"/>
                  <w14:checkedState w14:val="2612" w14:font="MS Gothic"/>
                  <w14:uncheckedState w14:val="2610" w14:font="MS Gothic"/>
                </w14:checkbox>
              </w:sdtPr>
              <w:sdtEndPr/>
              <w:sdtContent>
                <w:r w:rsidR="00AC57EB">
                  <w:rPr>
                    <w:rFonts w:ascii="MS Gothic" w:eastAsia="MS Gothic" w:hAnsi="MS Gothic" w:cs="Times New Roman" w:hint="eastAsia"/>
                  </w:rPr>
                  <w:t>☒</w:t>
                </w:r>
              </w:sdtContent>
            </w:sdt>
            <w:r w:rsidR="00AC57EB" w:rsidRPr="00365B8A">
              <w:rPr>
                <w:rFonts w:ascii="Times New Roman" w:hAnsi="Times New Roman" w:cs="Times New Roman"/>
              </w:rPr>
              <w:t xml:space="preserve"> </w:t>
            </w:r>
            <w:r w:rsidR="00AC57EB" w:rsidRPr="00365B8A">
              <w:rPr>
                <w:rFonts w:ascii="Times New Roman" w:eastAsia="Times New Roman" w:hAnsi="Times New Roman" w:cs="Times New Roman"/>
              </w:rPr>
              <w:t>Partnerio deklaracija (jei projektas įgyvendinamas su partneriu (-iais)) (PAFT 1 priedo 1 priedas)</w:t>
            </w:r>
            <w:r w:rsidR="00AC57EB">
              <w:rPr>
                <w:rFonts w:ascii="Times New Roman" w:eastAsia="Times New Roman" w:hAnsi="Times New Roman" w:cs="Times New Roman"/>
              </w:rPr>
              <w:t xml:space="preserve"> </w:t>
            </w:r>
            <w:hyperlink r:id="rId16" w:history="1">
              <w:r w:rsidR="00AC57EB" w:rsidRPr="002A54DF">
                <w:rPr>
                  <w:rStyle w:val="Hipersaitas"/>
                  <w:rFonts w:ascii="Times New Roman" w:eastAsia="Times New Roman" w:hAnsi="Times New Roman" w:cs="Times New Roman"/>
                </w:rPr>
                <w:t>https://esinvesticijos.lt/dokumentai/partnerio-deklaracija-paft-1-priedo-1-priedas</w:t>
              </w:r>
            </w:hyperlink>
          </w:p>
          <w:p w14:paraId="1E1DBADA" w14:textId="222302A2" w:rsidR="00AC57EB" w:rsidRPr="00365B8A" w:rsidRDefault="00AC57EB" w:rsidP="00AC57EB">
            <w:pPr>
              <w:rPr>
                <w:rFonts w:ascii="Times New Roman" w:hAnsi="Times New Roman" w:cs="Times New Roman"/>
              </w:rPr>
            </w:pPr>
          </w:p>
          <w:p w14:paraId="0A3D5DF9" w14:textId="1E5E6812" w:rsidR="00AC57EB" w:rsidRPr="00365B8A" w:rsidRDefault="005F68FA" w:rsidP="00AC57EB">
            <w:pPr>
              <w:rPr>
                <w:rFonts w:ascii="Times New Roman" w:eastAsia="Times New Roman" w:hAnsi="Times New Roman" w:cs="Times New Roman"/>
              </w:rPr>
            </w:pPr>
            <w:sdt>
              <w:sdtPr>
                <w:rPr>
                  <w:rFonts w:ascii="Times New Roman" w:hAnsi="Times New Roman" w:cs="Times New Roman"/>
                </w:rPr>
                <w:id w:val="2008707747"/>
                <w:placeholder>
                  <w:docPart w:val="E63F461DA2D74184A96C1EE106404FE2"/>
                </w:placeholder>
                <w14:checkbox>
                  <w14:checked w14:val="1"/>
                  <w14:checkedState w14:val="2612" w14:font="MS Gothic"/>
                  <w14:uncheckedState w14:val="2610" w14:font="MS Gothic"/>
                </w14:checkbox>
              </w:sdtPr>
              <w:sdtEndPr/>
              <w:sdtContent>
                <w:r w:rsidR="00AC57EB">
                  <w:rPr>
                    <w:rFonts w:ascii="MS Gothic" w:eastAsia="MS Gothic" w:hAnsi="MS Gothic" w:cs="Times New Roman" w:hint="eastAsia"/>
                  </w:rPr>
                  <w:t>☒</w:t>
                </w:r>
              </w:sdtContent>
            </w:sdt>
            <w:r w:rsidR="00AC57EB" w:rsidRPr="00365B8A">
              <w:rPr>
                <w:rFonts w:ascii="Times New Roman" w:hAnsi="Times New Roman" w:cs="Times New Roman"/>
              </w:rPr>
              <w:t xml:space="preserve"> </w:t>
            </w:r>
            <w:r w:rsidR="00AC57EB" w:rsidRPr="00365B8A">
              <w:rPr>
                <w:rFonts w:ascii="Times New Roman" w:eastAsia="Times New Roman" w:hAnsi="Times New Roman" w:cs="Times New Roman"/>
              </w:rPr>
              <w:t xml:space="preserve">Informacija apie projekto biudžeto paskirstymą pagal pareiškėjus ir partnerius (jei projektas įgyvendinamas su partneriu (-iais)) (PAFT 1 priedo 2 priedas) </w:t>
            </w:r>
            <w:hyperlink r:id="rId17">
              <w:r w:rsidR="00AC57EB" w:rsidRPr="00365B8A">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AC57EB" w:rsidRPr="00365B8A" w:rsidRDefault="00AC57EB" w:rsidP="00AC57EB">
            <w:pPr>
              <w:rPr>
                <w:rFonts w:ascii="Times New Roman" w:hAnsi="Times New Roman" w:cs="Times New Roman"/>
              </w:rPr>
            </w:pPr>
            <w:r w:rsidRPr="00365B8A">
              <w:rPr>
                <w:rFonts w:ascii="Times New Roman" w:hAnsi="Times New Roman" w:cs="Times New Roman"/>
              </w:rPr>
              <w:t xml:space="preserve"> </w:t>
            </w:r>
          </w:p>
          <w:p w14:paraId="408FE66F" w14:textId="52556DB3" w:rsidR="00AC57EB" w:rsidRPr="00365B8A" w:rsidRDefault="00AC57EB" w:rsidP="00AC57EB">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pareiškėjui arba partneriui suteiktą ar planuojamą gauti valstybės pagalbą (išskyrus de minimis) (PAFT 1 priedo 4 priedas) </w:t>
            </w:r>
            <w:hyperlink r:id="rId18" w:history="1">
              <w:r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Pr="00365B8A">
              <w:t xml:space="preserve"> </w:t>
            </w:r>
          </w:p>
          <w:p w14:paraId="74119969" w14:textId="77777777" w:rsidR="00AC57EB" w:rsidRPr="00365B8A" w:rsidRDefault="00AC57EB" w:rsidP="00AC57EB">
            <w:pPr>
              <w:rPr>
                <w:rFonts w:ascii="Times New Roman" w:hAnsi="Times New Roman" w:cs="Times New Roman"/>
              </w:rPr>
            </w:pPr>
          </w:p>
          <w:p w14:paraId="0A10E21C" w14:textId="4B59E732" w:rsidR="00AC57EB" w:rsidRPr="00365B8A" w:rsidRDefault="00AC57EB" w:rsidP="00AC57EB">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projektui taikomus aplinkosaugos reikalavimus (PAFT 1 priedo 3 priedas) </w:t>
            </w:r>
            <w:hyperlink r:id="rId19">
              <w:r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AC57EB" w:rsidRPr="00365B8A" w:rsidDel="0090656A" w:rsidRDefault="00AC57EB" w:rsidP="00AC57EB">
            <w:pPr>
              <w:rPr>
                <w:rFonts w:ascii="Times New Roman" w:eastAsia="Times New Roman" w:hAnsi="Times New Roman" w:cs="Times New Roman"/>
              </w:rPr>
            </w:pPr>
          </w:p>
          <w:p w14:paraId="10742C94" w14:textId="18F9ED3C" w:rsidR="00AC57EB" w:rsidRPr="00365B8A" w:rsidRDefault="00AC57EB" w:rsidP="00AC57EB">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 (jeigu projektas įgyvendinamas su partneriu (-iais) iš trečiosios šalies) (PAFT 1 priedo 5 priedas) </w:t>
            </w:r>
            <w:hyperlink r:id="rId20">
              <w:r w:rsidRPr="00365B8A">
                <w:rPr>
                  <w:rStyle w:val="Hipersaitas"/>
                  <w:rFonts w:ascii="Times New Roman" w:eastAsia="Times New Roman" w:hAnsi="Times New Roman" w:cs="Times New Roman"/>
                  <w:color w:val="467886"/>
                </w:rPr>
                <w:t>https://esinvesticijos.lt/dokumentai/partnerio-deklaracija-paft-1-priedo-5-priedas</w:t>
              </w:r>
            </w:hyperlink>
          </w:p>
          <w:p w14:paraId="0869BC51" w14:textId="77777777" w:rsidR="00AC57EB" w:rsidRPr="00365B8A" w:rsidRDefault="00AC57EB" w:rsidP="00AC57EB"/>
          <w:p w14:paraId="1A17F971" w14:textId="25A3A6BF" w:rsidR="00AC57EB" w:rsidRDefault="005F68FA" w:rsidP="00AC57EB">
            <w:pPr>
              <w:rPr>
                <w:rFonts w:ascii="Times New Roman" w:hAnsi="Times New Roman" w:cs="Times New Roman"/>
              </w:rPr>
            </w:pPr>
            <w:sdt>
              <w:sdtPr>
                <w:rPr>
                  <w:rFonts w:ascii="Times New Roman" w:hAnsi="Times New Roman" w:cs="Times New Roman"/>
                </w:rPr>
                <w:id w:val="-1934509088"/>
                <w:placeholder>
                  <w:docPart w:val="D894610D6C8C48F89B983873CC057371"/>
                </w:placeholder>
                <w14:checkbox>
                  <w14:checked w14:val="1"/>
                  <w14:checkedState w14:val="2612" w14:font="MS Gothic"/>
                  <w14:uncheckedState w14:val="2610" w14:font="MS Gothic"/>
                </w14:checkbox>
              </w:sdtPr>
              <w:sdtEndPr/>
              <w:sdtContent>
                <w:r w:rsidR="00AC57EB">
                  <w:rPr>
                    <w:rFonts w:ascii="MS Gothic" w:eastAsia="MS Gothic" w:hAnsi="MS Gothic" w:cs="Times New Roman" w:hint="eastAsia"/>
                  </w:rPr>
                  <w:t>☒</w:t>
                </w:r>
              </w:sdtContent>
            </w:sdt>
            <w:r w:rsidR="00AC57EB" w:rsidRPr="00137A4F">
              <w:rPr>
                <w:rFonts w:ascii="Times New Roman" w:hAnsi="Times New Roman" w:cs="Times New Roman"/>
              </w:rPr>
              <w:t xml:space="preserve"> </w:t>
            </w:r>
            <w:r w:rsidR="00AC57EB" w:rsidRPr="00365B8A">
              <w:rPr>
                <w:rFonts w:ascii="Times New Roman" w:hAnsi="Times New Roman" w:cs="Times New Roman"/>
              </w:rPr>
              <w:t xml:space="preserve">Kiti priedai: </w:t>
            </w:r>
          </w:p>
          <w:p w14:paraId="2CB38759" w14:textId="77777777" w:rsidR="00B04152" w:rsidRPr="00B04152" w:rsidRDefault="00B04152" w:rsidP="00B04152">
            <w:pPr>
              <w:spacing w:after="160" w:line="259" w:lineRule="auto"/>
              <w:rPr>
                <w:rFonts w:ascii="Times New Roman" w:hAnsi="Times New Roman" w:cs="Times New Roman"/>
              </w:rPr>
            </w:pPr>
          </w:p>
          <w:p w14:paraId="7E5C3B51" w14:textId="77777777" w:rsidR="00B04152" w:rsidRPr="00B04152" w:rsidRDefault="005F68FA" w:rsidP="00B04152">
            <w:pPr>
              <w:spacing w:after="160" w:line="259" w:lineRule="auto"/>
              <w:jc w:val="both"/>
              <w:rPr>
                <w:rFonts w:ascii="Times New Roman" w:hAnsi="Times New Roman" w:cs="Times New Roman"/>
              </w:rPr>
            </w:pPr>
            <w:sdt>
              <w:sdtPr>
                <w:rPr>
                  <w:rFonts w:ascii="Times New Roman" w:hAnsi="Times New Roman" w:cs="Times New Roman"/>
                </w:rPr>
                <w:id w:val="-2027008226"/>
                <w:placeholder>
                  <w:docPart w:val="77CEC039BA054CC29D3C1AAC2A140544"/>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rPr>
              <w:t xml:space="preserve"> Nevyriausybinės organizacijos deklaracija, jei projekto vykdytojas ar partneris yra NVO </w:t>
            </w:r>
            <w:hyperlink r:id="rId21" w:history="1">
              <w:r w:rsidR="00B04152" w:rsidRPr="00B04152">
                <w:rPr>
                  <w:rFonts w:ascii="Times New Roman" w:hAnsi="Times New Roman" w:cs="Times New Roman"/>
                  <w:color w:val="0563C1" w:themeColor="hyperlink"/>
                  <w:u w:val="single"/>
                </w:rPr>
                <w:t>https://www.e-tar.lt/portal/lt/legalAct/4ff0a31039e111efbdaea558de59136c</w:t>
              </w:r>
            </w:hyperlink>
            <w:r w:rsidR="00B04152" w:rsidRPr="00B04152">
              <w:rPr>
                <w:rFonts w:ascii="Times New Roman" w:hAnsi="Times New Roman" w:cs="Times New Roman"/>
              </w:rPr>
              <w:t xml:space="preserve"> (PFSA 5 priedo 2 priedas)</w:t>
            </w:r>
          </w:p>
          <w:p w14:paraId="335C9866" w14:textId="77777777" w:rsidR="00B04152" w:rsidRPr="00B04152" w:rsidRDefault="005F68FA" w:rsidP="00B04152">
            <w:pPr>
              <w:spacing w:after="160" w:line="259" w:lineRule="auto"/>
              <w:jc w:val="both"/>
              <w:rPr>
                <w:rFonts w:ascii="Times New Roman" w:hAnsi="Times New Roman" w:cs="Times New Roman"/>
              </w:rPr>
            </w:pPr>
            <w:sdt>
              <w:sdtPr>
                <w:rPr>
                  <w:rFonts w:ascii="Times New Roman" w:hAnsi="Times New Roman" w:cs="Times New Roman"/>
                </w:rPr>
                <w:id w:val="-1728365437"/>
                <w:placeholder>
                  <w:docPart w:val="EDFD8057E05343DAAD4B272AD1A9B184"/>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rPr>
              <w:t xml:space="preserve"> Pareiškėjo (partnerio) įsipareigojimo dėl projekto atitikties reikšmingos žalos nedarymo horizontaliajam principui vertinimo reikalavimų apraše nustatytiems reikalavimams deklaraciją </w:t>
            </w:r>
            <w:hyperlink r:id="rId22" w:history="1">
              <w:r w:rsidR="00B04152" w:rsidRPr="00B04152">
                <w:rPr>
                  <w:rFonts w:ascii="Times New Roman" w:hAnsi="Times New Roman" w:cs="Times New Roman"/>
                  <w:color w:val="0563C1" w:themeColor="hyperlink"/>
                  <w:u w:val="single"/>
                </w:rPr>
                <w:t>https://www.e-tar.lt/portal/lt/legalAct/4ff0a31039e111efbdaea558de59136c</w:t>
              </w:r>
            </w:hyperlink>
            <w:r w:rsidR="00B04152" w:rsidRPr="00B04152">
              <w:rPr>
                <w:rFonts w:ascii="Times New Roman" w:hAnsi="Times New Roman" w:cs="Times New Roman"/>
              </w:rPr>
              <w:t xml:space="preserve"> (PFSA 5 priedo 3 priedas)</w:t>
            </w:r>
          </w:p>
          <w:p w14:paraId="024F5235" w14:textId="77777777" w:rsidR="00B04152" w:rsidRPr="00B04152" w:rsidRDefault="00B04152" w:rsidP="00B04152">
            <w:pPr>
              <w:spacing w:after="160" w:line="259" w:lineRule="auto"/>
              <w:jc w:val="both"/>
              <w:rPr>
                <w:rFonts w:ascii="Times New Roman" w:hAnsi="Times New Roman" w:cs="Times New Roman"/>
              </w:rPr>
            </w:pPr>
            <w:r w:rsidRPr="00B04152">
              <w:rPr>
                <w:rFonts w:ascii="Segoe UI Symbol" w:hAnsi="Segoe UI Symbol" w:cs="Segoe UI Symbol"/>
              </w:rPr>
              <w:t>☒</w:t>
            </w:r>
            <w:r w:rsidRPr="00B04152">
              <w:rPr>
                <w:rFonts w:ascii="Times New Roman" w:hAnsi="Times New Roman" w:cs="Times New Roman"/>
              </w:rPr>
              <w:t xml:space="preserve"> Dokumentas (-ai), patvirtinantys / įrodantys pareiškėjo ir (ar) partnerio galimybes prisidėti prie projekto finansavimo nuosavomis lėšomis.</w:t>
            </w:r>
          </w:p>
          <w:p w14:paraId="381163DE" w14:textId="77777777" w:rsidR="00B04152" w:rsidRPr="00B04152" w:rsidRDefault="005F68FA" w:rsidP="00B04152">
            <w:pPr>
              <w:spacing w:after="160" w:line="259" w:lineRule="auto"/>
              <w:jc w:val="both"/>
              <w:rPr>
                <w:rFonts w:ascii="Times New Roman" w:hAnsi="Times New Roman" w:cs="Times New Roman"/>
              </w:rPr>
            </w:pPr>
            <w:sdt>
              <w:sdtPr>
                <w:rPr>
                  <w:rFonts w:ascii="Times New Roman" w:hAnsi="Times New Roman" w:cs="Times New Roman"/>
                </w:rPr>
                <w:id w:val="-189145921"/>
                <w:placeholder>
                  <w:docPart w:val="5A53D5D307374D82A2237CE2A5662341"/>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rPr>
              <w:t xml:space="preserve">  Pareiškėjo ir partnerio (-ių) sudarytą jungtinės veiklos sutartį</w:t>
            </w:r>
          </w:p>
          <w:p w14:paraId="0E31005D" w14:textId="77777777" w:rsidR="00B04152" w:rsidRPr="00B04152" w:rsidRDefault="005F68FA" w:rsidP="00B04152">
            <w:pPr>
              <w:spacing w:after="160" w:line="259" w:lineRule="auto"/>
              <w:jc w:val="both"/>
              <w:rPr>
                <w:rFonts w:ascii="Times New Roman" w:hAnsi="Times New Roman" w:cs="Times New Roman"/>
              </w:rPr>
            </w:pPr>
            <w:sdt>
              <w:sdtPr>
                <w:rPr>
                  <w:rFonts w:ascii="Times New Roman" w:hAnsi="Times New Roman" w:cs="Times New Roman"/>
                </w:rPr>
                <w:id w:val="-1418852241"/>
                <w:placeholder>
                  <w:docPart w:val="93CC034183654D7289E786B14F46662A"/>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rPr>
              <w:t xml:space="preserve"> PĮP suplanuotas išlaidas pagrindžiantys dokumentai:</w:t>
            </w:r>
          </w:p>
          <w:p w14:paraId="08E7A98F" w14:textId="77777777" w:rsidR="00B04152" w:rsidRPr="00B04152" w:rsidRDefault="00B04152" w:rsidP="00B04152">
            <w:pPr>
              <w:spacing w:after="160" w:line="259" w:lineRule="auto"/>
              <w:jc w:val="both"/>
              <w:rPr>
                <w:rFonts w:ascii="Times New Roman" w:hAnsi="Times New Roman" w:cs="Times New Roman"/>
              </w:rPr>
            </w:pPr>
            <w:r w:rsidRPr="00B04152">
              <w:rPr>
                <w:rFonts w:ascii="Times New Roman" w:hAnsi="Times New Roman" w:cs="Times New Roman"/>
              </w:rPr>
              <w:t>- PĮP suplanuotų darbų, prekių, paslaugų išlaidų pagrįstumą patvirtinantys dokumentus (pvz., sudarytos sutartys, komerciniai pasiūlymai, nuorodos į rinkoje esančias kainas, išlaidų skaičiavimai;</w:t>
            </w:r>
          </w:p>
          <w:p w14:paraId="3A608826" w14:textId="77777777" w:rsidR="00B04152" w:rsidRPr="00B04152" w:rsidRDefault="00B04152" w:rsidP="00B04152">
            <w:pPr>
              <w:spacing w:after="160" w:line="259" w:lineRule="auto"/>
              <w:jc w:val="both"/>
              <w:rPr>
                <w:rFonts w:ascii="Times New Roman" w:hAnsi="Times New Roman" w:cs="Times New Roman"/>
              </w:rPr>
            </w:pPr>
            <w:r w:rsidRPr="00B04152">
              <w:rPr>
                <w:rFonts w:ascii="Times New Roman" w:hAnsi="Times New Roman" w:cs="Times New Roman"/>
              </w:rPr>
              <w:lastRenderedPageBreak/>
              <w:t>- PĮP suplanuoto darbo užmokesčio išlaidų pagrįstumą patvirtinančius dokumentus (veiklų sąrašą su projektą vykdančių asmenų darbo valandomis, įkainiu (valandiniu arba mėnesiniu), jo pagrindimą).</w:t>
            </w:r>
          </w:p>
          <w:p w14:paraId="2453F24C" w14:textId="77777777" w:rsidR="00B04152" w:rsidRPr="00B04152" w:rsidRDefault="00B04152" w:rsidP="00B04152">
            <w:pPr>
              <w:spacing w:after="160" w:line="259" w:lineRule="auto"/>
              <w:jc w:val="both"/>
              <w:rPr>
                <w:rFonts w:ascii="Times New Roman" w:hAnsi="Times New Roman" w:cs="Times New Roman"/>
              </w:rPr>
            </w:pPr>
            <w:r w:rsidRPr="00B04152">
              <w:rPr>
                <w:rFonts w:ascii="Times New Roman" w:hAnsi="Times New Roman" w:cs="Times New Roman"/>
              </w:rPr>
              <w:t>- užpildytą Pažymą darbo užmokesčio vertinimui, kurios forma patvirtinta 2024 m. sausio 3 d. VšĮ Centrinės projektų valdymo agentūros direktoriaus įsakymu Nr. 2024/8-2.</w:t>
            </w:r>
          </w:p>
          <w:p w14:paraId="438314F1" w14:textId="77777777" w:rsidR="00B04152" w:rsidRPr="00B04152" w:rsidRDefault="00B04152" w:rsidP="00B04152">
            <w:pPr>
              <w:spacing w:after="160" w:line="259" w:lineRule="auto"/>
              <w:jc w:val="both"/>
              <w:rPr>
                <w:rFonts w:ascii="Times New Roman" w:hAnsi="Times New Roman" w:cs="Times New Roman"/>
              </w:rPr>
            </w:pPr>
          </w:p>
          <w:p w14:paraId="16C73865" w14:textId="77777777" w:rsidR="00B04152" w:rsidRPr="00B04152" w:rsidRDefault="005F68FA" w:rsidP="00B04152">
            <w:pPr>
              <w:spacing w:after="160" w:line="259" w:lineRule="auto"/>
              <w:jc w:val="both"/>
              <w:rPr>
                <w:rFonts w:ascii="Times New Roman" w:hAnsi="Times New Roman" w:cs="Times New Roman"/>
              </w:rPr>
            </w:pPr>
            <w:sdt>
              <w:sdtPr>
                <w:rPr>
                  <w:rFonts w:ascii="Times New Roman" w:hAnsi="Times New Roman" w:cs="Times New Roman"/>
                </w:rPr>
                <w:id w:val="1666520367"/>
                <w:placeholder>
                  <w:docPart w:val="931D349FB2FA4D0D8D36B632D62421F2"/>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rPr>
              <w:t xml:space="preserve"> Įgaliojimas pasirašyti projekto įgyvendinimo planą, jei jį pasirašo ne pareiškėjo įstaigos vadovas;</w:t>
            </w:r>
          </w:p>
          <w:p w14:paraId="73CB422C" w14:textId="77777777" w:rsidR="00B04152" w:rsidRPr="00B04152" w:rsidRDefault="00B04152" w:rsidP="00B04152">
            <w:pPr>
              <w:spacing w:after="160" w:line="259" w:lineRule="auto"/>
              <w:jc w:val="both"/>
              <w:rPr>
                <w:rFonts w:ascii="Times New Roman" w:hAnsi="Times New Roman" w:cs="Times New Roman"/>
              </w:rPr>
            </w:pPr>
          </w:p>
          <w:p w14:paraId="57B676C3" w14:textId="77777777" w:rsidR="00B04152" w:rsidRPr="00B04152" w:rsidRDefault="005F68FA" w:rsidP="00B04152">
            <w:pPr>
              <w:spacing w:after="160" w:line="259" w:lineRule="auto"/>
              <w:jc w:val="both"/>
              <w:rPr>
                <w:rFonts w:ascii="Times New Roman" w:hAnsi="Times New Roman" w:cs="Times New Roman"/>
              </w:rPr>
            </w:pPr>
            <w:sdt>
              <w:sdtPr>
                <w:rPr>
                  <w:rFonts w:ascii="Times New Roman" w:hAnsi="Times New Roman" w:cs="Times New Roman"/>
                </w:rPr>
                <w:id w:val="1161506013"/>
                <w:placeholder>
                  <w:docPart w:val="272A297DB142479A95A4098AAB1637BC"/>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rPr>
              <w:t xml:space="preserve"> Jei numatomos remonto darbų išlaidos, dokumentai, patvirtinantys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71C44BFA" w14:textId="0DF6FC85" w:rsidR="00B04152" w:rsidRDefault="005F68FA" w:rsidP="00B04152">
            <w:pPr>
              <w:jc w:val="both"/>
              <w:rPr>
                <w:rFonts w:ascii="Times New Roman" w:hAnsi="Times New Roman" w:cs="Times New Roman"/>
              </w:rPr>
            </w:pPr>
            <w:sdt>
              <w:sdtPr>
                <w:rPr>
                  <w:rFonts w:ascii="Times New Roman" w:hAnsi="Times New Roman" w:cs="Times New Roman"/>
                </w:rPr>
                <w:id w:val="774142008"/>
                <w:placeholder>
                  <w:docPart w:val="AF33DE1B8D89465B928933FDD7946F2B"/>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rPr>
              <w:t xml:space="preserve"> Partnerio (-ių) statusą įrodantys dokumentai (VĮ Registrų centras išrašas).</w:t>
            </w:r>
            <w:r w:rsidR="00B04152" w:rsidRPr="00B04152">
              <w:rPr>
                <w:rFonts w:ascii="Times New Roman" w:hAnsi="Times New Roman" w:cs="Times New Roman"/>
                <w:i/>
                <w:iCs/>
              </w:rPr>
              <w:t xml:space="preserve">  </w:t>
            </w:r>
          </w:p>
          <w:p w14:paraId="2843AC90" w14:textId="77777777" w:rsidR="00B04152" w:rsidRPr="00B04152" w:rsidRDefault="00B04152" w:rsidP="00B04152">
            <w:pPr>
              <w:spacing w:after="160" w:line="259" w:lineRule="auto"/>
              <w:jc w:val="both"/>
              <w:rPr>
                <w:rFonts w:ascii="Times New Roman" w:hAnsi="Times New Roman" w:cs="Times New Roman"/>
                <w:i/>
                <w:iCs/>
              </w:rPr>
            </w:pPr>
          </w:p>
          <w:p w14:paraId="473FCF7A" w14:textId="77777777" w:rsidR="00B04152" w:rsidRPr="00B04152" w:rsidRDefault="005F68FA" w:rsidP="00B04152">
            <w:pPr>
              <w:spacing w:after="160" w:line="259" w:lineRule="auto"/>
              <w:jc w:val="both"/>
              <w:rPr>
                <w:rFonts w:ascii="Times New Roman" w:hAnsi="Times New Roman" w:cs="Times New Roman"/>
              </w:rPr>
            </w:pPr>
            <w:sdt>
              <w:sdtPr>
                <w:rPr>
                  <w:rFonts w:ascii="Times New Roman" w:hAnsi="Times New Roman" w:cs="Times New Roman"/>
                </w:rPr>
                <w:id w:val="1194271582"/>
                <w:placeholder>
                  <w:docPart w:val="21399F0BCA3849E18F132134184DE266"/>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rPr>
              <w:t xml:space="preserve"> Pareiškėjo/partnerio VĮ „Registrų centras“ Juridinių asmenų registro išplėstinį išrašą;</w:t>
            </w:r>
          </w:p>
          <w:p w14:paraId="760759E0" w14:textId="77777777" w:rsidR="00B04152" w:rsidRPr="00B04152" w:rsidRDefault="005F68FA" w:rsidP="00B04152">
            <w:pPr>
              <w:spacing w:after="160" w:line="259" w:lineRule="auto"/>
              <w:jc w:val="both"/>
              <w:rPr>
                <w:rFonts w:ascii="Times New Roman" w:hAnsi="Times New Roman" w:cs="Times New Roman"/>
                <w:iCs/>
              </w:rPr>
            </w:pPr>
            <w:sdt>
              <w:sdtPr>
                <w:rPr>
                  <w:rFonts w:ascii="Times New Roman" w:hAnsi="Times New Roman" w:cs="Times New Roman"/>
                </w:rPr>
                <w:id w:val="1028608558"/>
                <w:placeholder>
                  <w:docPart w:val="12501750DDE94768BDF36DBC81D6DEF2"/>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iCs/>
              </w:rPr>
              <w:t xml:space="preserve"> Pateikiama pasirašyta naujo savanorio savanorystės sutartis;</w:t>
            </w:r>
          </w:p>
          <w:p w14:paraId="130FEF6C" w14:textId="77777777" w:rsidR="00B04152" w:rsidRPr="00B04152" w:rsidRDefault="005F68FA" w:rsidP="00B04152">
            <w:pPr>
              <w:tabs>
                <w:tab w:val="left" w:pos="993"/>
              </w:tabs>
              <w:spacing w:after="160" w:line="259" w:lineRule="auto"/>
              <w:ind w:left="22"/>
              <w:contextualSpacing/>
              <w:jc w:val="both"/>
              <w:rPr>
                <w:rFonts w:ascii="Times New Roman" w:eastAsia="Times New Roman" w:hAnsi="Times New Roman" w:cs="Times New Roman"/>
                <w:sz w:val="24"/>
                <w:szCs w:val="24"/>
              </w:rPr>
            </w:pPr>
            <w:sdt>
              <w:sdtPr>
                <w:rPr>
                  <w:rFonts w:ascii="MS Gothic" w:eastAsia="MS Gothic" w:hAnsi="MS Gothic" w:cs="Times New Roman"/>
                </w:rPr>
                <w:id w:val="-74510055"/>
                <w:placeholder>
                  <w:docPart w:val="9BBA69D5E1464BABAD7210A725B0163A"/>
                </w:placeholder>
                <w14:checkbox>
                  <w14:checked w14:val="1"/>
                  <w14:checkedState w14:val="2612" w14:font="MS Gothic"/>
                  <w14:uncheckedState w14:val="2610" w14:font="MS Gothic"/>
                </w14:checkbox>
              </w:sdtPr>
              <w:sdtEndPr/>
              <w:sdtContent>
                <w:r w:rsidR="00B04152" w:rsidRPr="00B04152">
                  <w:rPr>
                    <w:rFonts w:ascii="MS Gothic" w:eastAsia="MS Gothic" w:hAnsi="MS Gothic" w:cs="Times New Roman" w:hint="eastAsia"/>
                  </w:rPr>
                  <w:t>☒</w:t>
                </w:r>
              </w:sdtContent>
            </w:sdt>
            <w:r w:rsidR="00B04152" w:rsidRPr="00B04152">
              <w:rPr>
                <w:rFonts w:ascii="Times New Roman" w:hAnsi="Times New Roman" w:cs="Times New Roman"/>
              </w:rPr>
              <w:t xml:space="preserve"> </w:t>
            </w:r>
            <w:r w:rsidR="00B04152" w:rsidRPr="00B04152">
              <w:rPr>
                <w:rFonts w:ascii="Times New Roman" w:eastAsia="Times New Roman" w:hAnsi="Times New Roman" w:cs="Times New Roman"/>
                <w:sz w:val="24"/>
                <w:szCs w:val="24"/>
              </w:rPr>
              <w:t>Patalpų nuomos/panaudos sutartis;</w:t>
            </w:r>
          </w:p>
          <w:p w14:paraId="6560BE40" w14:textId="77777777" w:rsidR="00B04152" w:rsidRPr="00B04152" w:rsidRDefault="005F68FA" w:rsidP="00B04152">
            <w:pPr>
              <w:tabs>
                <w:tab w:val="left" w:pos="993"/>
              </w:tabs>
              <w:spacing w:after="160" w:line="259" w:lineRule="auto"/>
              <w:ind w:left="22"/>
              <w:contextualSpacing/>
              <w:jc w:val="both"/>
              <w:rPr>
                <w:rFonts w:ascii="Times New Roman" w:eastAsia="Times New Roman" w:hAnsi="Times New Roman" w:cs="Times New Roman"/>
                <w:sz w:val="24"/>
                <w:szCs w:val="24"/>
              </w:rPr>
            </w:pPr>
            <w:sdt>
              <w:sdtPr>
                <w:rPr>
                  <w:rFonts w:ascii="Times New Roman" w:hAnsi="Times New Roman" w:cs="Times New Roman"/>
                </w:rPr>
                <w:id w:val="673378053"/>
                <w:placeholder>
                  <w:docPart w:val="800277EB41464C4CBBFBA3B3BD6C3F70"/>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rPr>
              <w:t xml:space="preserve"> </w:t>
            </w:r>
            <w:r w:rsidR="00B04152" w:rsidRPr="00B04152">
              <w:rPr>
                <w:rFonts w:ascii="Times New Roman" w:hAnsi="Times New Roman" w:cs="Times New Roman"/>
                <w:iCs/>
              </w:rPr>
              <w:t xml:space="preserve">PĮP </w:t>
            </w:r>
            <w:r w:rsidR="00B04152" w:rsidRPr="00B04152">
              <w:rPr>
                <w:rFonts w:ascii="Times New Roman" w:hAnsi="Times New Roman" w:cs="Times New Roman"/>
                <w:bCs/>
                <w:iCs/>
              </w:rPr>
              <w:t>bendrųjų ir prioritetinių naudos ir kokybės vertinimo atrankos kriterijų lentelę;</w:t>
            </w:r>
          </w:p>
          <w:p w14:paraId="2CBEBF09" w14:textId="4B6F8A0C" w:rsidR="00B04152" w:rsidRPr="00137A4F" w:rsidRDefault="005F68FA" w:rsidP="00B04152">
            <w:pPr>
              <w:jc w:val="both"/>
              <w:rPr>
                <w:rFonts w:ascii="Times New Roman" w:hAnsi="Times New Roman" w:cs="Times New Roman"/>
              </w:rPr>
            </w:pPr>
            <w:sdt>
              <w:sdtPr>
                <w:rPr>
                  <w:rFonts w:ascii="Times New Roman" w:hAnsi="Times New Roman" w:cs="Times New Roman"/>
                </w:rPr>
                <w:id w:val="1683009813"/>
                <w:placeholder>
                  <w:docPart w:val="68E86FACB46D438FA3A6870489F62F67"/>
                </w:placeholder>
                <w14:checkbox>
                  <w14:checked w14:val="1"/>
                  <w14:checkedState w14:val="2612" w14:font="MS Gothic"/>
                  <w14:uncheckedState w14:val="2610" w14:font="MS Gothic"/>
                </w14:checkbox>
              </w:sdtPr>
              <w:sdtEndPr/>
              <w:sdtContent>
                <w:r w:rsidR="00B04152" w:rsidRPr="00B04152">
                  <w:rPr>
                    <w:rFonts w:ascii="Segoe UI Symbol" w:hAnsi="Segoe UI Symbol" w:cs="Segoe UI Symbol"/>
                  </w:rPr>
                  <w:t>☒</w:t>
                </w:r>
              </w:sdtContent>
            </w:sdt>
            <w:r w:rsidR="00B04152" w:rsidRPr="00B04152">
              <w:rPr>
                <w:rFonts w:ascii="Times New Roman" w:hAnsi="Times New Roman" w:cs="Times New Roman"/>
              </w:rPr>
              <w:t xml:space="preserve"> Kiti dokumentai - pareiškėjo nuožiūra teikiami dokumentai, kurie, pareiškėjo manymu, gali būti svarbūs vertinant vietos plėtros PĮP.</w:t>
            </w:r>
          </w:p>
          <w:p w14:paraId="31C64CCE" w14:textId="1EE6A28F" w:rsidR="00AC57EB" w:rsidRPr="00365B8A" w:rsidRDefault="00AC57EB" w:rsidP="00AC57EB">
            <w:pPr>
              <w:rPr>
                <w:rFonts w:ascii="Times New Roman" w:hAnsi="Times New Roman" w:cs="Times New Roman"/>
              </w:rPr>
            </w:pPr>
          </w:p>
        </w:tc>
      </w:tr>
      <w:tr w:rsidR="00AC57EB" w:rsidRPr="00365B8A" w14:paraId="61AE40BF" w14:textId="77777777" w:rsidTr="002412F4">
        <w:trPr>
          <w:cantSplit/>
          <w:trHeight w:val="300"/>
        </w:trPr>
        <w:tc>
          <w:tcPr>
            <w:tcW w:w="1135" w:type="dxa"/>
          </w:tcPr>
          <w:p w14:paraId="6DA192EF" w14:textId="2937F8B0" w:rsidR="00AC57EB" w:rsidRPr="00365B8A" w:rsidRDefault="00AC57EB" w:rsidP="00AC57EB">
            <w:pPr>
              <w:rPr>
                <w:rFonts w:ascii="Times New Roman" w:hAnsi="Times New Roman" w:cs="Times New Roman"/>
                <w:b/>
              </w:rPr>
            </w:pPr>
            <w:r w:rsidRPr="00365B8A">
              <w:rPr>
                <w:rFonts w:ascii="Times New Roman" w:hAnsi="Times New Roman" w:cs="Times New Roman"/>
                <w:b/>
              </w:rPr>
              <w:lastRenderedPageBreak/>
              <w:t>2.17.3</w:t>
            </w:r>
          </w:p>
        </w:tc>
        <w:tc>
          <w:tcPr>
            <w:tcW w:w="2977" w:type="dxa"/>
            <w:gridSpan w:val="2"/>
          </w:tcPr>
          <w:p w14:paraId="6A8EDBD9" w14:textId="77777777"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AC57EB" w:rsidRPr="00365B8A" w:rsidRDefault="005F68FA" w:rsidP="00AC57E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AC57EB" w:rsidRPr="00365B8A">
                  <w:rPr>
                    <w:rFonts w:ascii="MS Gothic" w:eastAsia="MS Gothic" w:hAnsi="MS Gothic" w:cs="Times New Roman"/>
                  </w:rPr>
                  <w:t>☐</w:t>
                </w:r>
              </w:sdtContent>
            </w:sdt>
            <w:r w:rsidR="00AC57EB" w:rsidRPr="00365B8A">
              <w:rPr>
                <w:rFonts w:ascii="Times New Roman" w:hAnsi="Times New Roman" w:cs="Times New Roman"/>
              </w:rPr>
              <w:t xml:space="preserve"> Taip</w:t>
            </w:r>
          </w:p>
          <w:p w14:paraId="41F7FCE9" w14:textId="1C3AA6A8" w:rsidR="00AC57EB" w:rsidRPr="00365B8A" w:rsidRDefault="005F68FA" w:rsidP="00AC57E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C57EB">
                  <w:rPr>
                    <w:rFonts w:ascii="MS Gothic" w:eastAsia="MS Gothic" w:hAnsi="MS Gothic" w:cs="Times New Roman" w:hint="eastAsia"/>
                  </w:rPr>
                  <w:t>☒</w:t>
                </w:r>
              </w:sdtContent>
            </w:sdt>
            <w:r w:rsidR="00AC57EB" w:rsidRPr="00365B8A">
              <w:rPr>
                <w:rFonts w:ascii="Times New Roman" w:hAnsi="Times New Roman" w:cs="Times New Roman"/>
              </w:rPr>
              <w:t xml:space="preserve"> Ne</w:t>
            </w:r>
          </w:p>
        </w:tc>
      </w:tr>
      <w:tr w:rsidR="00AC57EB" w:rsidRPr="00365B8A" w14:paraId="31C64CD7" w14:textId="77777777" w:rsidTr="002412F4">
        <w:trPr>
          <w:cantSplit/>
          <w:trHeight w:val="300"/>
        </w:trPr>
        <w:tc>
          <w:tcPr>
            <w:tcW w:w="1135" w:type="dxa"/>
          </w:tcPr>
          <w:p w14:paraId="31C64CD0" w14:textId="6F9DBAC0" w:rsidR="00AC57EB" w:rsidRPr="00365B8A" w:rsidRDefault="00AC57EB" w:rsidP="00AC57EB">
            <w:pPr>
              <w:ind w:right="-56"/>
              <w:rPr>
                <w:rFonts w:ascii="Times New Roman" w:hAnsi="Times New Roman" w:cs="Times New Roman"/>
                <w:b/>
              </w:rPr>
            </w:pPr>
            <w:r w:rsidRPr="00365B8A">
              <w:rPr>
                <w:rFonts w:ascii="Times New Roman" w:hAnsi="Times New Roman" w:cs="Times New Roman"/>
                <w:b/>
              </w:rPr>
              <w:t>2.17.4.</w:t>
            </w:r>
          </w:p>
        </w:tc>
        <w:tc>
          <w:tcPr>
            <w:tcW w:w="2977" w:type="dxa"/>
            <w:gridSpan w:val="2"/>
          </w:tcPr>
          <w:p w14:paraId="31C64CD1" w14:textId="77777777"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2BC737AF" w14:textId="77777777" w:rsidR="00AC57EB" w:rsidRPr="00934F68" w:rsidRDefault="00AC57EB" w:rsidP="00AC57EB">
            <w:pPr>
              <w:jc w:val="both"/>
              <w:rPr>
                <w:rFonts w:ascii="Times New Roman" w:hAnsi="Times New Roman" w:cs="Times New Roman"/>
                <w:i/>
                <w:iCs/>
              </w:rPr>
            </w:pPr>
            <w:r w:rsidRPr="00934F68">
              <w:rPr>
                <w:rFonts w:ascii="Times New Roman" w:hAnsi="Times New Roman" w:cs="Times New Roman"/>
                <w:i/>
                <w:iCs/>
              </w:rPr>
              <w:t>Asociacija Plungės miesto vietos veiklos grupė</w:t>
            </w:r>
          </w:p>
          <w:p w14:paraId="14AFFCBC" w14:textId="77777777" w:rsidR="00AC57EB" w:rsidRPr="00934F68" w:rsidRDefault="00AC57EB" w:rsidP="00AC57EB">
            <w:pPr>
              <w:jc w:val="both"/>
              <w:rPr>
                <w:rFonts w:ascii="Times New Roman" w:hAnsi="Times New Roman" w:cs="Times New Roman"/>
                <w:i/>
                <w:iCs/>
              </w:rPr>
            </w:pPr>
            <w:r w:rsidRPr="00934F68">
              <w:rPr>
                <w:rFonts w:ascii="Times New Roman" w:hAnsi="Times New Roman" w:cs="Times New Roman"/>
                <w:i/>
                <w:iCs/>
              </w:rPr>
              <w:t xml:space="preserve">Gražina Baužienė, administravimo vadovė, </w:t>
            </w:r>
          </w:p>
          <w:p w14:paraId="3E7F68B3" w14:textId="77777777" w:rsidR="00AC57EB" w:rsidRPr="00934F68" w:rsidRDefault="00AC57EB" w:rsidP="00AC57EB">
            <w:pPr>
              <w:jc w:val="both"/>
              <w:rPr>
                <w:rFonts w:ascii="Times New Roman" w:hAnsi="Times New Roman" w:cs="Times New Roman"/>
                <w:i/>
                <w:iCs/>
              </w:rPr>
            </w:pPr>
            <w:r w:rsidRPr="00934F68">
              <w:rPr>
                <w:rFonts w:ascii="Times New Roman" w:hAnsi="Times New Roman" w:cs="Times New Roman"/>
                <w:i/>
                <w:iCs/>
              </w:rPr>
              <w:t>Tel. Nr. +37065566118</w:t>
            </w:r>
          </w:p>
          <w:p w14:paraId="38E081E8" w14:textId="77777777" w:rsidR="00AC57EB" w:rsidRPr="00934F68" w:rsidRDefault="00AC57EB" w:rsidP="00AC57EB">
            <w:pPr>
              <w:jc w:val="both"/>
              <w:rPr>
                <w:rFonts w:ascii="Times New Roman" w:hAnsi="Times New Roman" w:cs="Times New Roman"/>
                <w:i/>
                <w:iCs/>
              </w:rPr>
            </w:pPr>
            <w:r w:rsidRPr="00934F68">
              <w:rPr>
                <w:rFonts w:ascii="Times New Roman" w:hAnsi="Times New Roman" w:cs="Times New Roman"/>
                <w:i/>
                <w:iCs/>
              </w:rPr>
              <w:t>Tel. Nr. +37065707080</w:t>
            </w:r>
          </w:p>
          <w:p w14:paraId="17E463D2" w14:textId="77777777" w:rsidR="00AC57EB" w:rsidRPr="00934F68" w:rsidRDefault="00AC57EB" w:rsidP="00AC57EB">
            <w:pPr>
              <w:jc w:val="both"/>
              <w:rPr>
                <w:rFonts w:ascii="Times New Roman" w:hAnsi="Times New Roman" w:cs="Times New Roman"/>
                <w:i/>
                <w:iCs/>
              </w:rPr>
            </w:pPr>
            <w:r w:rsidRPr="00934F68">
              <w:rPr>
                <w:rFonts w:ascii="Times New Roman" w:hAnsi="Times New Roman" w:cs="Times New Roman"/>
                <w:i/>
                <w:iCs/>
              </w:rPr>
              <w:t>Kristina Ažaneckienė, finansininkė</w:t>
            </w:r>
          </w:p>
          <w:p w14:paraId="2FD62E28" w14:textId="77777777" w:rsidR="00AC57EB" w:rsidRPr="00934F68" w:rsidRDefault="00AC57EB" w:rsidP="00AC57EB">
            <w:pPr>
              <w:jc w:val="both"/>
              <w:rPr>
                <w:rFonts w:ascii="Times New Roman" w:hAnsi="Times New Roman" w:cs="Times New Roman"/>
                <w:i/>
                <w:iCs/>
              </w:rPr>
            </w:pPr>
            <w:r w:rsidRPr="00934F68">
              <w:rPr>
                <w:rFonts w:ascii="Times New Roman" w:hAnsi="Times New Roman" w:cs="Times New Roman"/>
                <w:i/>
                <w:iCs/>
              </w:rPr>
              <w:t>Tel. Nr. +37065558078</w:t>
            </w:r>
          </w:p>
          <w:p w14:paraId="31C64CD6" w14:textId="46B57738" w:rsidR="00AC57EB" w:rsidRPr="00365B8A" w:rsidRDefault="00AC57EB" w:rsidP="00AC57EB">
            <w:pPr>
              <w:rPr>
                <w:rFonts w:ascii="Times New Roman" w:hAnsi="Times New Roman" w:cs="Times New Roman"/>
                <w:i/>
                <w:iCs/>
              </w:rPr>
            </w:pPr>
            <w:r w:rsidRPr="00934F68">
              <w:rPr>
                <w:rFonts w:ascii="Times New Roman" w:hAnsi="Times New Roman" w:cs="Times New Roman"/>
                <w:i/>
                <w:iCs/>
              </w:rPr>
              <w:t>Bendras el. paštas plungesmiestovvg@gmail.com</w:t>
            </w:r>
          </w:p>
        </w:tc>
      </w:tr>
      <w:tr w:rsidR="00AC57EB" w:rsidRPr="00365B8A" w14:paraId="228A697B" w14:textId="77777777" w:rsidTr="002412F4">
        <w:trPr>
          <w:cantSplit/>
          <w:trHeight w:val="300"/>
        </w:trPr>
        <w:tc>
          <w:tcPr>
            <w:tcW w:w="1135" w:type="dxa"/>
          </w:tcPr>
          <w:p w14:paraId="7893A037" w14:textId="2C4B853B" w:rsidR="00AC57EB" w:rsidRPr="00365B8A" w:rsidRDefault="00AC57EB" w:rsidP="00AC57EB">
            <w:pPr>
              <w:ind w:right="-56"/>
              <w:rPr>
                <w:rFonts w:ascii="Times New Roman" w:hAnsi="Times New Roman" w:cs="Times New Roman"/>
                <w:b/>
              </w:rPr>
            </w:pPr>
            <w:r w:rsidRPr="00365B8A">
              <w:rPr>
                <w:rFonts w:ascii="Times New Roman" w:hAnsi="Times New Roman" w:cs="Times New Roman"/>
                <w:b/>
              </w:rPr>
              <w:lastRenderedPageBreak/>
              <w:t>2.18.</w:t>
            </w:r>
          </w:p>
        </w:tc>
        <w:tc>
          <w:tcPr>
            <w:tcW w:w="2977" w:type="dxa"/>
            <w:gridSpan w:val="2"/>
          </w:tcPr>
          <w:p w14:paraId="52765AF6" w14:textId="7ADE27A8" w:rsidR="00AC57EB" w:rsidRPr="00365B8A" w:rsidRDefault="00AC57EB" w:rsidP="00AC57EB">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4"/>
          </w:tcPr>
          <w:p w14:paraId="4513AF13"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F305601"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2. 2021 m. birželio 24 d. Europos Parlamento ir Tarybos reglamentas (ES) 2021/1057, kuriuo nustatomas „Europos socialinis fondas +“ (ESF+) ir panaikinamas Reglamentas (ES) Nr. 1296/2013;</w:t>
            </w:r>
          </w:p>
          <w:p w14:paraId="1C601FA2"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2EAA5754"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4. 2021–2027 metų Europos Sąjungos fondų investicijų programa patvirtinta Europos Komisijos 2022 m. rugpjūčio 3 d. sprendimu Nr. C(2022) 5742 ;</w:t>
            </w:r>
          </w:p>
          <w:p w14:paraId="57E5044F"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07E33FE4"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su visais pakeitimais;</w:t>
            </w:r>
          </w:p>
          <w:p w14:paraId="3416C49A"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su visais pakeitimais;</w:t>
            </w:r>
          </w:p>
          <w:p w14:paraId="68811951"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8. 2023 m. gruodžio 13 d. Komisijos reglamentas (ES) Nr. 2023/2831 dėl Sutarties dėl Europos Sąjungos veikimo 107 ir 108 straipsnių taikymo de minimis pagalbai su visais pakeitimais;</w:t>
            </w:r>
          </w:p>
          <w:p w14:paraId="3BB51C4E"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9. Suteiktos valstybės pagalbos ir nereikšmingos (de minimis) pagalbos registro nuostatai, patvirtinti Lietuvos Respublikos Vyriausybės 2005 m. sausio 19 d. nutarimu Nr. 35 „Dėl Suteiktos valstybės pagalbos ir nereikšmingos (de minimis) pagalbos registro nuostatų patvirtinimo“ ;</w:t>
            </w:r>
          </w:p>
          <w:p w14:paraId="2E0BBB0C"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10. 2016 m. liepos 23 d. Europos Komisijos pranešimas (2016/C 269/01) (III priedas) – Rekomendacijos, kaip užtikrinti, kad būtų laikomasi Europos Sąjungos pagrindinių teisių chartijos nuostatų skirstant Europos struktūrinių ir investicinių fondų (ESI fondų) paramą.</w:t>
            </w:r>
          </w:p>
          <w:p w14:paraId="1313859E" w14:textId="77777777" w:rsidR="00AC57EB" w:rsidRPr="00224A11" w:rsidRDefault="00AC57EB" w:rsidP="00AC57EB">
            <w:pPr>
              <w:jc w:val="both"/>
              <w:rPr>
                <w:rStyle w:val="normaltextrun"/>
                <w:rFonts w:ascii="Times New Roman" w:eastAsia="Times New Roman" w:hAnsi="Times New Roman" w:cs="Times New Roman"/>
                <w:i/>
                <w:iCs/>
              </w:rPr>
            </w:pPr>
          </w:p>
          <w:p w14:paraId="6EF9B219"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Specialieji teisės aktai:</w:t>
            </w:r>
          </w:p>
          <w:p w14:paraId="7C324FA8"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1. Strateginio valdymo metodika, patvirtinta Lietuvos Respublikos Vyriausybės 2021 m. balandžio 28 d. nutarimu Nr. 292 „Dėl Strateginio valdymo metodikos patvirtinimo“ su visais pakeitimais.</w:t>
            </w:r>
          </w:p>
          <w:p w14:paraId="3126D37F"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 xml:space="preserve">2. 2022–2030 metų plėtros programos valdytojos Lietuvos Respublikos vidaus reikalų ministerijos viešojo valdymo plėtros </w:t>
            </w:r>
            <w:r w:rsidRPr="00224A11">
              <w:rPr>
                <w:rStyle w:val="normaltextrun"/>
                <w:rFonts w:ascii="Times New Roman" w:eastAsia="Times New Roman" w:hAnsi="Times New Roman" w:cs="Times New Roman"/>
                <w:i/>
                <w:iCs/>
              </w:rPr>
              <w:lastRenderedPageBreak/>
              <w:t>programa, patvirtinta Lietuvos Respublikos Vyriausybės 2022 m. kovo 9 d. nutarimu Nr. 206 „Dėl 2022–2030 metų plėtros programos valdytojos Lietuvos Respublikos vidaus reikalų ministerijos viešojo valdymo plėtros programos patvirtinimo“.</w:t>
            </w:r>
          </w:p>
          <w:p w14:paraId="398C8588"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p>
          <w:p w14:paraId="5EEB7671"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p>
          <w:p w14:paraId="0A2BA432"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5.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Socialinio verslo paramos taisyklės).</w:t>
            </w:r>
          </w:p>
          <w:p w14:paraId="4746CF28"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6. 2020 m. birželio 18 d. Europos Parlamento ir Tarybos reglamentas (ES) Nr. 2020/852 dėl sistemos tvariam investavimui palengvinti sukūrimo, kuriuo iš dalies keičiamas Reglamentas (ES) 2019/2088.</w:t>
            </w:r>
          </w:p>
          <w:p w14:paraId="028605D4"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i/>
                <w:iCs/>
              </w:rPr>
              <w:t>7.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aprašas.</w:t>
            </w:r>
          </w:p>
          <w:p w14:paraId="0A869C8D" w14:textId="34C6114B" w:rsidR="00110FAB" w:rsidRPr="001049CA" w:rsidRDefault="00110FAB" w:rsidP="00110FAB">
            <w:pPr>
              <w:jc w:val="both"/>
              <w:rPr>
                <w:rFonts w:ascii="Times New Roman" w:eastAsia="Times New Roman" w:hAnsi="Times New Roman" w:cs="Times New Roman"/>
                <w:i/>
                <w:iCs/>
              </w:rPr>
            </w:pPr>
            <w:r w:rsidRPr="00110FAB">
              <w:rPr>
                <w:rFonts w:ascii="Times New Roman" w:eastAsia="Times New Roman" w:hAnsi="Times New Roman" w:cs="Times New Roman"/>
                <w:i/>
                <w:iCs/>
              </w:rPr>
              <w:t xml:space="preserve">8. Plungės miesto vietos 2023-2029 m. vietos plėtros strategija projektų atrankos ir finansavimo sąlygų gairės  pareiškėjams (ESF+), teikiantiems projektų įgyvendinimo planus pagal Kvietimą Nr. </w:t>
            </w:r>
            <w:r w:rsidRPr="00FA0B1A">
              <w:rPr>
                <w:rFonts w:ascii="Times New Roman" w:eastAsia="Times New Roman" w:hAnsi="Times New Roman" w:cs="Times New Roman"/>
                <w:b/>
                <w:bCs/>
                <w:i/>
                <w:iCs/>
              </w:rPr>
              <w:t>11-617-K</w:t>
            </w:r>
            <w:r w:rsidRPr="00110FAB">
              <w:rPr>
                <w:rFonts w:ascii="Times New Roman" w:eastAsia="Times New Roman" w:hAnsi="Times New Roman" w:cs="Times New Roman"/>
                <w:i/>
                <w:iCs/>
              </w:rPr>
              <w:t xml:space="preserve"> „J</w:t>
            </w:r>
            <w:r w:rsidRPr="00110FAB">
              <w:rPr>
                <w:rFonts w:ascii="Times New Roman" w:eastAsia="Times New Roman" w:hAnsi="Times New Roman" w:cs="Times New Roman"/>
                <w:bCs/>
                <w:i/>
                <w:iCs/>
              </w:rPr>
              <w:t>auno verslo iniciatyvų padedančių vietoje spręsti pažeidžiamų grupių atskirties problemas, įgyvendinimas“</w:t>
            </w:r>
            <w:r w:rsidRPr="00110FAB">
              <w:rPr>
                <w:rFonts w:ascii="Times New Roman" w:eastAsia="Times New Roman" w:hAnsi="Times New Roman" w:cs="Times New Roman"/>
                <w:i/>
                <w:iCs/>
              </w:rPr>
              <w:t xml:space="preserve">, patvirtintos Plungės miesto vietos veiklos grupės visuotinio narių </w:t>
            </w:r>
            <w:r w:rsidRPr="001049CA">
              <w:rPr>
                <w:rFonts w:ascii="Times New Roman" w:eastAsia="Times New Roman" w:hAnsi="Times New Roman" w:cs="Times New Roman"/>
                <w:i/>
                <w:iCs/>
              </w:rPr>
              <w:t>susirinkimo 2026 m. vasario 11 d. protokolu Nr. VVG-2.</w:t>
            </w:r>
          </w:p>
          <w:p w14:paraId="6930747C" w14:textId="4CAF2156" w:rsidR="00110FAB" w:rsidRPr="00110FAB" w:rsidRDefault="00110FAB" w:rsidP="00110FAB">
            <w:pPr>
              <w:jc w:val="both"/>
              <w:rPr>
                <w:rFonts w:ascii="Times New Roman" w:eastAsia="Times New Roman" w:hAnsi="Times New Roman" w:cs="Times New Roman"/>
                <w:i/>
                <w:iCs/>
              </w:rPr>
            </w:pPr>
            <w:r w:rsidRPr="001049CA">
              <w:rPr>
                <w:rFonts w:ascii="Times New Roman" w:eastAsia="Times New Roman" w:hAnsi="Times New Roman" w:cs="Times New Roman"/>
                <w:i/>
                <w:iCs/>
              </w:rPr>
              <w:t xml:space="preserve">9. Kvietimo Nr. </w:t>
            </w:r>
            <w:r w:rsidRPr="001049CA">
              <w:rPr>
                <w:rFonts w:ascii="Times New Roman" w:eastAsia="Times New Roman" w:hAnsi="Times New Roman" w:cs="Times New Roman"/>
                <w:b/>
                <w:bCs/>
                <w:i/>
                <w:iCs/>
              </w:rPr>
              <w:t>11-617-K</w:t>
            </w:r>
            <w:r w:rsidRPr="001049CA">
              <w:rPr>
                <w:rFonts w:ascii="Times New Roman" w:eastAsia="Times New Roman" w:hAnsi="Times New Roman" w:cs="Times New Roman"/>
                <w:i/>
                <w:iCs/>
              </w:rPr>
              <w:t xml:space="preserve"> „</w:t>
            </w:r>
            <w:r w:rsidRPr="001049CA">
              <w:rPr>
                <w:rFonts w:ascii="Times New Roman" w:eastAsia="Times New Roman" w:hAnsi="Times New Roman" w:cs="Times New Roman"/>
                <w:bCs/>
                <w:i/>
                <w:iCs/>
              </w:rPr>
              <w:t>Jauno verslo iniciatyvų padedančių vietoje spręsti pažeidžiamų grupių atskirties problemas, įgyvendinimas“</w:t>
            </w:r>
            <w:r w:rsidRPr="001049CA">
              <w:rPr>
                <w:rFonts w:ascii="Times New Roman" w:eastAsia="Times New Roman" w:hAnsi="Times New Roman" w:cs="Times New Roman"/>
                <w:i/>
                <w:iCs/>
              </w:rPr>
              <w:t xml:space="preserve"> teikti projektų įgyvendinimo planus „Vietos plėtros projektų atrankos kriterijai“, patvirtintos Plungės miesto vietos veiklos grupės visuotinio narių susirinkimo 2026 m. vasario 11 d.</w:t>
            </w:r>
            <w:r w:rsidRPr="00110FAB">
              <w:rPr>
                <w:rFonts w:ascii="Times New Roman" w:eastAsia="Times New Roman" w:hAnsi="Times New Roman" w:cs="Times New Roman"/>
                <w:i/>
                <w:iCs/>
              </w:rPr>
              <w:t xml:space="preserve"> protokolu Nr. VVG-2.</w:t>
            </w:r>
          </w:p>
          <w:p w14:paraId="7AEB9473" w14:textId="77777777" w:rsidR="00AC57EB" w:rsidRPr="00224A11" w:rsidRDefault="00AC57EB" w:rsidP="00AC57EB">
            <w:pPr>
              <w:jc w:val="both"/>
              <w:rPr>
                <w:rStyle w:val="normaltextrun"/>
                <w:rFonts w:ascii="Times New Roman" w:eastAsia="Times New Roman" w:hAnsi="Times New Roman" w:cs="Times New Roman"/>
                <w:i/>
                <w:iCs/>
              </w:rPr>
            </w:pPr>
            <w:r w:rsidRPr="00224A11">
              <w:rPr>
                <w:rStyle w:val="normaltextrun"/>
                <w:rFonts w:ascii="Times New Roman" w:eastAsia="Times New Roman" w:hAnsi="Times New Roman" w:cs="Times New Roman"/>
                <w:b/>
                <w:i/>
                <w:iCs/>
              </w:rPr>
              <w:t>10.</w:t>
            </w:r>
            <w:r w:rsidRPr="00224A11">
              <w:rPr>
                <w:rStyle w:val="normaltextrun"/>
                <w:rFonts w:ascii="Times New Roman" w:eastAsia="Times New Roman" w:hAnsi="Times New Roman" w:cs="Times New Roman"/>
                <w:i/>
                <w:iCs/>
              </w:rPr>
              <w:t xml:space="preserve"> Plungės miesto 2023 - 2029 m. vietos plėtros strategija, patvirtinta </w:t>
            </w:r>
            <w:r w:rsidRPr="00EE3A11">
              <w:rPr>
                <w:rStyle w:val="normaltextrun"/>
                <w:rFonts w:ascii="Times New Roman" w:eastAsia="Times New Roman" w:hAnsi="Times New Roman" w:cs="Times New Roman"/>
                <w:b/>
                <w:i/>
                <w:iCs/>
              </w:rPr>
              <w:t>2024-05-10</w:t>
            </w:r>
            <w:r w:rsidRPr="00224A11">
              <w:rPr>
                <w:rStyle w:val="normaltextrun"/>
                <w:rFonts w:ascii="Times New Roman" w:eastAsia="Times New Roman" w:hAnsi="Times New Roman" w:cs="Times New Roman"/>
                <w:i/>
                <w:iCs/>
              </w:rPr>
              <w:t xml:space="preserve"> Plungės miesto VVG visuotinio narių susirinkimo protokolu Nr. VVG-2 (su jį lydinčiais pakeitimais).</w:t>
            </w:r>
          </w:p>
          <w:p w14:paraId="218C684F" w14:textId="2D70DF87" w:rsidR="00AC57EB" w:rsidRPr="00365B8A" w:rsidRDefault="00AC57EB" w:rsidP="00AC57EB">
            <w:pPr>
              <w:jc w:val="both"/>
              <w:rPr>
                <w:rStyle w:val="normaltextrun"/>
                <w:rFonts w:ascii="Times New Roman" w:eastAsia="Times New Roman" w:hAnsi="Times New Roman" w:cs="Times New Roman"/>
                <w:i/>
                <w:iCs/>
              </w:rPr>
            </w:pPr>
          </w:p>
        </w:tc>
      </w:tr>
      <w:tr w:rsidR="00AC57EB" w:rsidRPr="00365B8A" w14:paraId="31C64CDC" w14:textId="77777777" w:rsidTr="002412F4">
        <w:trPr>
          <w:cantSplit/>
          <w:trHeight w:val="300"/>
        </w:trPr>
        <w:tc>
          <w:tcPr>
            <w:tcW w:w="1135" w:type="dxa"/>
          </w:tcPr>
          <w:p w14:paraId="31C64CD8" w14:textId="728D262D" w:rsidR="00AC57EB" w:rsidRPr="00365B8A" w:rsidRDefault="00AC57EB" w:rsidP="00AC57EB">
            <w:pPr>
              <w:rPr>
                <w:rFonts w:ascii="Times New Roman" w:hAnsi="Times New Roman" w:cs="Times New Roman"/>
                <w:b/>
                <w:bCs/>
              </w:rPr>
            </w:pPr>
            <w:r w:rsidRPr="00365B8A">
              <w:rPr>
                <w:rFonts w:ascii="Times New Roman" w:hAnsi="Times New Roman" w:cs="Times New Roman"/>
                <w:b/>
                <w:bCs/>
              </w:rPr>
              <w:lastRenderedPageBreak/>
              <w:t>2.19</w:t>
            </w:r>
          </w:p>
        </w:tc>
        <w:tc>
          <w:tcPr>
            <w:tcW w:w="2977" w:type="dxa"/>
            <w:gridSpan w:val="2"/>
          </w:tcPr>
          <w:p w14:paraId="31C64CDA" w14:textId="612DDBB8"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31C64CDB" w14:textId="4E8BA698" w:rsidR="00AC57EB" w:rsidRPr="00365B8A" w:rsidRDefault="00AC57EB" w:rsidP="00AC57EB">
            <w:pPr>
              <w:jc w:val="both"/>
              <w:rPr>
                <w:rFonts w:ascii="Times New Roman" w:hAnsi="Times New Roman" w:cs="Times New Roman"/>
              </w:rPr>
            </w:pPr>
            <w:r w:rsidRPr="00AD3D9B">
              <w:rPr>
                <w:rFonts w:ascii="Times New Roman" w:hAnsi="Times New Roman" w:cs="Times New Roman"/>
                <w:sz w:val="24"/>
                <w:szCs w:val="24"/>
              </w:rPr>
              <w:t>Visi su kvietimu susiję dokumentai, rengiamų mokymų grafikai skelbiami Plungės miesto vietos veiklos grupės „Facebook“ profilyje</w:t>
            </w:r>
          </w:p>
        </w:tc>
      </w:tr>
      <w:tr w:rsidR="00AC57EB" w:rsidRPr="00365B8A" w14:paraId="2A59DD9A" w14:textId="77777777" w:rsidTr="002412F4">
        <w:trPr>
          <w:cantSplit/>
          <w:trHeight w:val="300"/>
        </w:trPr>
        <w:tc>
          <w:tcPr>
            <w:tcW w:w="1135" w:type="dxa"/>
          </w:tcPr>
          <w:p w14:paraId="76F1BA1E" w14:textId="5713950B" w:rsidR="00AC57EB" w:rsidRPr="00365B8A" w:rsidRDefault="00AC57EB" w:rsidP="00AC57EB">
            <w:pPr>
              <w:rPr>
                <w:rFonts w:ascii="Times New Roman" w:hAnsi="Times New Roman" w:cs="Times New Roman"/>
                <w:b/>
                <w:bCs/>
              </w:rPr>
            </w:pPr>
            <w:r w:rsidRPr="00365B8A">
              <w:rPr>
                <w:rFonts w:ascii="Times New Roman" w:hAnsi="Times New Roman" w:cs="Times New Roman"/>
                <w:b/>
                <w:bCs/>
              </w:rPr>
              <w:lastRenderedPageBreak/>
              <w:t>2.20</w:t>
            </w:r>
          </w:p>
        </w:tc>
        <w:tc>
          <w:tcPr>
            <w:tcW w:w="2977" w:type="dxa"/>
            <w:gridSpan w:val="2"/>
          </w:tcPr>
          <w:p w14:paraId="327E1599" w14:textId="016BE96E" w:rsidR="00AC57EB" w:rsidRPr="00365B8A" w:rsidRDefault="00AC57EB" w:rsidP="00AC57EB">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26D40D20" w14:textId="77777777" w:rsidR="00AC57EB" w:rsidRPr="004470B3" w:rsidRDefault="00AC57EB" w:rsidP="00AC57EB">
            <w:pPr>
              <w:spacing w:after="160" w:line="259" w:lineRule="auto"/>
              <w:jc w:val="both"/>
            </w:pPr>
            <w:r w:rsidRPr="004470B3">
              <w:rPr>
                <w:rFonts w:ascii="Times New Roman" w:hAnsi="Times New Roman" w:cs="Times New Roman"/>
              </w:rPr>
              <w:t xml:space="preserve">Projekto įgyvendimo plano forma </w:t>
            </w:r>
            <w:hyperlink r:id="rId23" w:history="1">
              <w:r w:rsidRPr="004470B3">
                <w:rPr>
                  <w:color w:val="0563C1" w:themeColor="hyperlink"/>
                  <w:u w:val="single"/>
                </w:rPr>
                <w:t>https://esinvesticijos.lt/dokumentai/projekto-igyvendinimo-plano-forma</w:t>
              </w:r>
            </w:hyperlink>
          </w:p>
          <w:p w14:paraId="2A0F5C6F" w14:textId="44201B18" w:rsidR="00AC57EB" w:rsidRPr="00365B8A" w:rsidRDefault="00AC57EB" w:rsidP="00AC57EB">
            <w:pPr>
              <w:spacing w:after="160" w:line="259" w:lineRule="auto"/>
              <w:jc w:val="both"/>
              <w:rPr>
                <w:rFonts w:ascii="Times New Roman" w:eastAsia="Times New Roman" w:hAnsi="Times New Roman" w:cs="Times New Roman"/>
              </w:rPr>
            </w:pPr>
            <w:r w:rsidRPr="004470B3">
              <w:rPr>
                <w:rFonts w:ascii="Times New Roman" w:hAnsi="Times New Roman" w:cs="Times New Roman"/>
              </w:rPr>
              <w:t xml:space="preserve">Sutarties forma </w:t>
            </w:r>
            <w:hyperlink r:id="rId24" w:history="1">
              <w:r w:rsidRPr="004470B3">
                <w:rPr>
                  <w:color w:val="0563C1" w:themeColor="hyperlink"/>
                  <w:u w:val="single"/>
                </w:rPr>
                <w:t>https://esinvesticijos.lt/dokumentai/projekto-sutarties-forma-1</w:t>
              </w:r>
            </w:hyperlink>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2B1070" w16cex:dateUtc="2026-02-23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2EB57" w16cid:durableId="1E2B10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87C1B" w14:textId="77777777" w:rsidR="005F68FA" w:rsidRDefault="005F68FA" w:rsidP="00213DCB">
      <w:pPr>
        <w:spacing w:after="0" w:line="240" w:lineRule="auto"/>
      </w:pPr>
      <w:r>
        <w:separator/>
      </w:r>
    </w:p>
  </w:endnote>
  <w:endnote w:type="continuationSeparator" w:id="0">
    <w:p w14:paraId="0F9F03E5" w14:textId="77777777" w:rsidR="005F68FA" w:rsidRDefault="005F68FA" w:rsidP="00213DCB">
      <w:pPr>
        <w:spacing w:after="0" w:line="240" w:lineRule="auto"/>
      </w:pPr>
      <w:r>
        <w:continuationSeparator/>
      </w:r>
    </w:p>
  </w:endnote>
  <w:endnote w:type="continuationNotice" w:id="1">
    <w:p w14:paraId="5C4ABC23" w14:textId="77777777" w:rsidR="005F68FA" w:rsidRDefault="005F6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9C182B" w14:paraId="1ACC5198" w14:textId="77777777" w:rsidTr="009C094C">
      <w:trPr>
        <w:trHeight w:val="300"/>
      </w:trPr>
      <w:tc>
        <w:tcPr>
          <w:tcW w:w="3305" w:type="dxa"/>
        </w:tcPr>
        <w:p w14:paraId="4273EA5D" w14:textId="396929C4" w:rsidR="009C182B" w:rsidRDefault="009C182B" w:rsidP="009C094C">
          <w:pPr>
            <w:pStyle w:val="Antrats"/>
            <w:ind w:left="-115"/>
          </w:pPr>
        </w:p>
      </w:tc>
      <w:tc>
        <w:tcPr>
          <w:tcW w:w="3305" w:type="dxa"/>
        </w:tcPr>
        <w:p w14:paraId="470C61EF" w14:textId="49F2A30E" w:rsidR="009C182B" w:rsidRDefault="009C182B" w:rsidP="009C094C">
          <w:pPr>
            <w:pStyle w:val="Antrats"/>
            <w:jc w:val="center"/>
          </w:pPr>
        </w:p>
      </w:tc>
      <w:tc>
        <w:tcPr>
          <w:tcW w:w="3305" w:type="dxa"/>
        </w:tcPr>
        <w:p w14:paraId="11C385A7" w14:textId="2A624462" w:rsidR="009C182B" w:rsidRDefault="009C182B" w:rsidP="009C094C">
          <w:pPr>
            <w:pStyle w:val="Antrats"/>
            <w:ind w:right="-115"/>
            <w:jc w:val="right"/>
          </w:pPr>
        </w:p>
      </w:tc>
    </w:tr>
  </w:tbl>
  <w:p w14:paraId="68455D46" w14:textId="7EB17FEF" w:rsidR="009C182B" w:rsidRDefault="009C182B" w:rsidP="009C094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E7281" w14:textId="77777777" w:rsidR="005F68FA" w:rsidRDefault="005F68FA" w:rsidP="00213DCB">
      <w:pPr>
        <w:spacing w:after="0" w:line="240" w:lineRule="auto"/>
      </w:pPr>
      <w:r>
        <w:separator/>
      </w:r>
    </w:p>
  </w:footnote>
  <w:footnote w:type="continuationSeparator" w:id="0">
    <w:p w14:paraId="4C9B6568" w14:textId="77777777" w:rsidR="005F68FA" w:rsidRDefault="005F68FA" w:rsidP="00213DCB">
      <w:pPr>
        <w:spacing w:after="0" w:line="240" w:lineRule="auto"/>
      </w:pPr>
      <w:r>
        <w:continuationSeparator/>
      </w:r>
    </w:p>
  </w:footnote>
  <w:footnote w:type="continuationNotice" w:id="1">
    <w:p w14:paraId="68131F18" w14:textId="77777777" w:rsidR="005F68FA" w:rsidRDefault="005F68FA">
      <w:pPr>
        <w:spacing w:after="0" w:line="240" w:lineRule="auto"/>
      </w:pPr>
    </w:p>
  </w:footnote>
  <w:footnote w:id="2">
    <w:p w14:paraId="541FF596" w14:textId="77777777" w:rsidR="009C182B" w:rsidRDefault="009C182B" w:rsidP="009C182B">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9C182B" w:rsidRPr="003737FE" w:rsidRDefault="009C182B"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2A3E9D"/>
    <w:multiLevelType w:val="hybridMultilevel"/>
    <w:tmpl w:val="78EDA8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926B8"/>
    <w:multiLevelType w:val="hybridMultilevel"/>
    <w:tmpl w:val="5636ACCC"/>
    <w:lvl w:ilvl="0" w:tplc="0427000F">
      <w:start w:val="1"/>
      <w:numFmt w:val="decimal"/>
      <w:lvlText w:val="%1."/>
      <w:lvlJc w:val="left"/>
      <w:pPr>
        <w:ind w:left="810" w:hanging="360"/>
      </w:p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2"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B1F4CBA"/>
    <w:multiLevelType w:val="multilevel"/>
    <w:tmpl w:val="7324CF2A"/>
    <w:lvl w:ilvl="0">
      <w:start w:val="2"/>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B067AD"/>
    <w:multiLevelType w:val="multilevel"/>
    <w:tmpl w:val="E5A469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7E7F54"/>
    <w:multiLevelType w:val="multilevel"/>
    <w:tmpl w:val="F9607A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D75B5C"/>
    <w:multiLevelType w:val="multilevel"/>
    <w:tmpl w:val="251E5C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7A6E5A"/>
    <w:multiLevelType w:val="multilevel"/>
    <w:tmpl w:val="CF881C06"/>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bullet"/>
      <w:lvlText w:val=""/>
      <w:lvlJc w:val="left"/>
      <w:pPr>
        <w:ind w:left="1348" w:hanging="780"/>
      </w:pPr>
      <w:rPr>
        <w:rFonts w:ascii="Symbol" w:hAnsi="Symbol"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3F61417"/>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34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3C7BCE"/>
    <w:multiLevelType w:val="multilevel"/>
    <w:tmpl w:val="B7EA39DC"/>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1"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32"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33"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11"/>
  </w:num>
  <w:num w:numId="2">
    <w:abstractNumId w:val="18"/>
  </w:num>
  <w:num w:numId="3">
    <w:abstractNumId w:val="4"/>
  </w:num>
  <w:num w:numId="4">
    <w:abstractNumId w:val="2"/>
  </w:num>
  <w:num w:numId="5">
    <w:abstractNumId w:val="13"/>
  </w:num>
  <w:num w:numId="6">
    <w:abstractNumId w:val="26"/>
  </w:num>
  <w:num w:numId="7">
    <w:abstractNumId w:val="8"/>
  </w:num>
  <w:num w:numId="8">
    <w:abstractNumId w:val="6"/>
  </w:num>
  <w:num w:numId="9">
    <w:abstractNumId w:val="7"/>
  </w:num>
  <w:num w:numId="10">
    <w:abstractNumId w:val="33"/>
  </w:num>
  <w:num w:numId="11">
    <w:abstractNumId w:val="14"/>
  </w:num>
  <w:num w:numId="12">
    <w:abstractNumId w:val="20"/>
  </w:num>
  <w:num w:numId="13">
    <w:abstractNumId w:val="33"/>
    <w:lvlOverride w:ilvl="0"/>
    <w:lvlOverride w:ilvl="1">
      <w:startOverride w:val="2"/>
    </w:lvlOverride>
    <w:lvlOverride w:ilvl="2"/>
    <w:lvlOverride w:ilvl="3"/>
    <w:lvlOverride w:ilvl="4"/>
    <w:lvlOverride w:ilvl="5"/>
    <w:lvlOverride w:ilvl="6"/>
    <w:lvlOverride w:ilvl="7"/>
    <w:lvlOverride w:ilvl="8"/>
  </w:num>
  <w:num w:numId="14">
    <w:abstractNumId w:val="25"/>
  </w:num>
  <w:num w:numId="1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23"/>
  </w:num>
  <w:num w:numId="23">
    <w:abstractNumId w:val="5"/>
  </w:num>
  <w:num w:numId="24">
    <w:abstractNumId w:val="10"/>
  </w:num>
  <w:num w:numId="2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31"/>
  </w:num>
  <w:num w:numId="27">
    <w:abstractNumId w:val="3"/>
  </w:num>
  <w:num w:numId="28">
    <w:abstractNumId w:val="16"/>
  </w:num>
  <w:num w:numId="29">
    <w:abstractNumId w:val="32"/>
  </w:num>
  <w:num w:numId="30">
    <w:abstractNumId w:val="9"/>
  </w:num>
  <w:num w:numId="31">
    <w:abstractNumId w:val="29"/>
  </w:num>
  <w:num w:numId="32">
    <w:abstractNumId w:val="1"/>
  </w:num>
  <w:num w:numId="33">
    <w:abstractNumId w:val="0"/>
  </w:num>
  <w:num w:numId="34">
    <w:abstractNumId w:val="27"/>
  </w:num>
  <w:num w:numId="35">
    <w:abstractNumId w:val="12"/>
  </w:num>
  <w:num w:numId="36">
    <w:abstractNumId w:val="17"/>
  </w:num>
  <w:num w:numId="37">
    <w:abstractNumId w:val="28"/>
  </w:num>
  <w:num w:numId="38">
    <w:abstractNumId w:val="19"/>
  </w:num>
  <w:num w:numId="39">
    <w:abstractNumId w:val="30"/>
  </w:num>
  <w:num w:numId="40">
    <w:abstractNumId w:val="24"/>
  </w:num>
  <w:num w:numId="41">
    <w:abstractNumId w:val="1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01"/>
    <w:rsid w:val="000A6FB0"/>
    <w:rsid w:val="000B1763"/>
    <w:rsid w:val="000B1DC2"/>
    <w:rsid w:val="000B3230"/>
    <w:rsid w:val="000B395B"/>
    <w:rsid w:val="000B3D94"/>
    <w:rsid w:val="000B4914"/>
    <w:rsid w:val="000B4DD5"/>
    <w:rsid w:val="000B4EF1"/>
    <w:rsid w:val="000B56A4"/>
    <w:rsid w:val="000B6534"/>
    <w:rsid w:val="000B74A2"/>
    <w:rsid w:val="000B78EF"/>
    <w:rsid w:val="000C081C"/>
    <w:rsid w:val="000C08D7"/>
    <w:rsid w:val="000C16E1"/>
    <w:rsid w:val="000C4A78"/>
    <w:rsid w:val="000C4AA8"/>
    <w:rsid w:val="000C535C"/>
    <w:rsid w:val="000C5DD6"/>
    <w:rsid w:val="000D01B1"/>
    <w:rsid w:val="000D1AA0"/>
    <w:rsid w:val="000D22A1"/>
    <w:rsid w:val="000D2B1E"/>
    <w:rsid w:val="000D2EE0"/>
    <w:rsid w:val="000D39DD"/>
    <w:rsid w:val="000D6570"/>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9CA"/>
    <w:rsid w:val="00104B95"/>
    <w:rsid w:val="001069CD"/>
    <w:rsid w:val="00106FEF"/>
    <w:rsid w:val="00110FAB"/>
    <w:rsid w:val="001112A3"/>
    <w:rsid w:val="001219D2"/>
    <w:rsid w:val="00124BEC"/>
    <w:rsid w:val="00124C82"/>
    <w:rsid w:val="001263AB"/>
    <w:rsid w:val="00131318"/>
    <w:rsid w:val="001321D5"/>
    <w:rsid w:val="00135668"/>
    <w:rsid w:val="00135DC6"/>
    <w:rsid w:val="00140AB6"/>
    <w:rsid w:val="001425B9"/>
    <w:rsid w:val="0014326C"/>
    <w:rsid w:val="001444ED"/>
    <w:rsid w:val="001447FD"/>
    <w:rsid w:val="00144FBA"/>
    <w:rsid w:val="00145D54"/>
    <w:rsid w:val="001468B5"/>
    <w:rsid w:val="00146E3C"/>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5743"/>
    <w:rsid w:val="001A74F0"/>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4A11"/>
    <w:rsid w:val="002253C0"/>
    <w:rsid w:val="00225D82"/>
    <w:rsid w:val="00226100"/>
    <w:rsid w:val="0022651B"/>
    <w:rsid w:val="00233087"/>
    <w:rsid w:val="00234760"/>
    <w:rsid w:val="00236325"/>
    <w:rsid w:val="00237FE8"/>
    <w:rsid w:val="002412F4"/>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75E2F"/>
    <w:rsid w:val="002830D1"/>
    <w:rsid w:val="00283428"/>
    <w:rsid w:val="002854D1"/>
    <w:rsid w:val="002860C1"/>
    <w:rsid w:val="00286F8E"/>
    <w:rsid w:val="002910F8"/>
    <w:rsid w:val="00291EFB"/>
    <w:rsid w:val="00292B71"/>
    <w:rsid w:val="00292E8C"/>
    <w:rsid w:val="002945DB"/>
    <w:rsid w:val="00295B65"/>
    <w:rsid w:val="00297B35"/>
    <w:rsid w:val="002A3847"/>
    <w:rsid w:val="002B1D34"/>
    <w:rsid w:val="002B275F"/>
    <w:rsid w:val="002B3010"/>
    <w:rsid w:val="002B5DBD"/>
    <w:rsid w:val="002B7C14"/>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9F3"/>
    <w:rsid w:val="002F0E23"/>
    <w:rsid w:val="002F2264"/>
    <w:rsid w:val="002F347F"/>
    <w:rsid w:val="002F3649"/>
    <w:rsid w:val="002F4F37"/>
    <w:rsid w:val="002F7A57"/>
    <w:rsid w:val="003025E2"/>
    <w:rsid w:val="00302EFA"/>
    <w:rsid w:val="00304F2D"/>
    <w:rsid w:val="003060E6"/>
    <w:rsid w:val="00307290"/>
    <w:rsid w:val="00307C8C"/>
    <w:rsid w:val="00312260"/>
    <w:rsid w:val="0031275A"/>
    <w:rsid w:val="00313B3F"/>
    <w:rsid w:val="00315781"/>
    <w:rsid w:val="00316854"/>
    <w:rsid w:val="00316F75"/>
    <w:rsid w:val="00317DE1"/>
    <w:rsid w:val="003203F6"/>
    <w:rsid w:val="00325472"/>
    <w:rsid w:val="00325F54"/>
    <w:rsid w:val="0032717D"/>
    <w:rsid w:val="0033097C"/>
    <w:rsid w:val="00331543"/>
    <w:rsid w:val="00331AB5"/>
    <w:rsid w:val="00331DAE"/>
    <w:rsid w:val="003320AB"/>
    <w:rsid w:val="00332369"/>
    <w:rsid w:val="00332BD9"/>
    <w:rsid w:val="003341DE"/>
    <w:rsid w:val="003351CF"/>
    <w:rsid w:val="003357D4"/>
    <w:rsid w:val="00335A07"/>
    <w:rsid w:val="00336A13"/>
    <w:rsid w:val="003376B8"/>
    <w:rsid w:val="00340624"/>
    <w:rsid w:val="00340E9A"/>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6676"/>
    <w:rsid w:val="003B7319"/>
    <w:rsid w:val="003C034A"/>
    <w:rsid w:val="003C0458"/>
    <w:rsid w:val="003C22FB"/>
    <w:rsid w:val="003C7146"/>
    <w:rsid w:val="003C7773"/>
    <w:rsid w:val="003D201B"/>
    <w:rsid w:val="003D36C9"/>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3948"/>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667B"/>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43E9"/>
    <w:rsid w:val="00445DA4"/>
    <w:rsid w:val="00446460"/>
    <w:rsid w:val="004470B3"/>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3592"/>
    <w:rsid w:val="005051CB"/>
    <w:rsid w:val="00505C25"/>
    <w:rsid w:val="00510319"/>
    <w:rsid w:val="00510F98"/>
    <w:rsid w:val="005110C3"/>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5067"/>
    <w:rsid w:val="00577FBB"/>
    <w:rsid w:val="005834C1"/>
    <w:rsid w:val="00583634"/>
    <w:rsid w:val="0058372E"/>
    <w:rsid w:val="00583986"/>
    <w:rsid w:val="00583C4E"/>
    <w:rsid w:val="00583DB7"/>
    <w:rsid w:val="005842CB"/>
    <w:rsid w:val="005861EF"/>
    <w:rsid w:val="00586EED"/>
    <w:rsid w:val="00590ED5"/>
    <w:rsid w:val="005915B6"/>
    <w:rsid w:val="00591672"/>
    <w:rsid w:val="00591DA5"/>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210B"/>
    <w:rsid w:val="005F32C5"/>
    <w:rsid w:val="005F4745"/>
    <w:rsid w:val="005F5830"/>
    <w:rsid w:val="005F68FA"/>
    <w:rsid w:val="005F6CB3"/>
    <w:rsid w:val="006007DA"/>
    <w:rsid w:val="006009B9"/>
    <w:rsid w:val="00600B92"/>
    <w:rsid w:val="00601EC4"/>
    <w:rsid w:val="006020EE"/>
    <w:rsid w:val="00606F71"/>
    <w:rsid w:val="00610D09"/>
    <w:rsid w:val="006127E4"/>
    <w:rsid w:val="00613CAA"/>
    <w:rsid w:val="006143ED"/>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0D6B"/>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36E67"/>
    <w:rsid w:val="0074132A"/>
    <w:rsid w:val="00742FB7"/>
    <w:rsid w:val="0074321F"/>
    <w:rsid w:val="00743A8F"/>
    <w:rsid w:val="0074483C"/>
    <w:rsid w:val="00744F49"/>
    <w:rsid w:val="00745AFC"/>
    <w:rsid w:val="00745CD5"/>
    <w:rsid w:val="0074741F"/>
    <w:rsid w:val="007479E6"/>
    <w:rsid w:val="00747B85"/>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52D0"/>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3AA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48A9"/>
    <w:rsid w:val="0090656A"/>
    <w:rsid w:val="00906DD7"/>
    <w:rsid w:val="00913C77"/>
    <w:rsid w:val="00917BB4"/>
    <w:rsid w:val="0092049F"/>
    <w:rsid w:val="009245DD"/>
    <w:rsid w:val="009246B3"/>
    <w:rsid w:val="00924BE3"/>
    <w:rsid w:val="00926953"/>
    <w:rsid w:val="0092774B"/>
    <w:rsid w:val="0092791F"/>
    <w:rsid w:val="009304A0"/>
    <w:rsid w:val="00931A4F"/>
    <w:rsid w:val="00932964"/>
    <w:rsid w:val="009335EB"/>
    <w:rsid w:val="009339DE"/>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670D1"/>
    <w:rsid w:val="00970896"/>
    <w:rsid w:val="0097242D"/>
    <w:rsid w:val="00972A45"/>
    <w:rsid w:val="00972C98"/>
    <w:rsid w:val="00972E17"/>
    <w:rsid w:val="00973308"/>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174"/>
    <w:rsid w:val="009B2594"/>
    <w:rsid w:val="009B2A5D"/>
    <w:rsid w:val="009B41E0"/>
    <w:rsid w:val="009B436F"/>
    <w:rsid w:val="009B46A3"/>
    <w:rsid w:val="009B5525"/>
    <w:rsid w:val="009B5561"/>
    <w:rsid w:val="009B5D6F"/>
    <w:rsid w:val="009B5E7F"/>
    <w:rsid w:val="009B714C"/>
    <w:rsid w:val="009B77B7"/>
    <w:rsid w:val="009C089C"/>
    <w:rsid w:val="009C094C"/>
    <w:rsid w:val="009C13B7"/>
    <w:rsid w:val="009C182B"/>
    <w:rsid w:val="009C218E"/>
    <w:rsid w:val="009C361D"/>
    <w:rsid w:val="009C4241"/>
    <w:rsid w:val="009C4AB2"/>
    <w:rsid w:val="009C5210"/>
    <w:rsid w:val="009C6525"/>
    <w:rsid w:val="009C674C"/>
    <w:rsid w:val="009D2E1B"/>
    <w:rsid w:val="009D38F3"/>
    <w:rsid w:val="009D3F89"/>
    <w:rsid w:val="009D3FBF"/>
    <w:rsid w:val="009D42A0"/>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57D9"/>
    <w:rsid w:val="00A07001"/>
    <w:rsid w:val="00A10A20"/>
    <w:rsid w:val="00A10AEC"/>
    <w:rsid w:val="00A10D21"/>
    <w:rsid w:val="00A132BF"/>
    <w:rsid w:val="00A136CB"/>
    <w:rsid w:val="00A13F47"/>
    <w:rsid w:val="00A159C1"/>
    <w:rsid w:val="00A163C8"/>
    <w:rsid w:val="00A17592"/>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0C5E"/>
    <w:rsid w:val="00A42472"/>
    <w:rsid w:val="00A42757"/>
    <w:rsid w:val="00A429A9"/>
    <w:rsid w:val="00A44A47"/>
    <w:rsid w:val="00A45FB6"/>
    <w:rsid w:val="00A505DD"/>
    <w:rsid w:val="00A51476"/>
    <w:rsid w:val="00A5168F"/>
    <w:rsid w:val="00A51F54"/>
    <w:rsid w:val="00A53F0F"/>
    <w:rsid w:val="00A5534D"/>
    <w:rsid w:val="00A564A4"/>
    <w:rsid w:val="00A57C1D"/>
    <w:rsid w:val="00A60373"/>
    <w:rsid w:val="00A60B9A"/>
    <w:rsid w:val="00A62995"/>
    <w:rsid w:val="00A63DD0"/>
    <w:rsid w:val="00A70171"/>
    <w:rsid w:val="00A73D46"/>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1983"/>
    <w:rsid w:val="00AC2789"/>
    <w:rsid w:val="00AC304D"/>
    <w:rsid w:val="00AC339C"/>
    <w:rsid w:val="00AC43C0"/>
    <w:rsid w:val="00AC4AE8"/>
    <w:rsid w:val="00AC4D02"/>
    <w:rsid w:val="00AC57EB"/>
    <w:rsid w:val="00AD0990"/>
    <w:rsid w:val="00AD11B3"/>
    <w:rsid w:val="00AD3607"/>
    <w:rsid w:val="00AD3664"/>
    <w:rsid w:val="00AD6B25"/>
    <w:rsid w:val="00AD7296"/>
    <w:rsid w:val="00AD7B2B"/>
    <w:rsid w:val="00AE00C3"/>
    <w:rsid w:val="00AE07EC"/>
    <w:rsid w:val="00AE1A7E"/>
    <w:rsid w:val="00AE6D0F"/>
    <w:rsid w:val="00AE7825"/>
    <w:rsid w:val="00AF13D8"/>
    <w:rsid w:val="00AF243A"/>
    <w:rsid w:val="00AF361D"/>
    <w:rsid w:val="00AF4DFD"/>
    <w:rsid w:val="00AF50E9"/>
    <w:rsid w:val="00AF57CF"/>
    <w:rsid w:val="00AF5DEE"/>
    <w:rsid w:val="00AF6987"/>
    <w:rsid w:val="00AF6EC6"/>
    <w:rsid w:val="00AF7303"/>
    <w:rsid w:val="00AF7FD4"/>
    <w:rsid w:val="00B03EBE"/>
    <w:rsid w:val="00B04152"/>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255F"/>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4575"/>
    <w:rsid w:val="00BE630A"/>
    <w:rsid w:val="00BE71FC"/>
    <w:rsid w:val="00BF21D6"/>
    <w:rsid w:val="00BF5263"/>
    <w:rsid w:val="00BF5F79"/>
    <w:rsid w:val="00BF6B0B"/>
    <w:rsid w:val="00C036F9"/>
    <w:rsid w:val="00C037C5"/>
    <w:rsid w:val="00C04D1C"/>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1A49"/>
    <w:rsid w:val="00C32EE2"/>
    <w:rsid w:val="00C33291"/>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17A"/>
    <w:rsid w:val="00C572DA"/>
    <w:rsid w:val="00C61EBD"/>
    <w:rsid w:val="00C628D7"/>
    <w:rsid w:val="00C6468C"/>
    <w:rsid w:val="00C66D3A"/>
    <w:rsid w:val="00C701F5"/>
    <w:rsid w:val="00C71320"/>
    <w:rsid w:val="00C72117"/>
    <w:rsid w:val="00C725AC"/>
    <w:rsid w:val="00C80EF3"/>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3D23"/>
    <w:rsid w:val="00C94EB5"/>
    <w:rsid w:val="00C95670"/>
    <w:rsid w:val="00C964B1"/>
    <w:rsid w:val="00C96C71"/>
    <w:rsid w:val="00C9728D"/>
    <w:rsid w:val="00CA2776"/>
    <w:rsid w:val="00CA2DA5"/>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4B4"/>
    <w:rsid w:val="00D16C58"/>
    <w:rsid w:val="00D17145"/>
    <w:rsid w:val="00D22318"/>
    <w:rsid w:val="00D2231C"/>
    <w:rsid w:val="00D22602"/>
    <w:rsid w:val="00D23A66"/>
    <w:rsid w:val="00D25947"/>
    <w:rsid w:val="00D25A19"/>
    <w:rsid w:val="00D26474"/>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54A7"/>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6B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1364"/>
    <w:rsid w:val="00E321E5"/>
    <w:rsid w:val="00E34D94"/>
    <w:rsid w:val="00E362C5"/>
    <w:rsid w:val="00E40F63"/>
    <w:rsid w:val="00E42B01"/>
    <w:rsid w:val="00E43C7D"/>
    <w:rsid w:val="00E446F2"/>
    <w:rsid w:val="00E4579D"/>
    <w:rsid w:val="00E51F7A"/>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2B9"/>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4BB"/>
    <w:rsid w:val="00EC7B11"/>
    <w:rsid w:val="00ED3DDA"/>
    <w:rsid w:val="00ED444F"/>
    <w:rsid w:val="00ED4CEA"/>
    <w:rsid w:val="00ED5584"/>
    <w:rsid w:val="00ED682E"/>
    <w:rsid w:val="00ED7B11"/>
    <w:rsid w:val="00EE19C5"/>
    <w:rsid w:val="00EE1D1E"/>
    <w:rsid w:val="00EE1DA1"/>
    <w:rsid w:val="00EE3A11"/>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06D52"/>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38DE"/>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47BA0"/>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6D3E"/>
    <w:rsid w:val="00F773F7"/>
    <w:rsid w:val="00F809FC"/>
    <w:rsid w:val="00F82DC2"/>
    <w:rsid w:val="00F87E19"/>
    <w:rsid w:val="00F91D74"/>
    <w:rsid w:val="00F9272F"/>
    <w:rsid w:val="00F93B44"/>
    <w:rsid w:val="00F96A41"/>
    <w:rsid w:val="00F96C32"/>
    <w:rsid w:val="00FA0B1A"/>
    <w:rsid w:val="00FA0EBA"/>
    <w:rsid w:val="00FA33E9"/>
    <w:rsid w:val="00FA3BB7"/>
    <w:rsid w:val="00FA5D34"/>
    <w:rsid w:val="00FA6DBF"/>
    <w:rsid w:val="00FB23FA"/>
    <w:rsid w:val="00FB3F79"/>
    <w:rsid w:val="00FB4D6E"/>
    <w:rsid w:val="00FB4D80"/>
    <w:rsid w:val="00FB78C4"/>
    <w:rsid w:val="00FC07A6"/>
    <w:rsid w:val="00FC1D4E"/>
    <w:rsid w:val="00FC38EC"/>
    <w:rsid w:val="00FC5343"/>
    <w:rsid w:val="00FC5CD8"/>
    <w:rsid w:val="00FC6126"/>
    <w:rsid w:val="00FC75EF"/>
    <w:rsid w:val="00FD08FB"/>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Neapdorotaspaminjimas2">
    <w:name w:val="Neapdorotas paminėjimas2"/>
    <w:basedOn w:val="Numatytasispastraiposriftas"/>
    <w:uiPriority w:val="99"/>
    <w:semiHidden/>
    <w:unhideWhenUsed/>
    <w:rsid w:val="00822F47"/>
    <w:rPr>
      <w:color w:val="605E5C"/>
      <w:shd w:val="clear" w:color="auto" w:fill="E1DFDD"/>
    </w:rPr>
  </w:style>
  <w:style w:type="paragraph" w:customStyle="1" w:styleId="Default">
    <w:name w:val="Default"/>
    <w:rsid w:val="00E51F7A"/>
    <w:pPr>
      <w:autoSpaceDE w:val="0"/>
      <w:autoSpaceDN w:val="0"/>
      <w:adjustRightInd w:val="0"/>
      <w:spacing w:after="0" w:line="240" w:lineRule="auto"/>
    </w:pPr>
    <w:rPr>
      <w:rFonts w:ascii="Times New Roman" w:hAnsi="Times New Roman" w:cs="Times New Roman"/>
      <w:color w:val="000000"/>
      <w:sz w:val="24"/>
      <w:szCs w:val="24"/>
    </w:rPr>
  </w:style>
  <w:style w:type="character" w:styleId="Nerykuspabraukimas">
    <w:name w:val="Subtle Emphasis"/>
    <w:basedOn w:val="Numatytasispastraiposriftas"/>
    <w:uiPriority w:val="19"/>
    <w:qFormat/>
    <w:rsid w:val="00275E2F"/>
    <w:rPr>
      <w:i/>
      <w:iCs/>
      <w:color w:val="404040" w:themeColor="text1" w:themeTint="BF"/>
    </w:rPr>
  </w:style>
  <w:style w:type="paragraph" w:styleId="Puslapioinaostekstas">
    <w:name w:val="footnote text"/>
    <w:basedOn w:val="prastasis"/>
    <w:link w:val="PuslapioinaostekstasDiagrama"/>
    <w:semiHidden/>
    <w:unhideWhenUsed/>
    <w:rsid w:val="000C081C"/>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0C081C"/>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0C0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ar.lt/portal/lt/legalAct/4ff0a31039e111efbdaea558de59136c" TargetMode="External"/><Relationship Id="rId18" Type="http://schemas.openxmlformats.org/officeDocument/2006/relationships/hyperlink" Target="https://esinvesticijos.lt/dokumentai/informacijos-apie-pareiskejui-arba-partneriui-suteikta-ar-planuojama-gauti-valstybes-pagalba-isskyrus-de-minimis-forma-paft-1-priedo-4-pried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sinvesticijos.lt/dokumentai/informacijos-apie-biudzeto-pasiskirstyma-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artnerio-deklaracija-paft-1-priedo-1-priedas" TargetMode="External"/><Relationship Id="rId20" Type="http://schemas.openxmlformats.org/officeDocument/2006/relationships/hyperlink" Target="https://esinvesticijos.lt/dokumentai/partnerio-deklaracija-paft-1-priedo-5-pried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lt" TargetMode="External"/><Relationship Id="rId22" Type="http://schemas.openxmlformats.org/officeDocument/2006/relationships/hyperlink" Target="about:blank"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5A093477F39F476E99DDBAA3331CED4D"/>
        <w:category>
          <w:name w:val="Bendrosios nuostatos"/>
          <w:gallery w:val="placeholder"/>
        </w:category>
        <w:types>
          <w:type w:val="bbPlcHdr"/>
        </w:types>
        <w:behaviors>
          <w:behavior w:val="content"/>
        </w:behaviors>
        <w:guid w:val="{5B94D854-18DC-4F67-B7E0-F4277E867347}"/>
      </w:docPartPr>
      <w:docPartBody>
        <w:p w:rsidR="00954E1B" w:rsidRDefault="00954E1B"/>
      </w:docPartBody>
    </w:docPart>
    <w:docPart>
      <w:docPartPr>
        <w:name w:val="E63F461DA2D74184A96C1EE106404FE2"/>
        <w:category>
          <w:name w:val="Bendrosios nuostatos"/>
          <w:gallery w:val="placeholder"/>
        </w:category>
        <w:types>
          <w:type w:val="bbPlcHdr"/>
        </w:types>
        <w:behaviors>
          <w:behavior w:val="content"/>
        </w:behaviors>
        <w:guid w:val="{222B2457-93E2-4C0C-B606-DE6BA0DE9DF8}"/>
      </w:docPartPr>
      <w:docPartBody>
        <w:p w:rsidR="00954E1B" w:rsidRDefault="00954E1B"/>
      </w:docPartBody>
    </w:docPart>
    <w:docPart>
      <w:docPartPr>
        <w:name w:val="D894610D6C8C48F89B983873CC057371"/>
        <w:category>
          <w:name w:val="Bendrosios nuostatos"/>
          <w:gallery w:val="placeholder"/>
        </w:category>
        <w:types>
          <w:type w:val="bbPlcHdr"/>
        </w:types>
        <w:behaviors>
          <w:behavior w:val="content"/>
        </w:behaviors>
        <w:guid w:val="{E04F12AB-63A8-459E-B8A2-5C8DE63B7862}"/>
      </w:docPartPr>
      <w:docPartBody>
        <w:p w:rsidR="00954E1B" w:rsidRDefault="00954E1B"/>
      </w:docPartBody>
    </w:docPart>
    <w:docPart>
      <w:docPartPr>
        <w:name w:val="77CEC039BA054CC29D3C1AAC2A140544"/>
        <w:category>
          <w:name w:val="Bendrosios nuostatos"/>
          <w:gallery w:val="placeholder"/>
        </w:category>
        <w:types>
          <w:type w:val="bbPlcHdr"/>
        </w:types>
        <w:behaviors>
          <w:behavior w:val="content"/>
        </w:behaviors>
        <w:guid w:val="{E22EAC84-CB16-4084-9676-C0BFBF2FFA56}"/>
      </w:docPartPr>
      <w:docPartBody>
        <w:p w:rsidR="00954E1B" w:rsidRDefault="00954E1B"/>
      </w:docPartBody>
    </w:docPart>
    <w:docPart>
      <w:docPartPr>
        <w:name w:val="EDFD8057E05343DAAD4B272AD1A9B184"/>
        <w:category>
          <w:name w:val="Bendrosios nuostatos"/>
          <w:gallery w:val="placeholder"/>
        </w:category>
        <w:types>
          <w:type w:val="bbPlcHdr"/>
        </w:types>
        <w:behaviors>
          <w:behavior w:val="content"/>
        </w:behaviors>
        <w:guid w:val="{7C7BCA02-5D7C-4522-8323-F00D1613FC9E}"/>
      </w:docPartPr>
      <w:docPartBody>
        <w:p w:rsidR="00954E1B" w:rsidRDefault="00954E1B"/>
      </w:docPartBody>
    </w:docPart>
    <w:docPart>
      <w:docPartPr>
        <w:name w:val="5A53D5D307374D82A2237CE2A5662341"/>
        <w:category>
          <w:name w:val="Bendrosios nuostatos"/>
          <w:gallery w:val="placeholder"/>
        </w:category>
        <w:types>
          <w:type w:val="bbPlcHdr"/>
        </w:types>
        <w:behaviors>
          <w:behavior w:val="content"/>
        </w:behaviors>
        <w:guid w:val="{C13023F9-BA7F-462B-81A6-E43A33A7BEE3}"/>
      </w:docPartPr>
      <w:docPartBody>
        <w:p w:rsidR="00954E1B" w:rsidRDefault="00954E1B"/>
      </w:docPartBody>
    </w:docPart>
    <w:docPart>
      <w:docPartPr>
        <w:name w:val="93CC034183654D7289E786B14F46662A"/>
        <w:category>
          <w:name w:val="Bendrosios nuostatos"/>
          <w:gallery w:val="placeholder"/>
        </w:category>
        <w:types>
          <w:type w:val="bbPlcHdr"/>
        </w:types>
        <w:behaviors>
          <w:behavior w:val="content"/>
        </w:behaviors>
        <w:guid w:val="{29E36F11-8581-4D0F-9304-3B4DDD6A981D}"/>
      </w:docPartPr>
      <w:docPartBody>
        <w:p w:rsidR="00954E1B" w:rsidRDefault="00954E1B"/>
      </w:docPartBody>
    </w:docPart>
    <w:docPart>
      <w:docPartPr>
        <w:name w:val="931D349FB2FA4D0D8D36B632D62421F2"/>
        <w:category>
          <w:name w:val="Bendrosios nuostatos"/>
          <w:gallery w:val="placeholder"/>
        </w:category>
        <w:types>
          <w:type w:val="bbPlcHdr"/>
        </w:types>
        <w:behaviors>
          <w:behavior w:val="content"/>
        </w:behaviors>
        <w:guid w:val="{B320C2A2-24A7-4238-A2F5-0BBDA4452668}"/>
      </w:docPartPr>
      <w:docPartBody>
        <w:p w:rsidR="00954E1B" w:rsidRDefault="00954E1B"/>
      </w:docPartBody>
    </w:docPart>
    <w:docPart>
      <w:docPartPr>
        <w:name w:val="272A297DB142479A95A4098AAB1637BC"/>
        <w:category>
          <w:name w:val="Bendrosios nuostatos"/>
          <w:gallery w:val="placeholder"/>
        </w:category>
        <w:types>
          <w:type w:val="bbPlcHdr"/>
        </w:types>
        <w:behaviors>
          <w:behavior w:val="content"/>
        </w:behaviors>
        <w:guid w:val="{51CD985D-E349-4F11-9312-D8FE609DF6E1}"/>
      </w:docPartPr>
      <w:docPartBody>
        <w:p w:rsidR="00954E1B" w:rsidRDefault="00954E1B"/>
      </w:docPartBody>
    </w:docPart>
    <w:docPart>
      <w:docPartPr>
        <w:name w:val="AF33DE1B8D89465B928933FDD7946F2B"/>
        <w:category>
          <w:name w:val="Bendrosios nuostatos"/>
          <w:gallery w:val="placeholder"/>
        </w:category>
        <w:types>
          <w:type w:val="bbPlcHdr"/>
        </w:types>
        <w:behaviors>
          <w:behavior w:val="content"/>
        </w:behaviors>
        <w:guid w:val="{606C83B2-4241-48D3-AC34-34E4C854435F}"/>
      </w:docPartPr>
      <w:docPartBody>
        <w:p w:rsidR="00954E1B" w:rsidRDefault="00954E1B"/>
      </w:docPartBody>
    </w:docPart>
    <w:docPart>
      <w:docPartPr>
        <w:name w:val="21399F0BCA3849E18F132134184DE266"/>
        <w:category>
          <w:name w:val="Bendrosios nuostatos"/>
          <w:gallery w:val="placeholder"/>
        </w:category>
        <w:types>
          <w:type w:val="bbPlcHdr"/>
        </w:types>
        <w:behaviors>
          <w:behavior w:val="content"/>
        </w:behaviors>
        <w:guid w:val="{EC37DB29-CF74-4AF2-905A-76277C602773}"/>
      </w:docPartPr>
      <w:docPartBody>
        <w:p w:rsidR="00954E1B" w:rsidRDefault="00954E1B"/>
      </w:docPartBody>
    </w:docPart>
    <w:docPart>
      <w:docPartPr>
        <w:name w:val="12501750DDE94768BDF36DBC81D6DEF2"/>
        <w:category>
          <w:name w:val="Bendrosios nuostatos"/>
          <w:gallery w:val="placeholder"/>
        </w:category>
        <w:types>
          <w:type w:val="bbPlcHdr"/>
        </w:types>
        <w:behaviors>
          <w:behavior w:val="content"/>
        </w:behaviors>
        <w:guid w:val="{581CCF1C-3845-45F4-81DB-2B63D1D71C55}"/>
      </w:docPartPr>
      <w:docPartBody>
        <w:p w:rsidR="00954E1B" w:rsidRDefault="00954E1B"/>
      </w:docPartBody>
    </w:docPart>
    <w:docPart>
      <w:docPartPr>
        <w:name w:val="9BBA69D5E1464BABAD7210A725B0163A"/>
        <w:category>
          <w:name w:val="Bendrosios nuostatos"/>
          <w:gallery w:val="placeholder"/>
        </w:category>
        <w:types>
          <w:type w:val="bbPlcHdr"/>
        </w:types>
        <w:behaviors>
          <w:behavior w:val="content"/>
        </w:behaviors>
        <w:guid w:val="{F17BB496-4777-48FA-AEC6-38AB819CB510}"/>
      </w:docPartPr>
      <w:docPartBody>
        <w:p w:rsidR="00954E1B" w:rsidRDefault="00954E1B"/>
      </w:docPartBody>
    </w:docPart>
    <w:docPart>
      <w:docPartPr>
        <w:name w:val="800277EB41464C4CBBFBA3B3BD6C3F70"/>
        <w:category>
          <w:name w:val="Bendrosios nuostatos"/>
          <w:gallery w:val="placeholder"/>
        </w:category>
        <w:types>
          <w:type w:val="bbPlcHdr"/>
        </w:types>
        <w:behaviors>
          <w:behavior w:val="content"/>
        </w:behaviors>
        <w:guid w:val="{18772AE5-EDE5-4E4A-98BD-6820F41A197A}"/>
      </w:docPartPr>
      <w:docPartBody>
        <w:p w:rsidR="00954E1B" w:rsidRDefault="00954E1B"/>
      </w:docPartBody>
    </w:docPart>
    <w:docPart>
      <w:docPartPr>
        <w:name w:val="68E86FACB46D438FA3A6870489F62F67"/>
        <w:category>
          <w:name w:val="Bendrosios nuostatos"/>
          <w:gallery w:val="placeholder"/>
        </w:category>
        <w:types>
          <w:type w:val="bbPlcHdr"/>
        </w:types>
        <w:behaviors>
          <w:behavior w:val="content"/>
        </w:behaviors>
        <w:guid w:val="{7C1963DF-3515-4696-8886-8A81263D10FB}"/>
      </w:docPartPr>
      <w:docPartBody>
        <w:p w:rsidR="00954E1B" w:rsidRDefault="00954E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2929"/>
    <w:rsid w:val="000E5974"/>
    <w:rsid w:val="000F08EA"/>
    <w:rsid w:val="000F4474"/>
    <w:rsid w:val="001237F5"/>
    <w:rsid w:val="001348C6"/>
    <w:rsid w:val="00173552"/>
    <w:rsid w:val="00197D3D"/>
    <w:rsid w:val="001D1682"/>
    <w:rsid w:val="00211B47"/>
    <w:rsid w:val="00263ABF"/>
    <w:rsid w:val="002A24D0"/>
    <w:rsid w:val="002C0EE6"/>
    <w:rsid w:val="00317337"/>
    <w:rsid w:val="0034450C"/>
    <w:rsid w:val="00354411"/>
    <w:rsid w:val="00372A41"/>
    <w:rsid w:val="00377D2E"/>
    <w:rsid w:val="003C1F1F"/>
    <w:rsid w:val="003D1812"/>
    <w:rsid w:val="003E68A7"/>
    <w:rsid w:val="003F22D0"/>
    <w:rsid w:val="004022F5"/>
    <w:rsid w:val="004A4126"/>
    <w:rsid w:val="004A6121"/>
    <w:rsid w:val="004E2430"/>
    <w:rsid w:val="0058372E"/>
    <w:rsid w:val="005B0321"/>
    <w:rsid w:val="006143ED"/>
    <w:rsid w:val="00631305"/>
    <w:rsid w:val="00666228"/>
    <w:rsid w:val="006C18DE"/>
    <w:rsid w:val="006E0E51"/>
    <w:rsid w:val="006E2987"/>
    <w:rsid w:val="0070647F"/>
    <w:rsid w:val="007511AF"/>
    <w:rsid w:val="00757820"/>
    <w:rsid w:val="007A1E62"/>
    <w:rsid w:val="007D36F7"/>
    <w:rsid w:val="007D4320"/>
    <w:rsid w:val="007E78C8"/>
    <w:rsid w:val="00803552"/>
    <w:rsid w:val="00804DF7"/>
    <w:rsid w:val="00857481"/>
    <w:rsid w:val="008A47ED"/>
    <w:rsid w:val="00902E6D"/>
    <w:rsid w:val="009304A0"/>
    <w:rsid w:val="00954E1B"/>
    <w:rsid w:val="009C460C"/>
    <w:rsid w:val="009E11A0"/>
    <w:rsid w:val="00A146AE"/>
    <w:rsid w:val="00A544F6"/>
    <w:rsid w:val="00A72AAB"/>
    <w:rsid w:val="00AA5D5F"/>
    <w:rsid w:val="00AD3607"/>
    <w:rsid w:val="00AE6CFE"/>
    <w:rsid w:val="00B360DF"/>
    <w:rsid w:val="00B4255F"/>
    <w:rsid w:val="00B42D75"/>
    <w:rsid w:val="00B44282"/>
    <w:rsid w:val="00B562FB"/>
    <w:rsid w:val="00BA339F"/>
    <w:rsid w:val="00BB07D1"/>
    <w:rsid w:val="00BB7FD3"/>
    <w:rsid w:val="00BD7F14"/>
    <w:rsid w:val="00BE473F"/>
    <w:rsid w:val="00C12D85"/>
    <w:rsid w:val="00C5717A"/>
    <w:rsid w:val="00D874F0"/>
    <w:rsid w:val="00DD08D4"/>
    <w:rsid w:val="00DD4385"/>
    <w:rsid w:val="00DF0263"/>
    <w:rsid w:val="00E13608"/>
    <w:rsid w:val="00E444B8"/>
    <w:rsid w:val="00E471FA"/>
    <w:rsid w:val="00E60306"/>
    <w:rsid w:val="00EA043D"/>
    <w:rsid w:val="00F7648B"/>
    <w:rsid w:val="00F94D3D"/>
    <w:rsid w:val="00FA0EBA"/>
    <w:rsid w:val="00FA521D"/>
    <w:rsid w:val="00FF12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ACACD-3F17-455C-8864-574CE886E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56FCD08-60FD-4AB2-88F1-6F9D46AC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48045</Words>
  <Characters>27387</Characters>
  <Application>Microsoft Office Word</Application>
  <DocSecurity>0</DocSecurity>
  <Lines>228</Lines>
  <Paragraphs>150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75282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Gražina Baužienė</cp:lastModifiedBy>
  <cp:revision>7</cp:revision>
  <dcterms:created xsi:type="dcterms:W3CDTF">2026-02-23T07:53:00Z</dcterms:created>
  <dcterms:modified xsi:type="dcterms:W3CDTF">2026-02-24T06:50:00Z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