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15B87" w14:textId="77777777" w:rsidR="00B06143" w:rsidRPr="00B06143" w:rsidRDefault="00B06143" w:rsidP="00B06143">
      <w:pPr>
        <w:ind w:left="5184" w:firstLine="1296"/>
        <w:jc w:val="left"/>
      </w:pPr>
      <w:r w:rsidRPr="00B06143">
        <w:t>PATVIRTINTA</w:t>
      </w:r>
    </w:p>
    <w:p w14:paraId="7E511784" w14:textId="77777777" w:rsidR="00B06143" w:rsidRDefault="00B06143" w:rsidP="00B06143">
      <w:pPr>
        <w:ind w:left="5184" w:firstLine="1296"/>
        <w:jc w:val="left"/>
      </w:pPr>
      <w:r w:rsidRPr="00B06143">
        <w:t>Plungės rajono savivaldybės</w:t>
      </w:r>
    </w:p>
    <w:p w14:paraId="07435370" w14:textId="00BE0AF0" w:rsidR="00B06143" w:rsidRDefault="00350FC6" w:rsidP="003844CC">
      <w:pPr>
        <w:ind w:left="5184" w:firstLine="1296"/>
        <w:jc w:val="left"/>
      </w:pPr>
      <w:r>
        <w:t>m</w:t>
      </w:r>
      <w:r w:rsidR="00795BE0">
        <w:t>ero</w:t>
      </w:r>
      <w:r w:rsidR="003844CC">
        <w:t xml:space="preserve"> </w:t>
      </w:r>
      <w:r w:rsidR="00AA0243">
        <w:t xml:space="preserve">2025 m. lapkričio </w:t>
      </w:r>
      <w:r w:rsidR="00F87C74">
        <w:t>19</w:t>
      </w:r>
      <w:r w:rsidR="00AA0243">
        <w:t xml:space="preserve"> </w:t>
      </w:r>
      <w:r w:rsidR="00B06143">
        <w:t xml:space="preserve"> d.</w:t>
      </w:r>
    </w:p>
    <w:p w14:paraId="3CE4AD6E" w14:textId="1737E6A6" w:rsidR="00B06143" w:rsidRPr="00B06143" w:rsidRDefault="00B06143" w:rsidP="00B06143">
      <w:pPr>
        <w:ind w:left="5184" w:firstLine="1296"/>
        <w:jc w:val="left"/>
      </w:pPr>
      <w:r>
        <w:t>p</w:t>
      </w:r>
      <w:r w:rsidR="00F85D40">
        <w:t>otvarki</w:t>
      </w:r>
      <w:r w:rsidR="00AE48BD">
        <w:t>u</w:t>
      </w:r>
      <w:r w:rsidR="00AA0243">
        <w:t xml:space="preserve"> Nr. </w:t>
      </w:r>
      <w:r>
        <w:t>PE-</w:t>
      </w:r>
      <w:r w:rsidR="00F87C74">
        <w:t>410</w:t>
      </w:r>
      <w:bookmarkStart w:id="0" w:name="_GoBack"/>
      <w:bookmarkEnd w:id="0"/>
    </w:p>
    <w:p w14:paraId="03D355E0" w14:textId="77777777" w:rsidR="00F85D40" w:rsidRPr="00F85D40" w:rsidRDefault="00F85D40" w:rsidP="00B06143">
      <w:pPr>
        <w:ind w:left="5184" w:firstLine="1296"/>
        <w:jc w:val="left"/>
      </w:pPr>
    </w:p>
    <w:p w14:paraId="5D922733" w14:textId="5E447E16" w:rsidR="00B06143" w:rsidRPr="00B06143" w:rsidRDefault="00B06143" w:rsidP="00B06143">
      <w:pPr>
        <w:ind w:firstLine="0"/>
        <w:jc w:val="center"/>
        <w:rPr>
          <w:b/>
        </w:rPr>
      </w:pPr>
      <w:r w:rsidRPr="00B06143">
        <w:rPr>
          <w:b/>
        </w:rPr>
        <w:t xml:space="preserve">SENTENCIJOS KONKURSO „NORIU BŪTI IŠGIRSTAS“ </w:t>
      </w:r>
      <w:r w:rsidR="000B39C3">
        <w:rPr>
          <w:b/>
        </w:rPr>
        <w:t>SĄLYGOS</w:t>
      </w:r>
    </w:p>
    <w:p w14:paraId="616F1077" w14:textId="77777777" w:rsidR="00B06143" w:rsidRPr="00B06143" w:rsidRDefault="00B06143" w:rsidP="00B06143">
      <w:pPr>
        <w:ind w:firstLine="0"/>
        <w:rPr>
          <w:b/>
        </w:rPr>
      </w:pPr>
    </w:p>
    <w:p w14:paraId="742110F7" w14:textId="524A3704" w:rsidR="00B06143" w:rsidRPr="00B06143" w:rsidRDefault="00B06143" w:rsidP="00E424F5">
      <w:r w:rsidRPr="00B06143">
        <w:t xml:space="preserve">1. Sentencijos konkurso „Noriu būti išgirstas“ (toliau – konkursas) </w:t>
      </w:r>
      <w:r w:rsidR="000B39C3">
        <w:t>sąlygos</w:t>
      </w:r>
      <w:r w:rsidRPr="00B06143">
        <w:t xml:space="preserve"> (toliau – </w:t>
      </w:r>
      <w:r w:rsidR="000B39C3">
        <w:t>Sąlygos</w:t>
      </w:r>
      <w:r w:rsidRPr="00B06143">
        <w:t xml:space="preserve">) nustato konkurso tikslą, vykdymo laiką, organizavimo tvarką. </w:t>
      </w:r>
    </w:p>
    <w:p w14:paraId="2C43B184" w14:textId="2925E611" w:rsidR="00B06143" w:rsidRPr="00AE48BD" w:rsidRDefault="003B6F80" w:rsidP="00E424F5">
      <w:r>
        <w:t>2</w:t>
      </w:r>
      <w:r w:rsidR="00B06143" w:rsidRPr="00B06143">
        <w:t>. Konkurso tikslai – atkreipti dėmesį į patyčių, smurto ir diskriminacijos prevenciją mokyklose ir namuose; suteikti balsą vaikams ir jų šeimoms</w:t>
      </w:r>
      <w:r w:rsidR="00B06143" w:rsidRPr="00203BF7">
        <w:t xml:space="preserve">, paskatinti dialogą apie saugią aplinką; išrinkti ir apdovanoti geriausias vaikų sentencijas, kurias būtų galima </w:t>
      </w:r>
      <w:r w:rsidR="00B06143" w:rsidRPr="00AE48BD">
        <w:t>pristatyti</w:t>
      </w:r>
      <w:r w:rsidR="00B06143" w:rsidRPr="00AE48BD">
        <w:rPr>
          <w:i/>
        </w:rPr>
        <w:t xml:space="preserve"> </w:t>
      </w:r>
      <w:r w:rsidRPr="00AE48BD">
        <w:t xml:space="preserve">Plungės rajono </w:t>
      </w:r>
      <w:r w:rsidR="00AE48BD" w:rsidRPr="00AE48BD">
        <w:t xml:space="preserve">savivaldybės (toliau – Savivaldybė) </w:t>
      </w:r>
      <w:r w:rsidRPr="00AE48BD">
        <w:t>bendruomenei</w:t>
      </w:r>
      <w:r w:rsidR="00B06143" w:rsidRPr="00AE48BD">
        <w:t>.</w:t>
      </w:r>
    </w:p>
    <w:p w14:paraId="439DA798" w14:textId="5574DEFD" w:rsidR="00B06143" w:rsidRPr="00B06143" w:rsidRDefault="003B6F80" w:rsidP="00E424F5">
      <w:r w:rsidRPr="00AE48BD">
        <w:t>3</w:t>
      </w:r>
      <w:r w:rsidR="00B06143" w:rsidRPr="00AE48BD">
        <w:t xml:space="preserve">. Konkurse gali dalyvauti visi nuo 8 iki 12 klasės </w:t>
      </w:r>
      <w:r w:rsidRPr="00AE48BD">
        <w:t>Plungės rajono</w:t>
      </w:r>
      <w:r w:rsidR="00B06143" w:rsidRPr="00AE48BD">
        <w:t xml:space="preserve"> </w:t>
      </w:r>
      <w:r w:rsidR="00AE48BD" w:rsidRPr="00E424F5">
        <w:t>S</w:t>
      </w:r>
      <w:r w:rsidRPr="00AE48BD">
        <w:t xml:space="preserve">avivaldybės </w:t>
      </w:r>
      <w:r w:rsidR="00B06143" w:rsidRPr="00AE48BD">
        <w:t>mokiniai (toliau – konkurso dalyvis). Vienas asmuo gali pateikti vieną sentenciją.</w:t>
      </w:r>
      <w:r w:rsidR="00B06143" w:rsidRPr="00B06143">
        <w:t xml:space="preserve"> </w:t>
      </w:r>
    </w:p>
    <w:p w14:paraId="29EF9FD1" w14:textId="0ADDFDC6" w:rsidR="00B06143" w:rsidRPr="00AE48BD" w:rsidRDefault="003B6F80" w:rsidP="00E424F5">
      <w:r w:rsidRPr="00AC7B7C">
        <w:t>4</w:t>
      </w:r>
      <w:r w:rsidR="00B06143" w:rsidRPr="00AC7B7C">
        <w:t xml:space="preserve">. Konkursą organizuoja </w:t>
      </w:r>
      <w:r w:rsidR="00AE48BD" w:rsidRPr="00E424F5">
        <w:t>S</w:t>
      </w:r>
      <w:r w:rsidR="00E34C91" w:rsidRPr="00AE48BD">
        <w:t xml:space="preserve">avivaldybės administracijos (toliau – Administracija) </w:t>
      </w:r>
      <w:r w:rsidRPr="00AE48BD">
        <w:t xml:space="preserve">Švietimo </w:t>
      </w:r>
      <w:r w:rsidR="00E34C91" w:rsidRPr="00AE48BD">
        <w:t xml:space="preserve">ir </w:t>
      </w:r>
      <w:r w:rsidRPr="00AE48BD">
        <w:t>sporto skyrius</w:t>
      </w:r>
      <w:r w:rsidR="00704E6F" w:rsidRPr="00AE48BD">
        <w:t xml:space="preserve"> (toliau – S</w:t>
      </w:r>
      <w:r w:rsidR="00E34C91" w:rsidRPr="00AE48BD">
        <w:t>kyrius)</w:t>
      </w:r>
      <w:r w:rsidR="00B06143" w:rsidRPr="00AE48BD">
        <w:t xml:space="preserve">. </w:t>
      </w:r>
    </w:p>
    <w:p w14:paraId="68D2CC38" w14:textId="24B35B3E" w:rsidR="00B06143" w:rsidRPr="00AE48BD" w:rsidRDefault="003B6F80" w:rsidP="00E424F5">
      <w:r w:rsidRPr="00AE48BD">
        <w:t>5</w:t>
      </w:r>
      <w:r w:rsidR="00B06143" w:rsidRPr="00AE48BD">
        <w:t xml:space="preserve">. </w:t>
      </w:r>
      <w:r w:rsidR="003C164C" w:rsidRPr="00AE48BD">
        <w:t>Sentencijos konkurso</w:t>
      </w:r>
      <w:r w:rsidR="003C164C" w:rsidRPr="00AE48BD" w:rsidDel="00AF3B62">
        <w:t xml:space="preserve"> </w:t>
      </w:r>
      <w:r w:rsidR="003C164C" w:rsidRPr="00AE48BD">
        <w:t>„Noriu būti išgirstas“ teikiamų darbų autorių sąrašas (priedas) pateikiamas</w:t>
      </w:r>
      <w:r w:rsidR="00B06143" w:rsidRPr="00AE48BD">
        <w:t xml:space="preserve"> iki konkurso kvietime nurodyto, konkurso termino pabaigos. </w:t>
      </w:r>
    </w:p>
    <w:p w14:paraId="79F1827E" w14:textId="4C5E2866" w:rsidR="00B06143" w:rsidRPr="00B06143" w:rsidRDefault="003B6F80" w:rsidP="00E424F5">
      <w:r w:rsidRPr="00AE48BD">
        <w:t>6</w:t>
      </w:r>
      <w:r w:rsidR="00B06143" w:rsidRPr="00AE48BD">
        <w:t xml:space="preserve">. Konkursui pateiktas sentencijas vertina ir laimėtojus nustato </w:t>
      </w:r>
      <w:r w:rsidR="00AE48BD" w:rsidRPr="00E424F5">
        <w:rPr>
          <w:bCs/>
        </w:rPr>
        <w:t>S</w:t>
      </w:r>
      <w:r w:rsidR="00B06143" w:rsidRPr="00AE48BD">
        <w:rPr>
          <w:bCs/>
        </w:rPr>
        <w:t xml:space="preserve">avivaldybės </w:t>
      </w:r>
      <w:r w:rsidR="00B06143" w:rsidRPr="00B06143">
        <w:rPr>
          <w:bCs/>
        </w:rPr>
        <w:t>mero potvarkiu sudaryta</w:t>
      </w:r>
      <w:r w:rsidR="00B06143" w:rsidRPr="00B06143">
        <w:t xml:space="preserve"> sentencijų konkurso </w:t>
      </w:r>
      <w:r w:rsidR="00B06143" w:rsidRPr="00B06143">
        <w:rPr>
          <w:iCs/>
        </w:rPr>
        <w:t>„Noriu būti išgirstas“</w:t>
      </w:r>
      <w:r w:rsidR="00B06143" w:rsidRPr="00B06143">
        <w:t xml:space="preserve"> vertinimo darbo grupė (toliau – darbo grupė). Darbo grupės sudėtis: 2 Savivaldybės mero dele</w:t>
      </w:r>
      <w:r w:rsidR="00704E6F">
        <w:t>guoti atstovai, 3 A</w:t>
      </w:r>
      <w:r w:rsidR="00B06143" w:rsidRPr="00B06143">
        <w:t>dministracijos direktoriaus deleguoti atstovai, 2 Klaipėdos apskrities VPK Plungės r. policijos komisariato deleguoti atstovai, 1 Savivaldybės visuomenės sveikatos biuro deleguotas atstovas, 1 Savivaldybės atviro jaunimo centro deleguotas atstovas.</w:t>
      </w:r>
    </w:p>
    <w:p w14:paraId="4128092B" w14:textId="19AD491F" w:rsidR="00B06143" w:rsidRPr="00B06143" w:rsidRDefault="003B6F80" w:rsidP="00E424F5">
      <w:r>
        <w:t>7</w:t>
      </w:r>
      <w:r w:rsidR="00B06143" w:rsidRPr="00B06143">
        <w:t>. Darbo grupė vertina pateiktus darbus ir išrenka po vieną laimėtoją iš kiekvienos mokyklos.</w:t>
      </w:r>
    </w:p>
    <w:p w14:paraId="3D76439B" w14:textId="0FAB5CD0" w:rsidR="00B06143" w:rsidRPr="00B06143" w:rsidRDefault="003B6F80" w:rsidP="00E424F5">
      <w:r>
        <w:t>8</w:t>
      </w:r>
      <w:r w:rsidR="00B06143" w:rsidRPr="00B06143">
        <w:t>. P</w:t>
      </w:r>
      <w:r w:rsidR="000B39C3">
        <w:t>ateikiant</w:t>
      </w:r>
      <w:r w:rsidR="00B06143" w:rsidRPr="00B06143">
        <w:t xml:space="preserve"> sentencijas bus nurodomas sentencijos pateikusio konkurso dalyvio vardas, lankoma klasė, ugdymo įstaigos pavadinimas. Pasibaigus konkurso vertinimo terminui, S</w:t>
      </w:r>
      <w:r w:rsidR="00B06143" w:rsidRPr="00B06143">
        <w:rPr>
          <w:bCs/>
        </w:rPr>
        <w:t>avivaldybės „Facebook</w:t>
      </w:r>
      <w:r w:rsidR="00B06143" w:rsidRPr="00B06143">
        <w:rPr>
          <w:b/>
          <w:bCs/>
        </w:rPr>
        <w:t>“</w:t>
      </w:r>
      <w:r w:rsidR="00B06143" w:rsidRPr="00B06143">
        <w:t xml:space="preserve"> paskyroje </w:t>
      </w:r>
      <w:r w:rsidR="00B06143" w:rsidRPr="00B06143">
        <w:rPr>
          <w:iCs/>
        </w:rPr>
        <w:t>„Plungės rajono savivaldybė“</w:t>
      </w:r>
      <w:r w:rsidR="00B06143" w:rsidRPr="00B06143">
        <w:t xml:space="preserve"> bus paskelbtas pranešimas apie įvykusį konkursą ir jo laimėtojus.</w:t>
      </w:r>
    </w:p>
    <w:p w14:paraId="33027CE4" w14:textId="2A96F86D" w:rsidR="00B06143" w:rsidRPr="00B06143" w:rsidRDefault="003B6F80" w:rsidP="00E424F5">
      <w:r>
        <w:t>9</w:t>
      </w:r>
      <w:r w:rsidR="00B06143" w:rsidRPr="00B06143">
        <w:t xml:space="preserve">. Sentencija, teikiama konkursui, turi būti originalus asmeninis darbas, kuriam atlikti nėra panaudota jokių autorinėmis teisėmis apsaugotų kūrinių ar dirbtinio intelekto programų. </w:t>
      </w:r>
    </w:p>
    <w:p w14:paraId="017E1338" w14:textId="5738F97A" w:rsidR="00B06143" w:rsidRPr="00B06143" w:rsidRDefault="003B6F80" w:rsidP="00E424F5">
      <w:r>
        <w:t>10</w:t>
      </w:r>
      <w:r w:rsidR="00B06143" w:rsidRPr="00B06143">
        <w:t xml:space="preserve">. Darbas turi būti tinkamas demonstruoti viešai, jame neturi būti pateikiama nepadori arba smurtinė informacija. </w:t>
      </w:r>
    </w:p>
    <w:p w14:paraId="5CB3FD65" w14:textId="5340A400" w:rsidR="00B06143" w:rsidRPr="00B06143" w:rsidRDefault="003B6F80" w:rsidP="00E424F5">
      <w:r>
        <w:t>11</w:t>
      </w:r>
      <w:r w:rsidR="00B06143" w:rsidRPr="00B06143">
        <w:t>. Konkursinių darbų pateikimas</w:t>
      </w:r>
      <w:r w:rsidR="00AE48BD">
        <w:t>:</w:t>
      </w:r>
    </w:p>
    <w:p w14:paraId="528F1C36" w14:textId="71E070C2" w:rsidR="00704E6F" w:rsidRPr="00B06143" w:rsidRDefault="003B6F80" w:rsidP="00E424F5">
      <w:r>
        <w:t>11</w:t>
      </w:r>
      <w:r w:rsidR="00B06143" w:rsidRPr="00B06143">
        <w:t>.1. konku</w:t>
      </w:r>
      <w:r w:rsidR="00D31CE3">
        <w:t>rso dalyviai per 7 (septynias</w:t>
      </w:r>
      <w:r w:rsidR="00704E6F">
        <w:t>) darbo dien</w:t>
      </w:r>
      <w:r w:rsidR="00D31CE3">
        <w:t>as</w:t>
      </w:r>
      <w:r w:rsidR="00704E6F">
        <w:t xml:space="preserve"> po konkurso paskelbimo dienos Savivaldybės interneto svetainėje </w:t>
      </w:r>
      <w:hyperlink r:id="rId6" w:history="1">
        <w:r w:rsidR="00704E6F">
          <w:rPr>
            <w:rStyle w:val="Hipersaitas"/>
          </w:rPr>
          <w:t>www.plunge.lt</w:t>
        </w:r>
      </w:hyperlink>
      <w:r w:rsidR="00704E6F">
        <w:t xml:space="preserve"> turi pateikti sentencijas</w:t>
      </w:r>
      <w:r w:rsidR="00AE48BD">
        <w:t>;</w:t>
      </w:r>
    </w:p>
    <w:p w14:paraId="0BBCD94D" w14:textId="4A52BDBC" w:rsidR="00B06143" w:rsidRPr="00B06143" w:rsidRDefault="003B6F80" w:rsidP="00E424F5">
      <w:r>
        <w:t>11</w:t>
      </w:r>
      <w:r w:rsidR="00B06143" w:rsidRPr="00B06143">
        <w:t xml:space="preserve">.2. dalyvaujanti įstaigos klasė pateikia </w:t>
      </w:r>
      <w:r w:rsidR="00B06143" w:rsidRPr="00B06143">
        <w:rPr>
          <w:bCs/>
        </w:rPr>
        <w:t>vieną bendrą failą (</w:t>
      </w:r>
      <w:r w:rsidR="00AE48BD">
        <w:rPr>
          <w:bCs/>
        </w:rPr>
        <w:t>p</w:t>
      </w:r>
      <w:r w:rsidR="00B06143" w:rsidRPr="00B06143">
        <w:rPr>
          <w:bCs/>
        </w:rPr>
        <w:t>riedas), su ne daugiau kaip penkiomis išrinktomis geriausiomis sentencijomis</w:t>
      </w:r>
      <w:r w:rsidR="00B06143" w:rsidRPr="00B06143">
        <w:t xml:space="preserve">, nurodydama </w:t>
      </w:r>
      <w:r w:rsidR="00B06143" w:rsidRPr="00B06143">
        <w:rPr>
          <w:bCs/>
        </w:rPr>
        <w:t xml:space="preserve">įstaigos pavadinimą, klasę, elektroninį paštą, tel. numerį, mokytojo vardą ir pavardę, prie kiekvienos sentencijos jos </w:t>
      </w:r>
      <w:r w:rsidR="000B39C3" w:rsidRPr="00B06143">
        <w:rPr>
          <w:bCs/>
        </w:rPr>
        <w:t>sukūrusio</w:t>
      </w:r>
      <w:r w:rsidR="00B06143" w:rsidRPr="00B06143">
        <w:rPr>
          <w:bCs/>
        </w:rPr>
        <w:t xml:space="preserve"> asmens informaciją </w:t>
      </w:r>
      <w:r w:rsidR="00B06143" w:rsidRPr="00B06143">
        <w:t xml:space="preserve">(vardą, pavardę). Užpildytą aiškiai parašytomis didžiosiomis raidėmis arba kompiuteriu, siunčia elektroniniu paštu </w:t>
      </w:r>
      <w:hyperlink r:id="rId7" w:history="1">
        <w:r w:rsidR="00B06143" w:rsidRPr="00B06143">
          <w:rPr>
            <w:rStyle w:val="Hipersaitas"/>
          </w:rPr>
          <w:t>egle.bitariene@plunge.lt</w:t>
        </w:r>
      </w:hyperlink>
      <w:r w:rsidR="00B06143" w:rsidRPr="00B06143">
        <w:t>;</w:t>
      </w:r>
    </w:p>
    <w:p w14:paraId="66E91E10" w14:textId="6345A77E" w:rsidR="00B06143" w:rsidRPr="00B06143" w:rsidRDefault="003B6F80" w:rsidP="00E424F5">
      <w:pPr>
        <w:rPr>
          <w:bCs/>
        </w:rPr>
      </w:pPr>
      <w:r>
        <w:rPr>
          <w:bCs/>
        </w:rPr>
        <w:t>11</w:t>
      </w:r>
      <w:r w:rsidR="00B06143" w:rsidRPr="00B06143">
        <w:rPr>
          <w:bCs/>
        </w:rPr>
        <w:t>.3. pasibaigus nustatytam terminui</w:t>
      </w:r>
      <w:r w:rsidR="00B06143" w:rsidRPr="00B06143">
        <w:t xml:space="preserve"> gautos sentencijos </w:t>
      </w:r>
      <w:r w:rsidR="00B06143" w:rsidRPr="00B06143">
        <w:rPr>
          <w:bCs/>
        </w:rPr>
        <w:t>konkurse nebedalyvauja</w:t>
      </w:r>
      <w:r w:rsidR="00AE48BD">
        <w:rPr>
          <w:bCs/>
        </w:rPr>
        <w:t>.</w:t>
      </w:r>
    </w:p>
    <w:p w14:paraId="7EEDEDA1" w14:textId="64CE0A9A" w:rsidR="00B06143" w:rsidRPr="00B06143" w:rsidRDefault="003B6F80" w:rsidP="00E424F5">
      <w:r>
        <w:t>12</w:t>
      </w:r>
      <w:r w:rsidR="00B06143" w:rsidRPr="00B06143">
        <w:t>. Iškilus klausimams, konkurso dalyviai gali kreiptis į konkurso organizatorius:</w:t>
      </w:r>
      <w:r w:rsidR="00A256B6">
        <w:t xml:space="preserve"> </w:t>
      </w:r>
      <w:r w:rsidR="00704E6F">
        <w:rPr>
          <w:color w:val="000000" w:themeColor="text1"/>
        </w:rPr>
        <w:t>S</w:t>
      </w:r>
      <w:r w:rsidR="00AC7B7C" w:rsidRPr="00AC7B7C">
        <w:rPr>
          <w:color w:val="000000" w:themeColor="text1"/>
        </w:rPr>
        <w:t>avivaldybės mero patarėj</w:t>
      </w:r>
      <w:r w:rsidR="00AE48BD">
        <w:rPr>
          <w:color w:val="000000" w:themeColor="text1"/>
        </w:rPr>
        <w:t>ą</w:t>
      </w:r>
      <w:r w:rsidR="00A256B6" w:rsidRPr="00AC7B7C">
        <w:rPr>
          <w:color w:val="000000" w:themeColor="text1"/>
        </w:rPr>
        <w:t xml:space="preserve"> </w:t>
      </w:r>
      <w:r w:rsidR="00B06143" w:rsidRPr="00B06143">
        <w:t xml:space="preserve">Anastasiją </w:t>
      </w:r>
      <w:proofErr w:type="spellStart"/>
      <w:r w:rsidR="00B06143" w:rsidRPr="00B06143">
        <w:t>Bojog</w:t>
      </w:r>
      <w:proofErr w:type="spellEnd"/>
      <w:r w:rsidR="00B06143" w:rsidRPr="00B06143">
        <w:t xml:space="preserve"> el. paštu: </w:t>
      </w:r>
      <w:hyperlink r:id="rId8" w:history="1">
        <w:r w:rsidR="00B06143" w:rsidRPr="00B06143">
          <w:rPr>
            <w:rStyle w:val="Hipersaitas"/>
          </w:rPr>
          <w:t>anastasija.bojog@plunge.lt</w:t>
        </w:r>
      </w:hyperlink>
      <w:r w:rsidR="00B06143" w:rsidRPr="00B06143">
        <w:t xml:space="preserve"> ir</w:t>
      </w:r>
      <w:r w:rsidR="00F27998">
        <w:t xml:space="preserve"> S</w:t>
      </w:r>
      <w:r w:rsidR="00A256B6">
        <w:t>kyriaus vyriausi</w:t>
      </w:r>
      <w:r w:rsidR="00AE48BD">
        <w:t>ąją</w:t>
      </w:r>
      <w:r w:rsidR="00A256B6">
        <w:t xml:space="preserve"> specialist</w:t>
      </w:r>
      <w:r w:rsidR="00AE48BD">
        <w:t>ę</w:t>
      </w:r>
      <w:r w:rsidR="00B06143" w:rsidRPr="00B06143">
        <w:t xml:space="preserve"> Eglę </w:t>
      </w:r>
      <w:proofErr w:type="spellStart"/>
      <w:r w:rsidR="00B06143" w:rsidRPr="00B06143">
        <w:t>Bitarienę</w:t>
      </w:r>
      <w:proofErr w:type="spellEnd"/>
      <w:r w:rsidR="00B06143" w:rsidRPr="00B06143">
        <w:t xml:space="preserve"> el. paštu: </w:t>
      </w:r>
      <w:hyperlink r:id="rId9" w:history="1">
        <w:r w:rsidR="00B06143" w:rsidRPr="00B06143">
          <w:rPr>
            <w:rStyle w:val="Hipersaitas"/>
          </w:rPr>
          <w:t>egle.bitariene@plunge.lt</w:t>
        </w:r>
      </w:hyperlink>
      <w:r w:rsidR="00B06143" w:rsidRPr="00B06143">
        <w:t xml:space="preserve">. </w:t>
      </w:r>
    </w:p>
    <w:p w14:paraId="08C229E2" w14:textId="68D07242" w:rsidR="00B06143" w:rsidRPr="00B06143" w:rsidRDefault="003B6F80" w:rsidP="00E424F5">
      <w:r>
        <w:t>13</w:t>
      </w:r>
      <w:r w:rsidR="00B06143" w:rsidRPr="00B06143">
        <w:t xml:space="preserve">. Vertinant sentencijas bus vadovaujamasi šiais kriterijais: </w:t>
      </w:r>
    </w:p>
    <w:p w14:paraId="1BCD8843" w14:textId="6D74C223" w:rsidR="00B06143" w:rsidRPr="00B06143" w:rsidRDefault="003B6F80" w:rsidP="00E424F5">
      <w:r>
        <w:t>13</w:t>
      </w:r>
      <w:r w:rsidR="00B06143" w:rsidRPr="00B06143">
        <w:t xml:space="preserve">.1. temos atskleidimas; </w:t>
      </w:r>
    </w:p>
    <w:p w14:paraId="36F13EEB" w14:textId="2A6C8E9A" w:rsidR="00B06143" w:rsidRPr="00B06143" w:rsidRDefault="00B06143" w:rsidP="00E424F5">
      <w:r w:rsidRPr="00B06143">
        <w:t>1</w:t>
      </w:r>
      <w:r w:rsidR="003B6F80">
        <w:t>3</w:t>
      </w:r>
      <w:r w:rsidRPr="00B06143">
        <w:t>.2. originalumas;</w:t>
      </w:r>
    </w:p>
    <w:p w14:paraId="60078946" w14:textId="75E11A72" w:rsidR="00B06143" w:rsidRPr="00B06143" w:rsidRDefault="003B6F80" w:rsidP="00E424F5">
      <w:r>
        <w:t>13</w:t>
      </w:r>
      <w:r w:rsidR="00B06143" w:rsidRPr="00B06143">
        <w:t>.3. kūrybiškumas;</w:t>
      </w:r>
    </w:p>
    <w:p w14:paraId="1C2A1C59" w14:textId="5E5B6F93" w:rsidR="00B06143" w:rsidRPr="00B06143" w:rsidRDefault="003B6F80" w:rsidP="00E424F5">
      <w:r>
        <w:t>13</w:t>
      </w:r>
      <w:r w:rsidR="00B06143" w:rsidRPr="00B06143">
        <w:t>.4. įtaiga.</w:t>
      </w:r>
    </w:p>
    <w:p w14:paraId="49D59B23" w14:textId="2B8041C7" w:rsidR="00B06143" w:rsidRPr="00B06143" w:rsidRDefault="00B06143" w:rsidP="00E424F5">
      <w:r w:rsidRPr="00B06143">
        <w:lastRenderedPageBreak/>
        <w:t>1</w:t>
      </w:r>
      <w:r w:rsidR="003B6F80">
        <w:t>4</w:t>
      </w:r>
      <w:r w:rsidR="00A256B6">
        <w:t xml:space="preserve">. </w:t>
      </w:r>
      <w:r w:rsidR="00AC7B7C" w:rsidRPr="00AC7B7C">
        <w:t>Darbo grupė, įvertinusi sentencijas ir atrinkusi geriausi</w:t>
      </w:r>
      <w:r w:rsidR="00704E6F">
        <w:t>as, jų sąrašą privalo pateikti S</w:t>
      </w:r>
      <w:r w:rsidR="00AC7B7C" w:rsidRPr="00AC7B7C">
        <w:t xml:space="preserve">avivaldybės merui ne vėliau kaip per 10 </w:t>
      </w:r>
      <w:r w:rsidR="00AE48BD">
        <w:t xml:space="preserve">(dešimt) </w:t>
      </w:r>
      <w:r w:rsidR="00AC7B7C" w:rsidRPr="00AC7B7C">
        <w:t xml:space="preserve">darbo dienų nuo konkurso pabaigos. Konkurso laimėtojai tvirtinami </w:t>
      </w:r>
      <w:r w:rsidR="00AE48BD">
        <w:t xml:space="preserve">Savivaldybės </w:t>
      </w:r>
      <w:r w:rsidR="00AC7B7C" w:rsidRPr="00AC7B7C">
        <w:t>mero potvarkiu. Atrinktos geriausios sentencijos bus panaudotos rengiant Savivaldybės informacinius leidinius.</w:t>
      </w:r>
    </w:p>
    <w:p w14:paraId="12C02984" w14:textId="7C886827" w:rsidR="00B06143" w:rsidRPr="000B39C3" w:rsidRDefault="00B06143" w:rsidP="00E424F5">
      <w:r w:rsidRPr="00B06143">
        <w:t>1</w:t>
      </w:r>
      <w:r w:rsidR="003B6F80">
        <w:t>5</w:t>
      </w:r>
      <w:r w:rsidRPr="00B06143">
        <w:t xml:space="preserve">. Laimėtojai ir jų mokytojai bus apdovanojami Savivaldybės mero padėkomis. </w:t>
      </w:r>
    </w:p>
    <w:p w14:paraId="71055C15" w14:textId="08FA9C40" w:rsidR="00B06143" w:rsidRDefault="00B06143" w:rsidP="00E424F5">
      <w:r w:rsidRPr="00B06143">
        <w:t>1</w:t>
      </w:r>
      <w:r w:rsidR="003B6F80">
        <w:t>6</w:t>
      </w:r>
      <w:r w:rsidR="00A256B6">
        <w:t>. Savivaldybės meras</w:t>
      </w:r>
      <w:r w:rsidRPr="00B06143">
        <w:t xml:space="preserve"> turi teisę atšaukti arba koreguoti </w:t>
      </w:r>
      <w:r w:rsidR="00AE48BD">
        <w:t>S</w:t>
      </w:r>
      <w:r w:rsidRPr="00B06143">
        <w:t>ąlygas, konkurso dalyvių ir nugalėtojų sentencijas publikuoti ar kitaip jas naudoti.</w:t>
      </w:r>
    </w:p>
    <w:p w14:paraId="181826AE" w14:textId="4B8ED4F3" w:rsidR="003B6F80" w:rsidRPr="00A256B6" w:rsidRDefault="003B6F80" w:rsidP="00E424F5">
      <w:pPr>
        <w:rPr>
          <w:color w:val="000000" w:themeColor="text1"/>
        </w:rPr>
      </w:pPr>
      <w:r w:rsidRPr="00A256B6">
        <w:rPr>
          <w:color w:val="000000" w:themeColor="text1"/>
        </w:rPr>
        <w:t xml:space="preserve">17. Konkurso įgyvendinimą kontroliuoja </w:t>
      </w:r>
      <w:r w:rsidR="00203BF7" w:rsidRPr="00A256B6">
        <w:rPr>
          <w:color w:val="000000" w:themeColor="text1"/>
        </w:rPr>
        <w:t>Administracijos direktoriaus pavaduotojas.</w:t>
      </w:r>
    </w:p>
    <w:p w14:paraId="2413F0F4" w14:textId="20AE4751" w:rsidR="00203BF7" w:rsidRPr="00A256B6" w:rsidRDefault="003B6F80" w:rsidP="00E424F5">
      <w:pPr>
        <w:rPr>
          <w:color w:val="000000" w:themeColor="text1"/>
        </w:rPr>
      </w:pPr>
      <w:r w:rsidRPr="00A256B6">
        <w:rPr>
          <w:color w:val="000000" w:themeColor="text1"/>
        </w:rPr>
        <w:t>18.</w:t>
      </w:r>
      <w:r w:rsidR="00203BF7" w:rsidRPr="00A256B6">
        <w:rPr>
          <w:color w:val="000000" w:themeColor="text1"/>
        </w:rPr>
        <w:t xml:space="preserve"> Asmenys, pažeidę šias nustatytas sąlygas, atsako Lietuvos Re</w:t>
      </w:r>
      <w:r w:rsidR="003C164C">
        <w:rPr>
          <w:color w:val="000000" w:themeColor="text1"/>
        </w:rPr>
        <w:t xml:space="preserve">spublikos teisės aktų nustatyta </w:t>
      </w:r>
      <w:r w:rsidR="00203BF7" w:rsidRPr="00A256B6">
        <w:rPr>
          <w:color w:val="000000" w:themeColor="text1"/>
        </w:rPr>
        <w:t>tvarka.</w:t>
      </w:r>
    </w:p>
    <w:p w14:paraId="5A478E29" w14:textId="41699895" w:rsidR="00203BF7" w:rsidRPr="00A256B6" w:rsidRDefault="00203BF7" w:rsidP="00E424F5">
      <w:pPr>
        <w:rPr>
          <w:color w:val="000000" w:themeColor="text1"/>
        </w:rPr>
      </w:pPr>
      <w:r w:rsidRPr="00A256B6">
        <w:rPr>
          <w:color w:val="000000" w:themeColor="text1"/>
        </w:rPr>
        <w:t>19. Asmenys, dalyvaujantys konkurse, sutinka su ta sąlyga, kad konkurso organizatoriai turi teisę naudoti ir viešinti jų duomenis konkurso vykdymo, rezultatų skelbimo, viešosios komunikacijos bei su konkursu susijusios veiklos tikslais, laikantis galiojančių teisės aktų reikalavimų dėl asmens duomenų apsaugos.</w:t>
      </w:r>
    </w:p>
    <w:p w14:paraId="5753AC8A" w14:textId="27E14CC3" w:rsidR="003B6F80" w:rsidRPr="00A256B6" w:rsidRDefault="00203BF7" w:rsidP="00E424F5">
      <w:pPr>
        <w:rPr>
          <w:color w:val="000000" w:themeColor="text1"/>
        </w:rPr>
      </w:pPr>
      <w:r w:rsidRPr="00A256B6">
        <w:rPr>
          <w:color w:val="000000" w:themeColor="text1"/>
        </w:rPr>
        <w:t>20. Sąlygos gali būti keičiamos, pildomos ar pripažįstamos ne</w:t>
      </w:r>
      <w:r w:rsidR="00704E6F">
        <w:rPr>
          <w:color w:val="000000" w:themeColor="text1"/>
        </w:rPr>
        <w:t>tekusios galios S</w:t>
      </w:r>
      <w:r w:rsidRPr="00A256B6">
        <w:rPr>
          <w:color w:val="000000" w:themeColor="text1"/>
        </w:rPr>
        <w:t>avivaldybės mero potvarkiu.</w:t>
      </w:r>
    </w:p>
    <w:p w14:paraId="6C4CE71A" w14:textId="77777777" w:rsidR="00D872D9" w:rsidRDefault="00D872D9" w:rsidP="00E424F5">
      <w:pPr>
        <w:ind w:firstLine="567"/>
        <w:jc w:val="center"/>
      </w:pPr>
    </w:p>
    <w:p w14:paraId="0D0F0368" w14:textId="68D45F5F" w:rsidR="00D872D9" w:rsidRDefault="00AE48BD" w:rsidP="00E424F5">
      <w:pPr>
        <w:ind w:firstLine="567"/>
        <w:jc w:val="center"/>
      </w:pPr>
      <w:r>
        <w:t>____________________________</w:t>
      </w:r>
    </w:p>
    <w:p w14:paraId="3A6A3331" w14:textId="173AB69F" w:rsidR="00D872D9" w:rsidRDefault="00D872D9" w:rsidP="00CB5D0B">
      <w:pPr>
        <w:ind w:firstLine="567"/>
      </w:pPr>
    </w:p>
    <w:p w14:paraId="427CA0BE" w14:textId="422F6E97" w:rsidR="00D872D9" w:rsidRDefault="00D872D9" w:rsidP="00CB5D0B">
      <w:pPr>
        <w:ind w:firstLine="567"/>
      </w:pPr>
    </w:p>
    <w:p w14:paraId="30B28154" w14:textId="4B1851A0" w:rsidR="00D872D9" w:rsidRDefault="00D872D9" w:rsidP="00CB5D0B">
      <w:pPr>
        <w:ind w:firstLine="567"/>
      </w:pPr>
    </w:p>
    <w:p w14:paraId="7F00465B" w14:textId="48980C17" w:rsidR="00D872D9" w:rsidRDefault="00D872D9" w:rsidP="00CB5D0B">
      <w:pPr>
        <w:ind w:firstLine="567"/>
      </w:pPr>
    </w:p>
    <w:p w14:paraId="0C14B217" w14:textId="1100C6C5" w:rsidR="00D872D9" w:rsidRDefault="00D872D9" w:rsidP="00CB5D0B">
      <w:pPr>
        <w:ind w:firstLine="567"/>
      </w:pPr>
    </w:p>
    <w:p w14:paraId="65D61FB2" w14:textId="628AEF57" w:rsidR="00D872D9" w:rsidRDefault="00D872D9" w:rsidP="00CB5D0B">
      <w:pPr>
        <w:ind w:firstLine="567"/>
      </w:pPr>
    </w:p>
    <w:p w14:paraId="070CCA3B" w14:textId="10B6E2F2" w:rsidR="00D872D9" w:rsidRDefault="00D872D9" w:rsidP="00CB5D0B">
      <w:pPr>
        <w:ind w:firstLine="567"/>
      </w:pPr>
    </w:p>
    <w:p w14:paraId="532D2984" w14:textId="069E915C" w:rsidR="00D872D9" w:rsidRDefault="00D872D9" w:rsidP="00CB5D0B">
      <w:pPr>
        <w:ind w:firstLine="567"/>
      </w:pPr>
    </w:p>
    <w:p w14:paraId="0C3B3930" w14:textId="570D93D8" w:rsidR="00D872D9" w:rsidRDefault="00D872D9" w:rsidP="00CB5D0B">
      <w:pPr>
        <w:ind w:firstLine="567"/>
      </w:pPr>
    </w:p>
    <w:p w14:paraId="3EEDA228" w14:textId="3D72A675" w:rsidR="00D872D9" w:rsidRDefault="00D872D9" w:rsidP="00CB5D0B">
      <w:pPr>
        <w:ind w:firstLine="567"/>
      </w:pPr>
    </w:p>
    <w:p w14:paraId="7268ACBE" w14:textId="34B7F7D9" w:rsidR="00D872D9" w:rsidRDefault="00D872D9" w:rsidP="00D872D9">
      <w:pPr>
        <w:ind w:firstLine="0"/>
      </w:pPr>
    </w:p>
    <w:p w14:paraId="10AC1F5E" w14:textId="363C2354" w:rsidR="00D872D9" w:rsidRDefault="00D872D9" w:rsidP="00D872D9">
      <w:pPr>
        <w:ind w:firstLine="0"/>
      </w:pPr>
    </w:p>
    <w:p w14:paraId="3C24209D" w14:textId="5103EB5E" w:rsidR="00D872D9" w:rsidRDefault="00D872D9" w:rsidP="00D872D9">
      <w:pPr>
        <w:ind w:firstLine="0"/>
      </w:pPr>
    </w:p>
    <w:p w14:paraId="1E69682A" w14:textId="4CCDE621" w:rsidR="00D872D9" w:rsidRDefault="00D872D9" w:rsidP="00D872D9">
      <w:pPr>
        <w:ind w:firstLine="0"/>
      </w:pPr>
    </w:p>
    <w:p w14:paraId="120255C9" w14:textId="7EA1B2AB" w:rsidR="00D872D9" w:rsidRDefault="00D872D9" w:rsidP="00D872D9">
      <w:pPr>
        <w:ind w:firstLine="0"/>
      </w:pPr>
    </w:p>
    <w:p w14:paraId="1C50423C" w14:textId="4E09B1DE" w:rsidR="00D872D9" w:rsidRDefault="00D872D9" w:rsidP="00D872D9">
      <w:pPr>
        <w:ind w:firstLine="0"/>
      </w:pPr>
    </w:p>
    <w:p w14:paraId="64F962B8" w14:textId="4E4D1B36" w:rsidR="00D872D9" w:rsidRDefault="00D872D9" w:rsidP="00D872D9">
      <w:pPr>
        <w:ind w:firstLine="0"/>
      </w:pPr>
    </w:p>
    <w:p w14:paraId="7F19D5CF" w14:textId="1D2C5552" w:rsidR="00D872D9" w:rsidRDefault="00D872D9" w:rsidP="00D872D9">
      <w:pPr>
        <w:ind w:firstLine="0"/>
      </w:pPr>
    </w:p>
    <w:p w14:paraId="48D1ECA7" w14:textId="38708F8C" w:rsidR="00D872D9" w:rsidRDefault="00D872D9" w:rsidP="00D872D9">
      <w:pPr>
        <w:ind w:firstLine="0"/>
      </w:pPr>
    </w:p>
    <w:p w14:paraId="513FAF45" w14:textId="1333D9DD" w:rsidR="00D872D9" w:rsidRDefault="00D872D9" w:rsidP="00D872D9">
      <w:pPr>
        <w:ind w:firstLine="0"/>
      </w:pPr>
    </w:p>
    <w:p w14:paraId="4739A70F" w14:textId="09CAD7FF" w:rsidR="00D872D9" w:rsidRDefault="00D872D9" w:rsidP="00D872D9">
      <w:pPr>
        <w:ind w:firstLine="0"/>
      </w:pPr>
    </w:p>
    <w:p w14:paraId="45CD1A8B" w14:textId="68801638" w:rsidR="00D872D9" w:rsidRDefault="00D872D9" w:rsidP="00D872D9">
      <w:pPr>
        <w:ind w:firstLine="0"/>
      </w:pPr>
    </w:p>
    <w:p w14:paraId="14E14660" w14:textId="21559729" w:rsidR="00D872D9" w:rsidRDefault="00D872D9" w:rsidP="00D872D9">
      <w:pPr>
        <w:ind w:firstLine="0"/>
      </w:pPr>
    </w:p>
    <w:p w14:paraId="6B94C1E7" w14:textId="44DFBC18" w:rsidR="00D872D9" w:rsidRDefault="00D872D9" w:rsidP="00D872D9">
      <w:pPr>
        <w:ind w:firstLine="0"/>
      </w:pPr>
    </w:p>
    <w:p w14:paraId="563FC440" w14:textId="6758BBCA" w:rsidR="00D872D9" w:rsidRDefault="00D872D9" w:rsidP="00D872D9">
      <w:pPr>
        <w:ind w:firstLine="0"/>
      </w:pPr>
    </w:p>
    <w:p w14:paraId="52292DD7" w14:textId="10D07BCE" w:rsidR="00D872D9" w:rsidRDefault="00D872D9" w:rsidP="00D872D9">
      <w:pPr>
        <w:ind w:firstLine="0"/>
      </w:pPr>
    </w:p>
    <w:p w14:paraId="292A5A7D" w14:textId="58DE4048" w:rsidR="00D872D9" w:rsidRDefault="00D872D9" w:rsidP="00D872D9">
      <w:pPr>
        <w:ind w:firstLine="0"/>
      </w:pPr>
    </w:p>
    <w:p w14:paraId="6154DFF3" w14:textId="1020464C" w:rsidR="00D872D9" w:rsidRDefault="00D872D9" w:rsidP="00D872D9">
      <w:pPr>
        <w:ind w:firstLine="0"/>
      </w:pPr>
    </w:p>
    <w:p w14:paraId="41357CFE" w14:textId="3C08FCA2" w:rsidR="00D872D9" w:rsidRDefault="00D872D9" w:rsidP="00D872D9">
      <w:pPr>
        <w:ind w:firstLine="0"/>
      </w:pPr>
    </w:p>
    <w:p w14:paraId="3FD09CF5" w14:textId="3680D22A" w:rsidR="00D872D9" w:rsidRDefault="00D872D9" w:rsidP="00D872D9">
      <w:pPr>
        <w:ind w:firstLine="0"/>
      </w:pPr>
    </w:p>
    <w:p w14:paraId="070B6463" w14:textId="5B16D63F" w:rsidR="007B61BC" w:rsidRDefault="007B61BC" w:rsidP="00D872D9">
      <w:pPr>
        <w:ind w:firstLine="0"/>
      </w:pPr>
    </w:p>
    <w:p w14:paraId="0E24C358" w14:textId="58F2AB91" w:rsidR="007B61BC" w:rsidRDefault="007B61BC" w:rsidP="00D872D9">
      <w:pPr>
        <w:ind w:firstLine="0"/>
      </w:pPr>
    </w:p>
    <w:p w14:paraId="70ACBBE7" w14:textId="77777777" w:rsidR="003C164C" w:rsidRDefault="003C164C" w:rsidP="00D872D9">
      <w:pPr>
        <w:ind w:firstLine="0"/>
      </w:pPr>
    </w:p>
    <w:p w14:paraId="33E98636" w14:textId="268A5067" w:rsidR="00D872D9" w:rsidRPr="00B06143" w:rsidRDefault="00D872D9" w:rsidP="00B06143">
      <w:pPr>
        <w:ind w:firstLine="0"/>
      </w:pPr>
    </w:p>
    <w:p w14:paraId="21FDE211" w14:textId="77777777" w:rsidR="00B06143" w:rsidRPr="00B06143" w:rsidRDefault="00B06143" w:rsidP="00B06143">
      <w:pPr>
        <w:ind w:left="5184" w:firstLine="1296"/>
        <w:jc w:val="left"/>
      </w:pPr>
      <w:r w:rsidRPr="00B06143">
        <w:lastRenderedPageBreak/>
        <w:t>Sentencijos konkurso</w:t>
      </w:r>
      <w:r w:rsidRPr="00B06143" w:rsidDel="00AF3B62">
        <w:t xml:space="preserve"> </w:t>
      </w:r>
    </w:p>
    <w:p w14:paraId="23D65EF9" w14:textId="06AD2858" w:rsidR="00B06143" w:rsidRPr="00B06143" w:rsidRDefault="00B06143" w:rsidP="00AE48BD">
      <w:pPr>
        <w:ind w:left="5184" w:firstLine="1296"/>
        <w:jc w:val="left"/>
      </w:pPr>
      <w:r w:rsidRPr="00B06143">
        <w:t>„Noriu būti išgirstas“</w:t>
      </w:r>
      <w:r w:rsidR="00AE48BD" w:rsidRPr="00AE48BD">
        <w:t xml:space="preserve"> </w:t>
      </w:r>
      <w:r w:rsidR="00AE48BD">
        <w:t>sąlygų</w:t>
      </w:r>
    </w:p>
    <w:p w14:paraId="75719A3B" w14:textId="77777777" w:rsidR="00B06143" w:rsidRPr="00B06143" w:rsidRDefault="00B06143" w:rsidP="00B06143">
      <w:pPr>
        <w:ind w:firstLine="0"/>
        <w:jc w:val="left"/>
      </w:pPr>
      <w:r w:rsidRPr="00B06143">
        <w:t xml:space="preserve">                  </w:t>
      </w:r>
      <w:r>
        <w:tab/>
      </w:r>
      <w:r>
        <w:tab/>
      </w:r>
      <w:r>
        <w:tab/>
      </w:r>
      <w:r>
        <w:tab/>
      </w:r>
      <w:r>
        <w:tab/>
      </w:r>
      <w:r w:rsidRPr="00B06143">
        <w:t>priedas</w:t>
      </w:r>
    </w:p>
    <w:p w14:paraId="2236B243" w14:textId="77777777" w:rsidR="00B06143" w:rsidRPr="00B06143" w:rsidRDefault="00B06143" w:rsidP="00B06143">
      <w:pPr>
        <w:ind w:firstLine="0"/>
        <w:jc w:val="center"/>
      </w:pPr>
    </w:p>
    <w:p w14:paraId="27616C50" w14:textId="77777777" w:rsidR="00B06143" w:rsidRPr="00B06143" w:rsidRDefault="00B06143" w:rsidP="00B06143">
      <w:pPr>
        <w:ind w:firstLine="0"/>
        <w:jc w:val="center"/>
        <w:rPr>
          <w:b/>
        </w:rPr>
      </w:pPr>
      <w:r w:rsidRPr="00B06143">
        <w:rPr>
          <w:b/>
        </w:rPr>
        <w:t>SENTENCIJOS KONKURSUI „NORIU BŪTI IŠGIRSTAS“</w:t>
      </w:r>
    </w:p>
    <w:p w14:paraId="5F8506D6" w14:textId="77777777" w:rsidR="00B06143" w:rsidRPr="00B06143" w:rsidRDefault="00B06143" w:rsidP="00B06143">
      <w:pPr>
        <w:ind w:firstLine="0"/>
        <w:jc w:val="center"/>
        <w:rPr>
          <w:b/>
        </w:rPr>
      </w:pPr>
      <w:r w:rsidRPr="00B06143">
        <w:rPr>
          <w:b/>
        </w:rPr>
        <w:t>TEIKIAMŲ DARBŲ AUTORIŲ SĄRAŠAS</w:t>
      </w:r>
    </w:p>
    <w:p w14:paraId="0D642E6A" w14:textId="77777777" w:rsidR="00B06143" w:rsidRPr="00B06143" w:rsidRDefault="00B06143" w:rsidP="00B06143">
      <w:pPr>
        <w:ind w:firstLine="0"/>
      </w:pPr>
    </w:p>
    <w:p w14:paraId="575556D9" w14:textId="77777777" w:rsidR="00B06143" w:rsidRPr="00B06143" w:rsidRDefault="00B06143" w:rsidP="00B06143">
      <w:pPr>
        <w:ind w:firstLine="0"/>
      </w:pPr>
    </w:p>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B06143" w:rsidRPr="00B06143" w14:paraId="7D220512" w14:textId="77777777" w:rsidTr="00197056">
        <w:tc>
          <w:tcPr>
            <w:tcW w:w="9628" w:type="dxa"/>
          </w:tcPr>
          <w:p w14:paraId="7FF1A176" w14:textId="77777777" w:rsidR="00B06143" w:rsidRPr="00B06143" w:rsidRDefault="00B06143" w:rsidP="00E424F5">
            <w:pPr>
              <w:ind w:firstLine="0"/>
              <w:jc w:val="center"/>
            </w:pPr>
            <w:r w:rsidRPr="00B06143">
              <w:t>(mokyklos pavadinimas, klasė, elektroninio pašto adresas, telefono numeris, mokytojo vardas, pavardė)</w:t>
            </w:r>
          </w:p>
          <w:p w14:paraId="73CC3BE0" w14:textId="77777777" w:rsidR="00B06143" w:rsidRPr="00B06143" w:rsidRDefault="00B06143" w:rsidP="00E424F5">
            <w:pPr>
              <w:ind w:firstLine="0"/>
              <w:jc w:val="center"/>
            </w:pPr>
          </w:p>
        </w:tc>
      </w:tr>
    </w:tbl>
    <w:p w14:paraId="1D2977C1" w14:textId="77777777" w:rsidR="00B06143" w:rsidRPr="00B06143" w:rsidRDefault="00B06143" w:rsidP="00B06143">
      <w:pPr>
        <w:ind w:firstLine="0"/>
      </w:pPr>
    </w:p>
    <w:tbl>
      <w:tblPr>
        <w:tblStyle w:val="Lentelstinklelis"/>
        <w:tblW w:w="0" w:type="auto"/>
        <w:tblLook w:val="04A0" w:firstRow="1" w:lastRow="0" w:firstColumn="1" w:lastColumn="0" w:noHBand="0" w:noVBand="1"/>
      </w:tblPr>
      <w:tblGrid>
        <w:gridCol w:w="846"/>
        <w:gridCol w:w="6095"/>
        <w:gridCol w:w="2687"/>
      </w:tblGrid>
      <w:tr w:rsidR="00B06143" w:rsidRPr="00B06143" w14:paraId="69685A1C" w14:textId="77777777" w:rsidTr="00197056">
        <w:tc>
          <w:tcPr>
            <w:tcW w:w="846" w:type="dxa"/>
          </w:tcPr>
          <w:p w14:paraId="5AE3F676" w14:textId="77777777" w:rsidR="00B06143" w:rsidRPr="00B06143" w:rsidRDefault="00B06143" w:rsidP="00B06143">
            <w:pPr>
              <w:ind w:firstLine="0"/>
              <w:rPr>
                <w:b/>
              </w:rPr>
            </w:pPr>
            <w:r w:rsidRPr="00B06143">
              <w:rPr>
                <w:b/>
              </w:rPr>
              <w:t>Eil.</w:t>
            </w:r>
          </w:p>
          <w:p w14:paraId="7672F46A" w14:textId="77777777" w:rsidR="00B06143" w:rsidRPr="00B06143" w:rsidRDefault="00B06143" w:rsidP="00B06143">
            <w:pPr>
              <w:ind w:firstLine="0"/>
              <w:rPr>
                <w:b/>
              </w:rPr>
            </w:pPr>
            <w:r w:rsidRPr="00B06143">
              <w:rPr>
                <w:b/>
              </w:rPr>
              <w:t>Nr.</w:t>
            </w:r>
          </w:p>
        </w:tc>
        <w:tc>
          <w:tcPr>
            <w:tcW w:w="6095" w:type="dxa"/>
          </w:tcPr>
          <w:p w14:paraId="331787C3" w14:textId="77777777" w:rsidR="00B06143" w:rsidRPr="00B06143" w:rsidRDefault="00B06143" w:rsidP="00B06143">
            <w:pPr>
              <w:ind w:firstLine="0"/>
              <w:rPr>
                <w:b/>
              </w:rPr>
            </w:pPr>
            <w:r w:rsidRPr="00B06143">
              <w:rPr>
                <w:b/>
              </w:rPr>
              <w:t>Sentencija</w:t>
            </w:r>
          </w:p>
        </w:tc>
        <w:tc>
          <w:tcPr>
            <w:tcW w:w="2687" w:type="dxa"/>
          </w:tcPr>
          <w:p w14:paraId="28C0040E" w14:textId="77777777" w:rsidR="00B06143" w:rsidRPr="00B06143" w:rsidRDefault="00B06143" w:rsidP="00B06143">
            <w:pPr>
              <w:ind w:firstLine="0"/>
              <w:rPr>
                <w:b/>
              </w:rPr>
            </w:pPr>
            <w:r w:rsidRPr="00B06143">
              <w:rPr>
                <w:b/>
              </w:rPr>
              <w:t>Sentencijos autoriaus vardas ir pavardė</w:t>
            </w:r>
          </w:p>
        </w:tc>
      </w:tr>
      <w:tr w:rsidR="00B06143" w:rsidRPr="00B06143" w14:paraId="4EA9D52A" w14:textId="77777777" w:rsidTr="00197056">
        <w:tc>
          <w:tcPr>
            <w:tcW w:w="846" w:type="dxa"/>
          </w:tcPr>
          <w:p w14:paraId="6355D9E2" w14:textId="77777777" w:rsidR="00B06143" w:rsidRPr="00B06143" w:rsidRDefault="00B06143" w:rsidP="00B06143">
            <w:pPr>
              <w:ind w:firstLine="0"/>
            </w:pPr>
            <w:r w:rsidRPr="00B06143">
              <w:t>1.</w:t>
            </w:r>
          </w:p>
        </w:tc>
        <w:tc>
          <w:tcPr>
            <w:tcW w:w="6095" w:type="dxa"/>
          </w:tcPr>
          <w:p w14:paraId="6F949AA6" w14:textId="77777777" w:rsidR="00B06143" w:rsidRPr="00B06143" w:rsidRDefault="00B06143" w:rsidP="00B06143">
            <w:pPr>
              <w:ind w:firstLine="0"/>
            </w:pPr>
          </w:p>
        </w:tc>
        <w:tc>
          <w:tcPr>
            <w:tcW w:w="2687" w:type="dxa"/>
          </w:tcPr>
          <w:p w14:paraId="32FDD38F" w14:textId="77777777" w:rsidR="00B06143" w:rsidRPr="00B06143" w:rsidRDefault="00B06143" w:rsidP="00B06143">
            <w:pPr>
              <w:ind w:firstLine="0"/>
            </w:pPr>
          </w:p>
        </w:tc>
      </w:tr>
      <w:tr w:rsidR="00B06143" w:rsidRPr="00B06143" w14:paraId="0B83CF6B" w14:textId="77777777" w:rsidTr="00197056">
        <w:tc>
          <w:tcPr>
            <w:tcW w:w="846" w:type="dxa"/>
          </w:tcPr>
          <w:p w14:paraId="64637948" w14:textId="77777777" w:rsidR="00B06143" w:rsidRPr="00B06143" w:rsidRDefault="00B06143" w:rsidP="00B06143">
            <w:pPr>
              <w:ind w:firstLine="0"/>
            </w:pPr>
            <w:r w:rsidRPr="00B06143">
              <w:t>2.</w:t>
            </w:r>
          </w:p>
        </w:tc>
        <w:tc>
          <w:tcPr>
            <w:tcW w:w="6095" w:type="dxa"/>
          </w:tcPr>
          <w:p w14:paraId="5730B4DE" w14:textId="77777777" w:rsidR="00B06143" w:rsidRPr="00B06143" w:rsidRDefault="00B06143" w:rsidP="00B06143">
            <w:pPr>
              <w:ind w:firstLine="0"/>
            </w:pPr>
          </w:p>
        </w:tc>
        <w:tc>
          <w:tcPr>
            <w:tcW w:w="2687" w:type="dxa"/>
          </w:tcPr>
          <w:p w14:paraId="02979034" w14:textId="77777777" w:rsidR="00B06143" w:rsidRPr="00B06143" w:rsidRDefault="00B06143" w:rsidP="00B06143">
            <w:pPr>
              <w:ind w:firstLine="0"/>
            </w:pPr>
          </w:p>
        </w:tc>
      </w:tr>
      <w:tr w:rsidR="00B06143" w:rsidRPr="00B06143" w14:paraId="672A7DDA" w14:textId="77777777" w:rsidTr="00197056">
        <w:tc>
          <w:tcPr>
            <w:tcW w:w="846" w:type="dxa"/>
          </w:tcPr>
          <w:p w14:paraId="5AB8FC03" w14:textId="77777777" w:rsidR="00B06143" w:rsidRPr="00B06143" w:rsidRDefault="00B06143" w:rsidP="00B06143">
            <w:pPr>
              <w:ind w:firstLine="0"/>
            </w:pPr>
            <w:r w:rsidRPr="00B06143">
              <w:t>3.</w:t>
            </w:r>
          </w:p>
        </w:tc>
        <w:tc>
          <w:tcPr>
            <w:tcW w:w="6095" w:type="dxa"/>
          </w:tcPr>
          <w:p w14:paraId="05A8DC25" w14:textId="77777777" w:rsidR="00B06143" w:rsidRPr="00B06143" w:rsidRDefault="00B06143" w:rsidP="00B06143">
            <w:pPr>
              <w:ind w:firstLine="0"/>
            </w:pPr>
          </w:p>
        </w:tc>
        <w:tc>
          <w:tcPr>
            <w:tcW w:w="2687" w:type="dxa"/>
          </w:tcPr>
          <w:p w14:paraId="3A12328F" w14:textId="77777777" w:rsidR="00B06143" w:rsidRPr="00B06143" w:rsidRDefault="00B06143" w:rsidP="00B06143">
            <w:pPr>
              <w:ind w:firstLine="0"/>
            </w:pPr>
          </w:p>
        </w:tc>
      </w:tr>
      <w:tr w:rsidR="00B06143" w:rsidRPr="00B06143" w14:paraId="272AED06" w14:textId="77777777" w:rsidTr="00197056">
        <w:tc>
          <w:tcPr>
            <w:tcW w:w="846" w:type="dxa"/>
          </w:tcPr>
          <w:p w14:paraId="642AEF3B" w14:textId="77777777" w:rsidR="00B06143" w:rsidRPr="00B06143" w:rsidRDefault="00B06143" w:rsidP="00B06143">
            <w:pPr>
              <w:ind w:firstLine="0"/>
            </w:pPr>
            <w:r w:rsidRPr="00B06143">
              <w:t>4.</w:t>
            </w:r>
          </w:p>
        </w:tc>
        <w:tc>
          <w:tcPr>
            <w:tcW w:w="6095" w:type="dxa"/>
          </w:tcPr>
          <w:p w14:paraId="5E289EDF" w14:textId="77777777" w:rsidR="00B06143" w:rsidRPr="00B06143" w:rsidRDefault="00B06143" w:rsidP="00B06143">
            <w:pPr>
              <w:ind w:firstLine="0"/>
            </w:pPr>
          </w:p>
        </w:tc>
        <w:tc>
          <w:tcPr>
            <w:tcW w:w="2687" w:type="dxa"/>
          </w:tcPr>
          <w:p w14:paraId="5763B531" w14:textId="77777777" w:rsidR="00B06143" w:rsidRPr="00B06143" w:rsidRDefault="00B06143" w:rsidP="00B06143">
            <w:pPr>
              <w:ind w:firstLine="0"/>
            </w:pPr>
          </w:p>
        </w:tc>
      </w:tr>
      <w:tr w:rsidR="00B06143" w:rsidRPr="00B06143" w14:paraId="776549E9" w14:textId="77777777" w:rsidTr="00197056">
        <w:tc>
          <w:tcPr>
            <w:tcW w:w="846" w:type="dxa"/>
          </w:tcPr>
          <w:p w14:paraId="34D3B8F3" w14:textId="77777777" w:rsidR="00B06143" w:rsidRPr="00B06143" w:rsidRDefault="00B06143" w:rsidP="00B06143">
            <w:pPr>
              <w:ind w:firstLine="0"/>
            </w:pPr>
            <w:r w:rsidRPr="00B06143">
              <w:t>5.</w:t>
            </w:r>
          </w:p>
        </w:tc>
        <w:tc>
          <w:tcPr>
            <w:tcW w:w="6095" w:type="dxa"/>
          </w:tcPr>
          <w:p w14:paraId="396B1DD7" w14:textId="77777777" w:rsidR="00B06143" w:rsidRPr="00B06143" w:rsidRDefault="00B06143" w:rsidP="00B06143">
            <w:pPr>
              <w:ind w:firstLine="0"/>
            </w:pPr>
          </w:p>
        </w:tc>
        <w:tc>
          <w:tcPr>
            <w:tcW w:w="2687" w:type="dxa"/>
          </w:tcPr>
          <w:p w14:paraId="5D649998" w14:textId="77777777" w:rsidR="00B06143" w:rsidRPr="00B06143" w:rsidRDefault="00B06143" w:rsidP="00B06143">
            <w:pPr>
              <w:ind w:firstLine="0"/>
            </w:pPr>
          </w:p>
        </w:tc>
      </w:tr>
    </w:tbl>
    <w:p w14:paraId="03D16CDB" w14:textId="77777777" w:rsidR="00B06143" w:rsidRPr="00B06143" w:rsidRDefault="00B06143" w:rsidP="00B06143">
      <w:pPr>
        <w:ind w:firstLine="0"/>
      </w:pPr>
    </w:p>
    <w:p w14:paraId="1449AEC1" w14:textId="77777777" w:rsidR="00AA59E6" w:rsidRDefault="00AA59E6" w:rsidP="000526D2">
      <w:pPr>
        <w:ind w:firstLine="0"/>
      </w:pPr>
    </w:p>
    <w:sectPr w:rsidR="00AA59E6" w:rsidSect="008240A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35AD4"/>
    <w:multiLevelType w:val="hybridMultilevel"/>
    <w:tmpl w:val="93C2E4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9E6"/>
    <w:rsid w:val="00035B9D"/>
    <w:rsid w:val="00045BF4"/>
    <w:rsid w:val="000526D2"/>
    <w:rsid w:val="000A1326"/>
    <w:rsid w:val="000B39C3"/>
    <w:rsid w:val="0011389E"/>
    <w:rsid w:val="001A088A"/>
    <w:rsid w:val="00203BF7"/>
    <w:rsid w:val="002911A2"/>
    <w:rsid w:val="0034301A"/>
    <w:rsid w:val="00350FC6"/>
    <w:rsid w:val="003844CC"/>
    <w:rsid w:val="003B52C3"/>
    <w:rsid w:val="003B6F80"/>
    <w:rsid w:val="003C164C"/>
    <w:rsid w:val="004338E5"/>
    <w:rsid w:val="004F3F5C"/>
    <w:rsid w:val="005233E6"/>
    <w:rsid w:val="005575E6"/>
    <w:rsid w:val="00575692"/>
    <w:rsid w:val="00671CA5"/>
    <w:rsid w:val="00704E6F"/>
    <w:rsid w:val="007052C1"/>
    <w:rsid w:val="00730768"/>
    <w:rsid w:val="00795BE0"/>
    <w:rsid w:val="007B61BC"/>
    <w:rsid w:val="007E43F2"/>
    <w:rsid w:val="008240A2"/>
    <w:rsid w:val="008B69BD"/>
    <w:rsid w:val="009821F0"/>
    <w:rsid w:val="009A0C31"/>
    <w:rsid w:val="009A4F2F"/>
    <w:rsid w:val="00A07F63"/>
    <w:rsid w:val="00A212CC"/>
    <w:rsid w:val="00A256B6"/>
    <w:rsid w:val="00AA0243"/>
    <w:rsid w:val="00AA59E6"/>
    <w:rsid w:val="00AC7B7C"/>
    <w:rsid w:val="00AE48BD"/>
    <w:rsid w:val="00B06143"/>
    <w:rsid w:val="00B60AF1"/>
    <w:rsid w:val="00BF4CB3"/>
    <w:rsid w:val="00C1331B"/>
    <w:rsid w:val="00C67954"/>
    <w:rsid w:val="00CB5D0B"/>
    <w:rsid w:val="00CC7C44"/>
    <w:rsid w:val="00D02FFF"/>
    <w:rsid w:val="00D268AC"/>
    <w:rsid w:val="00D31CE3"/>
    <w:rsid w:val="00D5188B"/>
    <w:rsid w:val="00D872D9"/>
    <w:rsid w:val="00E34C91"/>
    <w:rsid w:val="00E424F5"/>
    <w:rsid w:val="00EA1C51"/>
    <w:rsid w:val="00EB2144"/>
    <w:rsid w:val="00EB288B"/>
    <w:rsid w:val="00F27998"/>
    <w:rsid w:val="00F540C9"/>
    <w:rsid w:val="00F85D40"/>
    <w:rsid w:val="00F85D68"/>
    <w:rsid w:val="00F87C74"/>
    <w:rsid w:val="00FE28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10A2F"/>
  <w15:docId w15:val="{D3B40A0C-F84C-40BF-BC64-872499967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1389E"/>
    <w:pPr>
      <w:spacing w:after="0" w:line="240" w:lineRule="auto"/>
      <w:ind w:firstLine="720"/>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11389E"/>
    <w:pPr>
      <w:keepNext/>
      <w:framePr w:hSpace="180" w:wrap="around" w:vAnchor="page" w:hAnchor="margin" w:y="1315"/>
      <w:ind w:firstLine="0"/>
      <w:jc w:val="center"/>
      <w:outlineLvl w:val="0"/>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1389E"/>
    <w:rPr>
      <w:rFonts w:ascii="Times New Roman" w:eastAsia="Times New Roman" w:hAnsi="Times New Roman" w:cs="Times New Roman"/>
      <w:b/>
      <w:sz w:val="28"/>
      <w:szCs w:val="28"/>
    </w:rPr>
  </w:style>
  <w:style w:type="character" w:styleId="Komentaronuoroda">
    <w:name w:val="annotation reference"/>
    <w:semiHidden/>
    <w:rsid w:val="0011389E"/>
    <w:rPr>
      <w:sz w:val="16"/>
    </w:rPr>
  </w:style>
  <w:style w:type="paragraph" w:styleId="Pagrindiniotekstotrauka2">
    <w:name w:val="Body Text Indent 2"/>
    <w:basedOn w:val="prastasis"/>
    <w:link w:val="Pagrindiniotekstotrauka2Diagrama"/>
    <w:rsid w:val="00575692"/>
    <w:pPr>
      <w:ind w:firstLine="1320"/>
      <w:jc w:val="left"/>
    </w:pPr>
    <w:rPr>
      <w:bCs/>
    </w:rPr>
  </w:style>
  <w:style w:type="character" w:customStyle="1" w:styleId="Pagrindiniotekstotrauka2Diagrama">
    <w:name w:val="Pagrindinio teksto įtrauka 2 Diagrama"/>
    <w:basedOn w:val="Numatytasispastraiposriftas"/>
    <w:link w:val="Pagrindiniotekstotrauka2"/>
    <w:rsid w:val="00575692"/>
    <w:rPr>
      <w:rFonts w:ascii="Times New Roman" w:eastAsia="Times New Roman" w:hAnsi="Times New Roman" w:cs="Times New Roman"/>
      <w:bCs/>
      <w:sz w:val="24"/>
      <w:szCs w:val="20"/>
    </w:rPr>
  </w:style>
  <w:style w:type="paragraph" w:styleId="Debesliotekstas">
    <w:name w:val="Balloon Text"/>
    <w:basedOn w:val="prastasis"/>
    <w:link w:val="DebesliotekstasDiagrama"/>
    <w:uiPriority w:val="99"/>
    <w:semiHidden/>
    <w:unhideWhenUsed/>
    <w:rsid w:val="0073076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30768"/>
    <w:rPr>
      <w:rFonts w:ascii="Tahoma" w:eastAsia="Times New Roman" w:hAnsi="Tahoma" w:cs="Tahoma"/>
      <w:sz w:val="16"/>
      <w:szCs w:val="16"/>
    </w:rPr>
  </w:style>
  <w:style w:type="table" w:styleId="Lentelstinklelis">
    <w:name w:val="Table Grid"/>
    <w:basedOn w:val="prastojilentel"/>
    <w:uiPriority w:val="39"/>
    <w:rsid w:val="00B06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06143"/>
    <w:rPr>
      <w:color w:val="0563C1" w:themeColor="hyperlink"/>
      <w:u w:val="single"/>
    </w:rPr>
  </w:style>
  <w:style w:type="paragraph" w:styleId="Komentarotekstas">
    <w:name w:val="annotation text"/>
    <w:basedOn w:val="prastasis"/>
    <w:link w:val="KomentarotekstasDiagrama"/>
    <w:uiPriority w:val="99"/>
    <w:semiHidden/>
    <w:unhideWhenUsed/>
    <w:rsid w:val="00D268AC"/>
    <w:rPr>
      <w:sz w:val="20"/>
    </w:rPr>
  </w:style>
  <w:style w:type="character" w:customStyle="1" w:styleId="KomentarotekstasDiagrama">
    <w:name w:val="Komentaro tekstas Diagrama"/>
    <w:basedOn w:val="Numatytasispastraiposriftas"/>
    <w:link w:val="Komentarotekstas"/>
    <w:uiPriority w:val="99"/>
    <w:semiHidden/>
    <w:rsid w:val="00D268A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268AC"/>
    <w:rPr>
      <w:b/>
      <w:bCs/>
    </w:rPr>
  </w:style>
  <w:style w:type="character" w:customStyle="1" w:styleId="KomentarotemaDiagrama">
    <w:name w:val="Komentaro tema Diagrama"/>
    <w:basedOn w:val="KomentarotekstasDiagrama"/>
    <w:link w:val="Komentarotema"/>
    <w:uiPriority w:val="99"/>
    <w:semiHidden/>
    <w:rsid w:val="00D268AC"/>
    <w:rPr>
      <w:rFonts w:ascii="Times New Roman" w:eastAsia="Times New Roman" w:hAnsi="Times New Roman" w:cs="Times New Roman"/>
      <w:b/>
      <w:bCs/>
      <w:sz w:val="20"/>
      <w:szCs w:val="20"/>
    </w:rPr>
  </w:style>
  <w:style w:type="paragraph" w:styleId="Sraopastraipa">
    <w:name w:val="List Paragraph"/>
    <w:basedOn w:val="prastasis"/>
    <w:uiPriority w:val="34"/>
    <w:qFormat/>
    <w:rsid w:val="00D872D9"/>
    <w:pPr>
      <w:ind w:left="720"/>
      <w:contextualSpacing/>
    </w:pPr>
  </w:style>
  <w:style w:type="paragraph" w:styleId="prastasiniatinklio">
    <w:name w:val="Normal (Web)"/>
    <w:basedOn w:val="prastasis"/>
    <w:uiPriority w:val="99"/>
    <w:semiHidden/>
    <w:unhideWhenUsed/>
    <w:rsid w:val="00AC7B7C"/>
    <w:rPr>
      <w:szCs w:val="24"/>
    </w:rPr>
  </w:style>
  <w:style w:type="paragraph" w:styleId="Pataisymai">
    <w:name w:val="Revision"/>
    <w:hidden/>
    <w:uiPriority w:val="99"/>
    <w:semiHidden/>
    <w:rsid w:val="00704E6F"/>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650177">
      <w:bodyDiv w:val="1"/>
      <w:marLeft w:val="0"/>
      <w:marRight w:val="0"/>
      <w:marTop w:val="0"/>
      <w:marBottom w:val="0"/>
      <w:divBdr>
        <w:top w:val="none" w:sz="0" w:space="0" w:color="auto"/>
        <w:left w:val="none" w:sz="0" w:space="0" w:color="auto"/>
        <w:bottom w:val="none" w:sz="0" w:space="0" w:color="auto"/>
        <w:right w:val="none" w:sz="0" w:space="0" w:color="auto"/>
      </w:divBdr>
    </w:div>
    <w:div w:id="398528196">
      <w:bodyDiv w:val="1"/>
      <w:marLeft w:val="0"/>
      <w:marRight w:val="0"/>
      <w:marTop w:val="0"/>
      <w:marBottom w:val="0"/>
      <w:divBdr>
        <w:top w:val="none" w:sz="0" w:space="0" w:color="auto"/>
        <w:left w:val="none" w:sz="0" w:space="0" w:color="auto"/>
        <w:bottom w:val="none" w:sz="0" w:space="0" w:color="auto"/>
        <w:right w:val="none" w:sz="0" w:space="0" w:color="auto"/>
      </w:divBdr>
    </w:div>
    <w:div w:id="1117873237">
      <w:bodyDiv w:val="1"/>
      <w:marLeft w:val="0"/>
      <w:marRight w:val="0"/>
      <w:marTop w:val="0"/>
      <w:marBottom w:val="0"/>
      <w:divBdr>
        <w:top w:val="none" w:sz="0" w:space="0" w:color="auto"/>
        <w:left w:val="none" w:sz="0" w:space="0" w:color="auto"/>
        <w:bottom w:val="none" w:sz="0" w:space="0" w:color="auto"/>
        <w:right w:val="none" w:sz="0" w:space="0" w:color="auto"/>
      </w:divBdr>
    </w:div>
    <w:div w:id="1123113697">
      <w:bodyDiv w:val="1"/>
      <w:marLeft w:val="0"/>
      <w:marRight w:val="0"/>
      <w:marTop w:val="0"/>
      <w:marBottom w:val="0"/>
      <w:divBdr>
        <w:top w:val="none" w:sz="0" w:space="0" w:color="auto"/>
        <w:left w:val="none" w:sz="0" w:space="0" w:color="auto"/>
        <w:bottom w:val="none" w:sz="0" w:space="0" w:color="auto"/>
        <w:right w:val="none" w:sz="0" w:space="0" w:color="auto"/>
      </w:divBdr>
    </w:div>
    <w:div w:id="1265385611">
      <w:bodyDiv w:val="1"/>
      <w:marLeft w:val="0"/>
      <w:marRight w:val="0"/>
      <w:marTop w:val="0"/>
      <w:marBottom w:val="0"/>
      <w:divBdr>
        <w:top w:val="none" w:sz="0" w:space="0" w:color="auto"/>
        <w:left w:val="none" w:sz="0" w:space="0" w:color="auto"/>
        <w:bottom w:val="none" w:sz="0" w:space="0" w:color="auto"/>
        <w:right w:val="none" w:sz="0" w:space="0" w:color="auto"/>
      </w:divBdr>
    </w:div>
    <w:div w:id="1283270909">
      <w:bodyDiv w:val="1"/>
      <w:marLeft w:val="0"/>
      <w:marRight w:val="0"/>
      <w:marTop w:val="0"/>
      <w:marBottom w:val="0"/>
      <w:divBdr>
        <w:top w:val="none" w:sz="0" w:space="0" w:color="auto"/>
        <w:left w:val="none" w:sz="0" w:space="0" w:color="auto"/>
        <w:bottom w:val="none" w:sz="0" w:space="0" w:color="auto"/>
        <w:right w:val="none" w:sz="0" w:space="0" w:color="auto"/>
      </w:divBdr>
    </w:div>
    <w:div w:id="189033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stasija.bojog@plunge.lt" TargetMode="External"/><Relationship Id="rId3" Type="http://schemas.openxmlformats.org/officeDocument/2006/relationships/styles" Target="styles.xml"/><Relationship Id="rId7" Type="http://schemas.openxmlformats.org/officeDocument/2006/relationships/hyperlink" Target="mailto:egle.bitariene@plung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lunge.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gle.bitariene@plun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BED99-4BFE-4665-B206-8D9CE9101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3291</Words>
  <Characters>1876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Bitarienė</dc:creator>
  <cp:lastModifiedBy>Eglė Bitarienė</cp:lastModifiedBy>
  <cp:revision>4</cp:revision>
  <dcterms:created xsi:type="dcterms:W3CDTF">2025-11-17T07:04:00Z</dcterms:created>
  <dcterms:modified xsi:type="dcterms:W3CDTF">2025-11-19T12:41:00Z</dcterms:modified>
</cp:coreProperties>
</file>