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0049F6">
        <w:rPr>
          <w:b/>
        </w:rPr>
        <w:t>58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0049F6">
        <w:rPr>
          <w:sz w:val="22"/>
          <w:szCs w:val="22"/>
        </w:rPr>
        <w:t>58</w:t>
      </w:r>
      <w:r w:rsidR="00E04D9D">
        <w:rPr>
          <w:sz w:val="22"/>
          <w:szCs w:val="22"/>
        </w:rPr>
        <w:t xml:space="preserve">, kurio plotas </w:t>
      </w:r>
      <w:r w:rsidR="000049F6">
        <w:rPr>
          <w:sz w:val="22"/>
          <w:szCs w:val="22"/>
        </w:rPr>
        <w:t>1,</w:t>
      </w:r>
      <w:r w:rsidR="00691A4E">
        <w:rPr>
          <w:sz w:val="22"/>
          <w:szCs w:val="22"/>
        </w:rPr>
        <w:t>2064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0A654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4</cp:revision>
  <cp:lastPrinted>2016-04-18T07:18:00Z</cp:lastPrinted>
  <dcterms:created xsi:type="dcterms:W3CDTF">2025-07-08T06:25:00Z</dcterms:created>
  <dcterms:modified xsi:type="dcterms:W3CDTF">2025-07-08T06:25:00Z</dcterms:modified>
</cp:coreProperties>
</file>