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FD7CF3">
        <w:rPr>
          <w:b/>
        </w:rPr>
        <w:t>40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FD7CF3">
        <w:rPr>
          <w:sz w:val="22"/>
          <w:szCs w:val="22"/>
        </w:rPr>
        <w:t>40</w:t>
      </w:r>
      <w:r w:rsidR="00E04D9D">
        <w:rPr>
          <w:sz w:val="22"/>
          <w:szCs w:val="22"/>
        </w:rPr>
        <w:t xml:space="preserve">, kurio plotas </w:t>
      </w:r>
      <w:r w:rsidR="00FD7CF3">
        <w:rPr>
          <w:sz w:val="22"/>
          <w:szCs w:val="22"/>
        </w:rPr>
        <w:t>1,5638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409F1"/>
    <w:rsid w:val="00864972"/>
    <w:rsid w:val="00876C60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76317"/>
    <w:rsid w:val="00EE3D97"/>
    <w:rsid w:val="00F25BC9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77BF9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2025-07-08T06:22:00Z</dcterms:created>
  <dcterms:modified xsi:type="dcterms:W3CDTF">2025-07-08T06:23:00Z</dcterms:modified>
</cp:coreProperties>
</file>