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A2C19" w14:textId="77777777" w:rsidR="00951E17" w:rsidRDefault="002C7D78" w:rsidP="008E0444">
      <w:pPr>
        <w:jc w:val="center"/>
        <w:rPr>
          <w:b/>
        </w:rPr>
      </w:pPr>
      <w:bookmarkStart w:id="0" w:name="_GoBack"/>
      <w:bookmarkEnd w:id="0"/>
      <w:r w:rsidRPr="002C7D78">
        <w:rPr>
          <w:b/>
        </w:rPr>
        <w:t xml:space="preserve">PLUNGĖS RAJONO SAVIVALDYBĖS </w:t>
      </w:r>
      <w:r w:rsidR="00951E17">
        <w:rPr>
          <w:b/>
        </w:rPr>
        <w:t xml:space="preserve">ADMINISTRACIJOS </w:t>
      </w:r>
    </w:p>
    <w:p w14:paraId="08AAA243" w14:textId="77777777" w:rsidR="002C7D78" w:rsidRDefault="008E0444" w:rsidP="008E0444">
      <w:pPr>
        <w:jc w:val="center"/>
        <w:rPr>
          <w:b/>
        </w:rPr>
      </w:pPr>
      <w:r>
        <w:rPr>
          <w:b/>
        </w:rPr>
        <w:t>TURTO SKYRIUS</w:t>
      </w:r>
    </w:p>
    <w:p w14:paraId="151F9C64" w14:textId="77777777" w:rsidR="00D11A1B" w:rsidRDefault="00D11A1B">
      <w:pPr>
        <w:rPr>
          <w:b/>
        </w:rPr>
      </w:pPr>
    </w:p>
    <w:p w14:paraId="78BF56B5" w14:textId="77777777" w:rsidR="008E0444" w:rsidRDefault="006367CA" w:rsidP="008E0444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Sveikatos ir socialinių reikalų</w:t>
      </w:r>
      <w:r w:rsidR="00951E17" w:rsidRPr="00C7337B">
        <w:rPr>
          <w:color w:val="000000"/>
          <w:shd w:val="clear" w:color="auto" w:fill="FFFFFF"/>
        </w:rPr>
        <w:t xml:space="preserve"> komitetui</w:t>
      </w:r>
    </w:p>
    <w:p w14:paraId="5F6E484D" w14:textId="77777777" w:rsidR="00951E17" w:rsidRPr="008E0444" w:rsidRDefault="00951E17" w:rsidP="008E0444"/>
    <w:p w14:paraId="24D89734" w14:textId="77777777" w:rsidR="002C7D78" w:rsidRPr="00B402D1" w:rsidRDefault="008E0444" w:rsidP="008E0444">
      <w:pPr>
        <w:jc w:val="center"/>
        <w:rPr>
          <w:b/>
        </w:rPr>
      </w:pPr>
      <w:r w:rsidRPr="008E0444">
        <w:rPr>
          <w:b/>
        </w:rPr>
        <w:t xml:space="preserve">DĖL </w:t>
      </w:r>
      <w:r w:rsidR="00951E17">
        <w:rPr>
          <w:b/>
        </w:rPr>
        <w:t xml:space="preserve">SOCIALINIO BŪSTO NUOMOS MOKESČIO </w:t>
      </w:r>
    </w:p>
    <w:p w14:paraId="242D6894" w14:textId="77777777" w:rsidR="006A0417" w:rsidRDefault="006A0417" w:rsidP="006A0417"/>
    <w:p w14:paraId="7D11C290" w14:textId="77777777" w:rsidR="009D0EA5" w:rsidRPr="00B402D1" w:rsidRDefault="00B402D1" w:rsidP="008E0444">
      <w:pPr>
        <w:jc w:val="center"/>
      </w:pPr>
      <w:r w:rsidRPr="00B402D1">
        <w:t>20</w:t>
      </w:r>
      <w:r w:rsidR="0091550A">
        <w:t>24</w:t>
      </w:r>
      <w:r w:rsidR="008E0444" w:rsidRPr="00B402D1">
        <w:t xml:space="preserve"> m. </w:t>
      </w:r>
      <w:r w:rsidR="006367CA">
        <w:t>spalio 1</w:t>
      </w:r>
      <w:r w:rsidR="009C7FA1">
        <w:t>8</w:t>
      </w:r>
      <w:r w:rsidRPr="00B402D1">
        <w:t xml:space="preserve"> </w:t>
      </w:r>
      <w:r w:rsidR="008E0444" w:rsidRPr="00B402D1">
        <w:t>d.</w:t>
      </w:r>
    </w:p>
    <w:p w14:paraId="2D62157C" w14:textId="77777777" w:rsidR="00A37D15" w:rsidRDefault="00323ED3" w:rsidP="00760574">
      <w:pPr>
        <w:jc w:val="center"/>
      </w:pPr>
      <w:r w:rsidRPr="00760574">
        <w:t>Plungė</w:t>
      </w:r>
    </w:p>
    <w:p w14:paraId="26DF0399" w14:textId="77777777" w:rsidR="006367CA" w:rsidRDefault="006367CA" w:rsidP="00292F1E">
      <w:pPr>
        <w:ind w:firstLine="720"/>
        <w:jc w:val="both"/>
      </w:pPr>
    </w:p>
    <w:p w14:paraId="5499DE58" w14:textId="77777777" w:rsidR="0057210D" w:rsidRDefault="0057210D" w:rsidP="003F0FDA">
      <w:pPr>
        <w:ind w:firstLine="720"/>
        <w:jc w:val="both"/>
      </w:pPr>
      <w:r>
        <w:t xml:space="preserve">Savivaldybės ir socialinio būsto nuomos mokestis apskaičiuojamas vadovaujantis </w:t>
      </w:r>
      <w:r w:rsidR="00492008">
        <w:t>Socialinio būsto ir kito savivaldybės būsto nuomos mokesčių apskaičiavimo</w:t>
      </w:r>
      <w:r>
        <w:t xml:space="preserve"> metodika, patvirtinta Lietuvos Respublikos Vyriausybės 2001 m. b</w:t>
      </w:r>
      <w:r w:rsidR="00B758C4">
        <w:t>alandžio 25 d. nutarimu Nr. 472</w:t>
      </w:r>
      <w:r>
        <w:t xml:space="preserve"> „Dėl </w:t>
      </w:r>
      <w:r w:rsidR="003F0FDA">
        <w:t>S</w:t>
      </w:r>
      <w:r w:rsidR="00492008">
        <w:t>ocialinio būsto ir kito savivaldybės būsto nuomos mokesčių apskaičiavimo metodikos patvirtinimo</w:t>
      </w:r>
      <w:r>
        <w:t>“ (toliau – Metodika).</w:t>
      </w:r>
      <w:r w:rsidR="002D3AAA" w:rsidRPr="002D3AAA">
        <w:t xml:space="preserve"> </w:t>
      </w:r>
      <w:r w:rsidR="002D3AAA">
        <w:t xml:space="preserve">Vadovaujantis Metodika, apskaičiuojant Savivaldybės ir socialinio būsto nuomos mokesčius, nuomos mokesčio dydį </w:t>
      </w:r>
      <w:r w:rsidR="003F0FDA">
        <w:t>lemia</w:t>
      </w:r>
      <w:r w:rsidR="002D3AAA">
        <w:t xml:space="preserve"> VĮ Registrų centro direktoriaus įsakymu patvirtinti vietovės pataisos koeficientai ir gyvenamųjų pastatų vieno kubinio metro vidutinės statybos vertės, kurios kiekvienų metų sausio 1 d. įsigalioja naujos. </w:t>
      </w:r>
    </w:p>
    <w:p w14:paraId="2DF3C709" w14:textId="77777777" w:rsidR="00625F4A" w:rsidRDefault="00492008" w:rsidP="003F0FDA">
      <w:pPr>
        <w:ind w:firstLine="720"/>
        <w:jc w:val="both"/>
      </w:pPr>
      <w:r w:rsidRPr="00B622C1">
        <w:t xml:space="preserve">Plungės rajono savivaldybės taryba </w:t>
      </w:r>
      <w:r w:rsidR="003F0FDA">
        <w:t xml:space="preserve">(toliau – Savivaldybės taryba) </w:t>
      </w:r>
      <w:r w:rsidR="006367CA">
        <w:t>2024</w:t>
      </w:r>
      <w:r w:rsidR="00625F4A" w:rsidRPr="00B622C1">
        <w:t xml:space="preserve"> m.</w:t>
      </w:r>
      <w:r w:rsidR="006367CA">
        <w:t xml:space="preserve"> birželio 27</w:t>
      </w:r>
      <w:r w:rsidR="00625F4A" w:rsidRPr="00B622C1">
        <w:t xml:space="preserve"> d. pri</w:t>
      </w:r>
      <w:r w:rsidR="00B622C1" w:rsidRPr="00B622C1">
        <w:t>ėmė</w:t>
      </w:r>
      <w:r w:rsidR="00390A69" w:rsidRPr="00B622C1">
        <w:t xml:space="preserve"> sprendimą dėl rinkos pataisos koefici</w:t>
      </w:r>
      <w:r w:rsidR="006367CA">
        <w:t>ento pakeitimo (nustatytas R – 3</w:t>
      </w:r>
      <w:r w:rsidR="00390A69" w:rsidRPr="00B622C1">
        <w:t xml:space="preserve">), </w:t>
      </w:r>
      <w:r w:rsidR="006367CA">
        <w:t xml:space="preserve">vadovaujantis priimtu sprendimu </w:t>
      </w:r>
      <w:r w:rsidR="00390A69" w:rsidRPr="00B622C1">
        <w:t>Plungės rajono savivaldyb</w:t>
      </w:r>
      <w:r w:rsidR="00403070">
        <w:t>ės administracija</w:t>
      </w:r>
      <w:r w:rsidR="002D3AAA">
        <w:t xml:space="preserve"> (toliau – Administracija)</w:t>
      </w:r>
      <w:r w:rsidR="00403070">
        <w:t xml:space="preserve"> perskaičiavo S</w:t>
      </w:r>
      <w:r w:rsidR="00390A69" w:rsidRPr="00B622C1">
        <w:t xml:space="preserve">avivaldybės būstų ir socialinių būstų </w:t>
      </w:r>
      <w:r w:rsidR="00B15BE5">
        <w:t>nuomos dydžius, kurie įsigaliojo</w:t>
      </w:r>
      <w:r w:rsidR="006367CA">
        <w:t xml:space="preserve"> nuo 2024</w:t>
      </w:r>
      <w:r w:rsidR="00390A69" w:rsidRPr="00B622C1">
        <w:t xml:space="preserve"> m. </w:t>
      </w:r>
      <w:r w:rsidR="006367CA">
        <w:t xml:space="preserve">rugsėjo </w:t>
      </w:r>
      <w:r w:rsidR="00390A69" w:rsidRPr="00B622C1">
        <w:t xml:space="preserve">1 d. </w:t>
      </w:r>
    </w:p>
    <w:p w14:paraId="7C2781C7" w14:textId="77777777" w:rsidR="00B15BE5" w:rsidRDefault="008C71C4" w:rsidP="003F0FDA">
      <w:pPr>
        <w:ind w:firstLine="720"/>
        <w:jc w:val="both"/>
      </w:pPr>
      <w:r>
        <w:t>Informacijos pristatymo</w:t>
      </w:r>
      <w:r w:rsidR="00B15BE5">
        <w:t xml:space="preserve"> tiksl</w:t>
      </w:r>
      <w:r w:rsidR="00403070">
        <w:t xml:space="preserve">as yra pateikti </w:t>
      </w:r>
      <w:r>
        <w:t xml:space="preserve">informaciją apie gautus socialinio ir </w:t>
      </w:r>
      <w:r w:rsidR="003F0FDA">
        <w:t>S</w:t>
      </w:r>
      <w:r>
        <w:t xml:space="preserve">avivaldybės būstų nuomininkų prašymus dėl nuomos mokesčio sumažinimo ir atleidimo. </w:t>
      </w:r>
      <w:r w:rsidR="00210D59">
        <w:t xml:space="preserve"> </w:t>
      </w:r>
    </w:p>
    <w:p w14:paraId="12AAA383" w14:textId="77777777" w:rsidR="008C71C4" w:rsidRDefault="003F0FDA" w:rsidP="003F0FDA">
      <w:pPr>
        <w:ind w:firstLine="720"/>
        <w:jc w:val="both"/>
      </w:pPr>
      <w:r>
        <w:t>S</w:t>
      </w:r>
      <w:r w:rsidR="002D3AAA">
        <w:t>avivaldybės taryba 2022 m. gegužės 26 d. sprendimu Nr. T1-137 yra nustačius</w:t>
      </w:r>
      <w:r w:rsidR="0038209A">
        <w:t>i</w:t>
      </w:r>
      <w:r w:rsidR="002D3AAA">
        <w:t xml:space="preserve"> tvarką ir kriterijus dėl socialinio būsto nuomos mokesčio sumažinimo ir atleidimo, Administracija vadovaudamasi nustatytais kriterijais, nagrinėja prašymus dėl nu</w:t>
      </w:r>
      <w:r w:rsidR="0038209A">
        <w:t>omos mokesčio sumažinimo ir atle</w:t>
      </w:r>
      <w:r w:rsidR="002D3AAA">
        <w:t>idimo.</w:t>
      </w:r>
      <w:r w:rsidR="0038209A">
        <w:t xml:space="preserve"> </w:t>
      </w:r>
      <w:r w:rsidR="008C71C4">
        <w:t xml:space="preserve">Nuo 2024 m. rugsėjo 1 d. perskaičiavus nuomos mokesčius, į </w:t>
      </w:r>
      <w:r w:rsidR="0038209A">
        <w:t>A</w:t>
      </w:r>
      <w:r w:rsidR="008C71C4">
        <w:t xml:space="preserve">dministraciją kreipėsi </w:t>
      </w:r>
      <w:r>
        <w:t xml:space="preserve">7 nuomininkai </w:t>
      </w:r>
      <w:r w:rsidR="00B84ACA">
        <w:t>dėl nuomos</w:t>
      </w:r>
      <w:r w:rsidR="0038209A">
        <w:t xml:space="preserve"> mokesčio</w:t>
      </w:r>
      <w:r w:rsidR="00B84ACA">
        <w:t xml:space="preserve"> sumažinimo ar atleidimo (iš jų 2 </w:t>
      </w:r>
      <w:r>
        <w:t>S</w:t>
      </w:r>
      <w:r w:rsidR="00B84ACA">
        <w:t xml:space="preserve">avivaldybės būsto nuomininkai, 5 – socialinio būsto nuomininkai). </w:t>
      </w:r>
    </w:p>
    <w:p w14:paraId="374F8194" w14:textId="77777777" w:rsidR="002D3AAA" w:rsidRDefault="002D3AAA" w:rsidP="003F0FDA">
      <w:pPr>
        <w:ind w:firstLine="720"/>
        <w:jc w:val="both"/>
      </w:pPr>
      <w:r>
        <w:t xml:space="preserve">Vienam </w:t>
      </w:r>
      <w:r w:rsidR="003F0FDA">
        <w:t>S</w:t>
      </w:r>
      <w:r>
        <w:t xml:space="preserve">avivaldybės būsto nuomininkui buvo pakeistos nuomos sąlygos į </w:t>
      </w:r>
      <w:r w:rsidR="0038209A">
        <w:t>socialinio b</w:t>
      </w:r>
      <w:r w:rsidR="003E443A">
        <w:t>ūsto nuomos sąlyga</w:t>
      </w:r>
      <w:r>
        <w:t xml:space="preserve">s </w:t>
      </w:r>
      <w:r w:rsidR="0038209A">
        <w:t>dėl gaunamų mažų pajamų, o kito nuomininko</w:t>
      </w:r>
      <w:r>
        <w:t xml:space="preserve"> </w:t>
      </w:r>
      <w:r w:rsidR="0038209A">
        <w:t xml:space="preserve">prašymas </w:t>
      </w:r>
      <w:r>
        <w:t xml:space="preserve">nebuvo patenkintas, kadangi pajamos </w:t>
      </w:r>
      <w:r w:rsidRPr="009C7FA1">
        <w:t xml:space="preserve">viršijo LR </w:t>
      </w:r>
      <w:r w:rsidR="009C7FA1" w:rsidRPr="008F252E">
        <w:t>P</w:t>
      </w:r>
      <w:r w:rsidRPr="009C7FA1">
        <w:t>aramos būstui</w:t>
      </w:r>
      <w:r>
        <w:t xml:space="preserve"> įsigyti ar išsinuomoti įstatyme nustatytus pajamų ir turto dydžius.</w:t>
      </w:r>
    </w:p>
    <w:p w14:paraId="002ACBF5" w14:textId="77777777" w:rsidR="002D3AAA" w:rsidRDefault="002D3AAA" w:rsidP="003F0FDA">
      <w:pPr>
        <w:ind w:firstLine="720"/>
        <w:jc w:val="both"/>
      </w:pPr>
      <w:r>
        <w:t xml:space="preserve">Dvi socialinio būsto nuomininkų šeimos buvo atleistos metams laiko nuo socialinio būsto nuomos mokesčio, </w:t>
      </w:r>
      <w:r w:rsidR="0038209A">
        <w:t xml:space="preserve">trims nuomininkams nuomos mokestis buvo sumažintas 20 procentų. </w:t>
      </w:r>
    </w:p>
    <w:p w14:paraId="04DF2A88" w14:textId="77777777" w:rsidR="0038209A" w:rsidRPr="00087798" w:rsidRDefault="0038209A" w:rsidP="003F0FDA">
      <w:pPr>
        <w:ind w:firstLine="720"/>
        <w:jc w:val="both"/>
        <w:rPr>
          <w:lang w:eastAsia="lt-LT"/>
        </w:rPr>
      </w:pPr>
      <w:r>
        <w:t xml:space="preserve">Socialinio būsto nuomos mokestis sumažinamas 20 procentų, </w:t>
      </w:r>
      <w:r w:rsidRPr="00261118">
        <w:rPr>
          <w:lang w:eastAsia="lt-LT"/>
        </w:rPr>
        <w:t xml:space="preserve">jeigu asmens (šeimos atveju – visų šeimos narių) vertinamos pajamos, tenkančios vienam asmeniui (šeimos atveju – vienam šeimos nariui) per mėnesį neviršija </w:t>
      </w:r>
      <w:r>
        <w:rPr>
          <w:lang w:eastAsia="lt-LT"/>
        </w:rPr>
        <w:t xml:space="preserve">nuo 1 </w:t>
      </w:r>
      <w:r w:rsidRPr="00087798">
        <w:rPr>
          <w:lang w:eastAsia="lt-LT"/>
        </w:rPr>
        <w:t>iki 1,5 valstybės remiamų pajamų (toliau – VRP) dydžio, tenkančio vienam asmeniui (šeimos atveju – vienam šeimos nariui), ribos. Ši nuostata taikoma atvejais, kai:</w:t>
      </w:r>
    </w:p>
    <w:p w14:paraId="006F638D" w14:textId="77777777" w:rsidR="0038209A" w:rsidRPr="0038209A" w:rsidRDefault="0038209A" w:rsidP="008F252E">
      <w:pPr>
        <w:pStyle w:val="Sraopastraipa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lang w:eastAsia="lt-LT"/>
        </w:rPr>
      </w:pPr>
      <w:r w:rsidRPr="0038209A">
        <w:rPr>
          <w:rFonts w:ascii="Times New Roman" w:hAnsi="Times New Roman"/>
          <w:sz w:val="24"/>
          <w:lang w:eastAsia="lt-LT"/>
        </w:rPr>
        <w:t>asmenys ar šeimos augina tris ar daugiau vaikų (iki 18 metų);</w:t>
      </w:r>
    </w:p>
    <w:p w14:paraId="4C4AC64A" w14:textId="77777777" w:rsidR="0038209A" w:rsidRDefault="0038209A" w:rsidP="008F252E">
      <w:pPr>
        <w:pStyle w:val="Sraopastraipa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lang w:eastAsia="lt-LT"/>
        </w:rPr>
      </w:pPr>
      <w:r w:rsidRPr="0038209A">
        <w:rPr>
          <w:rFonts w:ascii="Times New Roman" w:hAnsi="Times New Roman"/>
          <w:sz w:val="24"/>
          <w:lang w:eastAsia="lt-LT"/>
        </w:rPr>
        <w:t xml:space="preserve">nuomininkas yra neįgalus arba šeimoje yra neįgaliųjų asmenų; </w:t>
      </w:r>
    </w:p>
    <w:p w14:paraId="6BA5E309" w14:textId="77777777" w:rsidR="0038209A" w:rsidRDefault="0038209A" w:rsidP="008F252E">
      <w:pPr>
        <w:pStyle w:val="Sraopastraipa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lang w:eastAsia="lt-LT"/>
        </w:rPr>
      </w:pPr>
      <w:r w:rsidRPr="0038209A">
        <w:rPr>
          <w:rFonts w:ascii="Times New Roman" w:hAnsi="Times New Roman"/>
          <w:sz w:val="24"/>
          <w:lang w:eastAsia="lt-LT"/>
        </w:rPr>
        <w:t>nuomininkui yra sukakęs senatvės pensijos amžius ir yra nedirbantis.</w:t>
      </w:r>
      <w:r>
        <w:rPr>
          <w:rFonts w:ascii="Times New Roman" w:hAnsi="Times New Roman"/>
          <w:sz w:val="24"/>
          <w:lang w:eastAsia="lt-LT"/>
        </w:rPr>
        <w:t xml:space="preserve"> </w:t>
      </w:r>
    </w:p>
    <w:p w14:paraId="5603B2F3" w14:textId="77777777" w:rsidR="0038209A" w:rsidRPr="00B758C4" w:rsidRDefault="0038209A" w:rsidP="008F252E">
      <w:pPr>
        <w:pStyle w:val="Sraopastraipa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lt-LT"/>
        </w:rPr>
      </w:pPr>
      <w:r w:rsidRPr="00B758C4">
        <w:rPr>
          <w:rFonts w:ascii="Times New Roman" w:hAnsi="Times New Roman"/>
          <w:sz w:val="24"/>
          <w:szCs w:val="24"/>
          <w:lang w:eastAsia="lt-LT"/>
        </w:rPr>
        <w:t>Nuo socialinio būsto nuomos mokesčio atleidžiama, kai asme</w:t>
      </w:r>
      <w:r w:rsidR="00B758C4">
        <w:rPr>
          <w:rFonts w:ascii="Times New Roman" w:hAnsi="Times New Roman"/>
          <w:sz w:val="24"/>
          <w:szCs w:val="24"/>
          <w:lang w:eastAsia="lt-LT"/>
        </w:rPr>
        <w:t xml:space="preserve">ns (šeimos atveju – visų šeimos </w:t>
      </w:r>
      <w:r w:rsidRPr="00B758C4">
        <w:rPr>
          <w:rFonts w:ascii="Times New Roman" w:hAnsi="Times New Roman"/>
          <w:sz w:val="24"/>
          <w:szCs w:val="24"/>
          <w:lang w:eastAsia="lt-LT"/>
        </w:rPr>
        <w:t>narių) vertinamos pajamos, tenkančios vienam asmeniui (šeimos atveju – vienam šeimos nariui) per mėnesį, neviršija 1 VRP dydžio, tenkančio vienam asmeniui (šeimos atveju – vienam šeimos nariui), ribos.</w:t>
      </w:r>
    </w:p>
    <w:p w14:paraId="66F4F6A8" w14:textId="77777777" w:rsidR="003F0FDA" w:rsidRDefault="003F0FDA" w:rsidP="00D76438"/>
    <w:p w14:paraId="5EA777D3" w14:textId="77777777" w:rsidR="00D5204C" w:rsidRDefault="00010750" w:rsidP="00D76438">
      <w:r>
        <w:t>Vyr.</w:t>
      </w:r>
      <w:r w:rsidR="00D5204C">
        <w:t xml:space="preserve"> specialistė                                                                                         </w:t>
      </w:r>
      <w:r w:rsidR="003A686E">
        <w:t xml:space="preserve">             </w:t>
      </w:r>
      <w:r w:rsidR="00C7337B">
        <w:t xml:space="preserve">             </w:t>
      </w:r>
      <w:r w:rsidR="00B402D1">
        <w:t>Neringa Žilienė</w:t>
      </w:r>
    </w:p>
    <w:sectPr w:rsidR="00D5204C" w:rsidSect="002C7D78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C49E0"/>
    <w:multiLevelType w:val="hybridMultilevel"/>
    <w:tmpl w:val="9884A1C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C7DFE"/>
    <w:multiLevelType w:val="hybridMultilevel"/>
    <w:tmpl w:val="BFD6029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A75F1B"/>
    <w:multiLevelType w:val="hybridMultilevel"/>
    <w:tmpl w:val="2612C8BC"/>
    <w:lvl w:ilvl="0" w:tplc="AE0CA862">
      <w:start w:val="1"/>
      <w:numFmt w:val="decimal"/>
      <w:lvlText w:val="%1."/>
      <w:lvlJc w:val="left"/>
      <w:pPr>
        <w:ind w:left="2886" w:hanging="15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3" w15:restartNumberingAfterBreak="0">
    <w:nsid w:val="348473D5"/>
    <w:multiLevelType w:val="hybridMultilevel"/>
    <w:tmpl w:val="A54608C6"/>
    <w:lvl w:ilvl="0" w:tplc="D8F00BE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3D923C3B"/>
    <w:multiLevelType w:val="hybridMultilevel"/>
    <w:tmpl w:val="840087FA"/>
    <w:lvl w:ilvl="0" w:tplc="11A8C53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60AC61F9"/>
    <w:multiLevelType w:val="hybridMultilevel"/>
    <w:tmpl w:val="995A86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EF794E"/>
    <w:multiLevelType w:val="hybridMultilevel"/>
    <w:tmpl w:val="6102FFC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F5F74"/>
    <w:multiLevelType w:val="hybridMultilevel"/>
    <w:tmpl w:val="5DECBDFE"/>
    <w:lvl w:ilvl="0" w:tplc="0427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78"/>
    <w:rsid w:val="00010750"/>
    <w:rsid w:val="000409BA"/>
    <w:rsid w:val="00041F8F"/>
    <w:rsid w:val="00064723"/>
    <w:rsid w:val="00067E6C"/>
    <w:rsid w:val="000935E4"/>
    <w:rsid w:val="000F2C8F"/>
    <w:rsid w:val="00135DD9"/>
    <w:rsid w:val="00157838"/>
    <w:rsid w:val="001749C5"/>
    <w:rsid w:val="002039AA"/>
    <w:rsid w:val="00210D59"/>
    <w:rsid w:val="0021788F"/>
    <w:rsid w:val="00227ACD"/>
    <w:rsid w:val="00237F38"/>
    <w:rsid w:val="00240669"/>
    <w:rsid w:val="00292F1E"/>
    <w:rsid w:val="002C7D78"/>
    <w:rsid w:val="002D3AAA"/>
    <w:rsid w:val="002D4D50"/>
    <w:rsid w:val="002E0F65"/>
    <w:rsid w:val="00306559"/>
    <w:rsid w:val="00323ED3"/>
    <w:rsid w:val="00331BD6"/>
    <w:rsid w:val="00333E4A"/>
    <w:rsid w:val="003454A4"/>
    <w:rsid w:val="003662BA"/>
    <w:rsid w:val="00377D8A"/>
    <w:rsid w:val="0038209A"/>
    <w:rsid w:val="00390A69"/>
    <w:rsid w:val="00392FA6"/>
    <w:rsid w:val="00393F19"/>
    <w:rsid w:val="003A686E"/>
    <w:rsid w:val="003C10C2"/>
    <w:rsid w:val="003C5D2A"/>
    <w:rsid w:val="003C6178"/>
    <w:rsid w:val="003E2EEE"/>
    <w:rsid w:val="003E443A"/>
    <w:rsid w:val="003F0FDA"/>
    <w:rsid w:val="00403070"/>
    <w:rsid w:val="00427644"/>
    <w:rsid w:val="0046146D"/>
    <w:rsid w:val="00482DD6"/>
    <w:rsid w:val="00492008"/>
    <w:rsid w:val="004A0000"/>
    <w:rsid w:val="004E3B5A"/>
    <w:rsid w:val="0050305A"/>
    <w:rsid w:val="00534A3B"/>
    <w:rsid w:val="00541F1B"/>
    <w:rsid w:val="0055503C"/>
    <w:rsid w:val="005705CE"/>
    <w:rsid w:val="0057210D"/>
    <w:rsid w:val="00576F79"/>
    <w:rsid w:val="00586105"/>
    <w:rsid w:val="005A7DDB"/>
    <w:rsid w:val="005B7787"/>
    <w:rsid w:val="005C1EF8"/>
    <w:rsid w:val="005D36E3"/>
    <w:rsid w:val="0060648B"/>
    <w:rsid w:val="00610F71"/>
    <w:rsid w:val="00615051"/>
    <w:rsid w:val="00625F4A"/>
    <w:rsid w:val="006367CA"/>
    <w:rsid w:val="00671542"/>
    <w:rsid w:val="006A0417"/>
    <w:rsid w:val="006D1E8D"/>
    <w:rsid w:val="00760574"/>
    <w:rsid w:val="00766C2F"/>
    <w:rsid w:val="0078664F"/>
    <w:rsid w:val="00787C12"/>
    <w:rsid w:val="00797773"/>
    <w:rsid w:val="007C0F7F"/>
    <w:rsid w:val="008078A2"/>
    <w:rsid w:val="00851C60"/>
    <w:rsid w:val="00855861"/>
    <w:rsid w:val="0086206C"/>
    <w:rsid w:val="008A1D91"/>
    <w:rsid w:val="008C1B10"/>
    <w:rsid w:val="008C71C4"/>
    <w:rsid w:val="008E0444"/>
    <w:rsid w:val="008E0508"/>
    <w:rsid w:val="008F252E"/>
    <w:rsid w:val="009009EE"/>
    <w:rsid w:val="0091550A"/>
    <w:rsid w:val="00921EA0"/>
    <w:rsid w:val="009239E0"/>
    <w:rsid w:val="00936A36"/>
    <w:rsid w:val="00951E17"/>
    <w:rsid w:val="00983152"/>
    <w:rsid w:val="0098327A"/>
    <w:rsid w:val="00986783"/>
    <w:rsid w:val="00995A51"/>
    <w:rsid w:val="009B20E1"/>
    <w:rsid w:val="009B76A9"/>
    <w:rsid w:val="009C7FA1"/>
    <w:rsid w:val="009D0EA5"/>
    <w:rsid w:val="009D6A0D"/>
    <w:rsid w:val="009D6C0A"/>
    <w:rsid w:val="00A304BA"/>
    <w:rsid w:val="00A37D15"/>
    <w:rsid w:val="00A8363F"/>
    <w:rsid w:val="00AB4E90"/>
    <w:rsid w:val="00AC1377"/>
    <w:rsid w:val="00AE0F2C"/>
    <w:rsid w:val="00AE4B7D"/>
    <w:rsid w:val="00B0157E"/>
    <w:rsid w:val="00B03FEF"/>
    <w:rsid w:val="00B0790D"/>
    <w:rsid w:val="00B15BE5"/>
    <w:rsid w:val="00B1626E"/>
    <w:rsid w:val="00B32D8D"/>
    <w:rsid w:val="00B402D1"/>
    <w:rsid w:val="00B622C1"/>
    <w:rsid w:val="00B758C4"/>
    <w:rsid w:val="00B762B5"/>
    <w:rsid w:val="00B84ACA"/>
    <w:rsid w:val="00BB17F1"/>
    <w:rsid w:val="00BD0C74"/>
    <w:rsid w:val="00BF44B9"/>
    <w:rsid w:val="00C26E85"/>
    <w:rsid w:val="00C473BF"/>
    <w:rsid w:val="00C51D14"/>
    <w:rsid w:val="00C5797B"/>
    <w:rsid w:val="00C7337B"/>
    <w:rsid w:val="00CB0A9E"/>
    <w:rsid w:val="00CF7C38"/>
    <w:rsid w:val="00D11A1B"/>
    <w:rsid w:val="00D16A1B"/>
    <w:rsid w:val="00D412F2"/>
    <w:rsid w:val="00D5204C"/>
    <w:rsid w:val="00D74F2D"/>
    <w:rsid w:val="00D76438"/>
    <w:rsid w:val="00D904C9"/>
    <w:rsid w:val="00DA7265"/>
    <w:rsid w:val="00DC4887"/>
    <w:rsid w:val="00DD0435"/>
    <w:rsid w:val="00DD35E6"/>
    <w:rsid w:val="00DD4BF4"/>
    <w:rsid w:val="00DD7D91"/>
    <w:rsid w:val="00E0367E"/>
    <w:rsid w:val="00E86CFC"/>
    <w:rsid w:val="00EB4006"/>
    <w:rsid w:val="00EB6679"/>
    <w:rsid w:val="00EF4E04"/>
    <w:rsid w:val="00F31B74"/>
    <w:rsid w:val="00F40F38"/>
    <w:rsid w:val="00FA795D"/>
    <w:rsid w:val="00FC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78AF41"/>
  <w15:chartTrackingRefBased/>
  <w15:docId w15:val="{E4165715-1795-F34F-B75A-5A34D8FE2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DD0435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377D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normal-h">
    <w:name w:val="normal-h"/>
    <w:rsid w:val="00377D8A"/>
  </w:style>
  <w:style w:type="character" w:customStyle="1" w:styleId="bodytext-h">
    <w:name w:val="bodytext-h"/>
    <w:rsid w:val="00377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5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2156</Words>
  <Characters>1229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VIETOS ŪKIO IR EKOLOGIJOS KOMITETUI</vt:lpstr>
      <vt:lpstr>PLUNGĖS RAJONO SAVIVALDYBĖS VIETOS ŪKIO IR EKOLOGIJOS KOMITETUI</vt:lpstr>
    </vt:vector>
  </TitlesOfParts>
  <Company>Plunges Rajono Savivaldybe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VIETOS ŪKIO IR EKOLOGIJOS KOMITETUI</dc:title>
  <dc:subject/>
  <dc:creator>raskeviciute</dc:creator>
  <cp:keywords/>
  <cp:lastModifiedBy>Irma Kvizikevičienė</cp:lastModifiedBy>
  <cp:revision>2</cp:revision>
  <cp:lastPrinted>2017-03-14T14:30:00Z</cp:lastPrinted>
  <dcterms:created xsi:type="dcterms:W3CDTF">2024-10-18T06:31:00Z</dcterms:created>
  <dcterms:modified xsi:type="dcterms:W3CDTF">2024-10-18T06:31:00Z</dcterms:modified>
</cp:coreProperties>
</file>