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D0" w:rsidRPr="00FC33D0" w:rsidRDefault="00FC33D0" w:rsidP="003E15D7">
      <w:pPr>
        <w:ind w:firstLine="0"/>
        <w:jc w:val="right"/>
        <w:rPr>
          <w:b/>
          <w:sz w:val="28"/>
          <w:szCs w:val="28"/>
        </w:rPr>
      </w:pPr>
      <w:r w:rsidRPr="003E15D7">
        <w:rPr>
          <w:b/>
          <w:noProof/>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0D3111" w:rsidRDefault="000D3111" w:rsidP="000D3111">
      <w:pPr>
        <w:ind w:firstLine="0"/>
        <w:jc w:val="center"/>
        <w:rPr>
          <w:b/>
          <w:sz w:val="28"/>
          <w:szCs w:val="28"/>
        </w:rPr>
      </w:pPr>
      <w:r>
        <w:rPr>
          <w:b/>
          <w:sz w:val="28"/>
          <w:szCs w:val="28"/>
        </w:rPr>
        <w:t>SPRENDIMAS</w:t>
      </w:r>
    </w:p>
    <w:p w:rsidR="000D3111" w:rsidRPr="003C204B" w:rsidRDefault="000D3111" w:rsidP="00B224A6">
      <w:pPr>
        <w:tabs>
          <w:tab w:val="left" w:pos="6308"/>
        </w:tabs>
        <w:ind w:firstLine="0"/>
        <w:jc w:val="center"/>
        <w:rPr>
          <w:b/>
          <w:caps/>
          <w:sz w:val="28"/>
          <w:szCs w:val="28"/>
        </w:rPr>
      </w:pPr>
      <w:r w:rsidRPr="003C204B">
        <w:rPr>
          <w:b/>
          <w:caps/>
          <w:sz w:val="28"/>
          <w:szCs w:val="28"/>
        </w:rPr>
        <w:t xml:space="preserve">DĖL PRITARIMO </w:t>
      </w:r>
      <w:r w:rsidR="00993285">
        <w:rPr>
          <w:b/>
          <w:caps/>
          <w:sz w:val="28"/>
          <w:szCs w:val="28"/>
        </w:rPr>
        <w:t xml:space="preserve">BENDRADARBIAVIMO SUTARTIES PASIRAŠYMUI </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00894D48">
        <w:rPr>
          <w:szCs w:val="24"/>
          <w:lang w:val="en-US"/>
        </w:rPr>
        <w:t>4</w:t>
      </w:r>
      <w:r>
        <w:rPr>
          <w:szCs w:val="24"/>
        </w:rPr>
        <w:t xml:space="preserve"> m. </w:t>
      </w:r>
      <w:r w:rsidR="00B224A6">
        <w:rPr>
          <w:szCs w:val="24"/>
        </w:rPr>
        <w:t>rugsėjo</w:t>
      </w:r>
      <w:r w:rsidR="00BD4633">
        <w:rPr>
          <w:szCs w:val="24"/>
        </w:rPr>
        <w:t xml:space="preserve"> </w:t>
      </w:r>
      <w:r w:rsidR="00B224A6">
        <w:rPr>
          <w:szCs w:val="24"/>
        </w:rPr>
        <w:t>26</w:t>
      </w:r>
      <w:r w:rsidR="00BD4633">
        <w:rPr>
          <w:szCs w:val="24"/>
        </w:rPr>
        <w:t xml:space="preserve"> </w:t>
      </w:r>
      <w:r>
        <w:rPr>
          <w:szCs w:val="24"/>
        </w:rPr>
        <w:t>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6A6465" w:rsidRDefault="00894D48" w:rsidP="006A6465">
      <w:pPr>
        <w:rPr>
          <w:szCs w:val="24"/>
        </w:rPr>
      </w:pPr>
      <w:r w:rsidRPr="00894D48">
        <w:rPr>
          <w:szCs w:val="24"/>
        </w:rPr>
        <w:t>Vadovaudamasi Lietuvos Respublikos vietos sav</w:t>
      </w:r>
      <w:r w:rsidR="00737595">
        <w:rPr>
          <w:szCs w:val="24"/>
        </w:rPr>
        <w:t xml:space="preserve">ivaldos įstatymo 6 straipsnio </w:t>
      </w:r>
      <w:r w:rsidR="00BC045A">
        <w:rPr>
          <w:szCs w:val="24"/>
        </w:rPr>
        <w:t>26</w:t>
      </w:r>
      <w:r w:rsidR="00B224A6">
        <w:rPr>
          <w:szCs w:val="24"/>
        </w:rPr>
        <w:t xml:space="preserve"> punktu</w:t>
      </w:r>
      <w:r w:rsidR="00B40515">
        <w:rPr>
          <w:szCs w:val="24"/>
        </w:rPr>
        <w:t xml:space="preserve"> ir</w:t>
      </w:r>
      <w:r w:rsidR="00146046" w:rsidRPr="004A4E1D">
        <w:rPr>
          <w:szCs w:val="24"/>
        </w:rPr>
        <w:t xml:space="preserve"> </w:t>
      </w:r>
      <w:r w:rsidR="00F47E7A">
        <w:rPr>
          <w:szCs w:val="24"/>
        </w:rPr>
        <w:t xml:space="preserve">Plungės rajono </w:t>
      </w:r>
      <w:r w:rsidR="00F47E7A" w:rsidRPr="00F47E7A">
        <w:rPr>
          <w:szCs w:val="24"/>
        </w:rPr>
        <w:t>savivaldybės vardu sudaromų sutarčių rengimo ir pasirašymo tvarkos aprašo, patvirtinto Plungės</w:t>
      </w:r>
      <w:r w:rsidR="00F47E7A">
        <w:rPr>
          <w:szCs w:val="24"/>
        </w:rPr>
        <w:t xml:space="preserve"> </w:t>
      </w:r>
      <w:r w:rsidR="00F47E7A" w:rsidRPr="00F47E7A">
        <w:rPr>
          <w:szCs w:val="24"/>
        </w:rPr>
        <w:t>rajono savivaldybės tarybos 2011 m. rugsėjo 29 d. sprendimu Nr. T1-225 „Dėl Plungės rajono</w:t>
      </w:r>
      <w:r w:rsidR="00F47E7A">
        <w:rPr>
          <w:szCs w:val="24"/>
        </w:rPr>
        <w:t xml:space="preserve"> </w:t>
      </w:r>
      <w:r w:rsidR="00F47E7A" w:rsidRPr="00F47E7A">
        <w:rPr>
          <w:szCs w:val="24"/>
        </w:rPr>
        <w:t>savivaldybės vardu sudaromų sutarčių rengimo ir pasirašymo tvarkos aprašo patvirtinimo“</w:t>
      </w:r>
      <w:r w:rsidR="00766DFD">
        <w:rPr>
          <w:szCs w:val="24"/>
        </w:rPr>
        <w:t>,</w:t>
      </w:r>
      <w:r w:rsidR="00600848">
        <w:rPr>
          <w:szCs w:val="24"/>
        </w:rPr>
        <w:t xml:space="preserve"> 8.15</w:t>
      </w:r>
      <w:r w:rsidR="00F47E7A">
        <w:rPr>
          <w:szCs w:val="24"/>
        </w:rPr>
        <w:t xml:space="preserve"> papunkčiu</w:t>
      </w:r>
      <w:r w:rsidR="00600848">
        <w:rPr>
          <w:szCs w:val="24"/>
        </w:rPr>
        <w:t>,</w:t>
      </w:r>
      <w:r w:rsidR="00F47E7A" w:rsidRPr="00F47E7A">
        <w:rPr>
          <w:szCs w:val="24"/>
        </w:rPr>
        <w:t xml:space="preserve"> </w:t>
      </w:r>
      <w:r w:rsidR="00A66842" w:rsidRPr="004A4E1D">
        <w:rPr>
          <w:szCs w:val="24"/>
        </w:rPr>
        <w:t xml:space="preserve">Plungės rajono savivaldybės taryba </w:t>
      </w:r>
      <w:r w:rsidR="00A66842" w:rsidRPr="004A4E1D">
        <w:rPr>
          <w:spacing w:val="40"/>
          <w:szCs w:val="24"/>
        </w:rPr>
        <w:t>nusprendžia</w:t>
      </w:r>
      <w:r w:rsidR="005D35C8" w:rsidRPr="004A4E1D">
        <w:rPr>
          <w:szCs w:val="24"/>
        </w:rPr>
        <w:t>:</w:t>
      </w:r>
    </w:p>
    <w:p w:rsidR="00146046" w:rsidRPr="00146046" w:rsidRDefault="006A6465" w:rsidP="006A6465">
      <w:pPr>
        <w:tabs>
          <w:tab w:val="left" w:pos="1134"/>
          <w:tab w:val="left" w:pos="1276"/>
        </w:tabs>
        <w:rPr>
          <w:szCs w:val="24"/>
        </w:rPr>
      </w:pPr>
      <w:r>
        <w:rPr>
          <w:szCs w:val="24"/>
        </w:rPr>
        <w:t xml:space="preserve">1. </w:t>
      </w:r>
      <w:r w:rsidR="00146046" w:rsidRPr="00146046">
        <w:rPr>
          <w:szCs w:val="24"/>
        </w:rPr>
        <w:t>Pritarti Plungės rajono savivaldybės</w:t>
      </w:r>
      <w:r w:rsidR="008C6C10">
        <w:rPr>
          <w:szCs w:val="24"/>
        </w:rPr>
        <w:t xml:space="preserve"> </w:t>
      </w:r>
      <w:r w:rsidR="008C6C10" w:rsidRPr="006A6465">
        <w:rPr>
          <w:szCs w:val="24"/>
        </w:rPr>
        <w:t>administracijos</w:t>
      </w:r>
      <w:r w:rsidR="00146046" w:rsidRPr="006A6465">
        <w:rPr>
          <w:szCs w:val="24"/>
        </w:rPr>
        <w:t xml:space="preserve"> ir </w:t>
      </w:r>
      <w:r w:rsidR="00AB43E2">
        <w:rPr>
          <w:szCs w:val="24"/>
        </w:rPr>
        <w:t xml:space="preserve">fizinio asmens Ž. M. bendradarbiavimui dėl </w:t>
      </w:r>
      <w:r w:rsidR="00AB43E2" w:rsidRPr="00FE1322">
        <w:rPr>
          <w:szCs w:val="24"/>
        </w:rPr>
        <w:t>vie</w:t>
      </w:r>
      <w:r w:rsidR="00600848" w:rsidRPr="00FE1322">
        <w:rPr>
          <w:szCs w:val="24"/>
        </w:rPr>
        <w:t>šosios erdvės</w:t>
      </w:r>
      <w:r w:rsidR="00766DFD" w:rsidRPr="00770CCD">
        <w:rPr>
          <w:szCs w:val="24"/>
        </w:rPr>
        <w:t>,</w:t>
      </w:r>
      <w:r w:rsidR="00146046" w:rsidRPr="00FE1322">
        <w:rPr>
          <w:szCs w:val="24"/>
        </w:rPr>
        <w:t xml:space="preserve"> </w:t>
      </w:r>
      <w:r w:rsidR="00417576" w:rsidRPr="00FE1322">
        <w:rPr>
          <w:szCs w:val="24"/>
        </w:rPr>
        <w:t xml:space="preserve">esančios </w:t>
      </w:r>
      <w:r w:rsidR="00993285" w:rsidRPr="00766DFD">
        <w:rPr>
          <w:szCs w:val="24"/>
        </w:rPr>
        <w:t xml:space="preserve">tarp A. Jucio </w:t>
      </w:r>
      <w:r w:rsidRPr="00766DFD">
        <w:rPr>
          <w:szCs w:val="24"/>
        </w:rPr>
        <w:t xml:space="preserve">g. </w:t>
      </w:r>
      <w:r w:rsidR="00993285" w:rsidRPr="00766DFD">
        <w:rPr>
          <w:szCs w:val="24"/>
        </w:rPr>
        <w:t xml:space="preserve">gyvenamųjų namų kvartalo, A. </w:t>
      </w:r>
      <w:r w:rsidR="00993285" w:rsidRPr="00FE1322">
        <w:rPr>
          <w:szCs w:val="24"/>
        </w:rPr>
        <w:t>Jucio skg., Kalniškių g. ir garažų bendrijų teritorijų</w:t>
      </w:r>
      <w:r w:rsidRPr="00FE1322">
        <w:rPr>
          <w:szCs w:val="24"/>
        </w:rPr>
        <w:t xml:space="preserve"> </w:t>
      </w:r>
      <w:r w:rsidR="00993285" w:rsidRPr="00FE1322">
        <w:rPr>
          <w:szCs w:val="24"/>
        </w:rPr>
        <w:t xml:space="preserve">Plungės </w:t>
      </w:r>
      <w:r w:rsidR="00993285" w:rsidRPr="00766DFD">
        <w:rPr>
          <w:szCs w:val="24"/>
        </w:rPr>
        <w:t>mieste</w:t>
      </w:r>
      <w:r w:rsidR="00766DFD" w:rsidRPr="00770CCD">
        <w:rPr>
          <w:szCs w:val="24"/>
        </w:rPr>
        <w:t>,</w:t>
      </w:r>
      <w:r w:rsidR="00993285" w:rsidRPr="00FE1322">
        <w:rPr>
          <w:szCs w:val="24"/>
        </w:rPr>
        <w:t xml:space="preserve"> sutvarkymui</w:t>
      </w:r>
      <w:r w:rsidR="00417576">
        <w:rPr>
          <w:szCs w:val="24"/>
        </w:rPr>
        <w:t xml:space="preserve"> ir</w:t>
      </w:r>
      <w:r w:rsidR="00146046" w:rsidRPr="00146046">
        <w:rPr>
          <w:szCs w:val="24"/>
        </w:rPr>
        <w:t xml:space="preserve"> </w:t>
      </w:r>
      <w:r w:rsidR="00417576">
        <w:rPr>
          <w:szCs w:val="24"/>
        </w:rPr>
        <w:t>b</w:t>
      </w:r>
      <w:r w:rsidR="00146046" w:rsidRPr="00146046">
        <w:rPr>
          <w:szCs w:val="24"/>
        </w:rPr>
        <w:t>endradarbiavimo s</w:t>
      </w:r>
      <w:r w:rsidR="00417576">
        <w:rPr>
          <w:szCs w:val="24"/>
        </w:rPr>
        <w:t>utarties pasirašymui</w:t>
      </w:r>
      <w:r w:rsidR="00146046" w:rsidRPr="00146046">
        <w:rPr>
          <w:szCs w:val="24"/>
        </w:rPr>
        <w:t>.</w:t>
      </w:r>
    </w:p>
    <w:p w:rsidR="00146046" w:rsidRPr="00146046" w:rsidRDefault="006A6465" w:rsidP="0040368E">
      <w:pPr>
        <w:rPr>
          <w:szCs w:val="24"/>
        </w:rPr>
      </w:pPr>
      <w:r>
        <w:rPr>
          <w:szCs w:val="24"/>
        </w:rPr>
        <w:t xml:space="preserve">2. </w:t>
      </w:r>
      <w:r w:rsidR="00146046" w:rsidRPr="00146046">
        <w:rPr>
          <w:szCs w:val="24"/>
        </w:rPr>
        <w:t xml:space="preserve">Įgalioti </w:t>
      </w:r>
      <w:r w:rsidR="00146046">
        <w:rPr>
          <w:szCs w:val="24"/>
        </w:rPr>
        <w:t>Plungės</w:t>
      </w:r>
      <w:r w:rsidR="00146046" w:rsidRPr="00146046">
        <w:rPr>
          <w:szCs w:val="24"/>
        </w:rPr>
        <w:t xml:space="preserve"> rajono savivaldybės </w:t>
      </w:r>
      <w:r w:rsidR="00417576">
        <w:rPr>
          <w:szCs w:val="24"/>
        </w:rPr>
        <w:t>administracijos direktorių</w:t>
      </w:r>
      <w:r w:rsidR="008C6C10">
        <w:rPr>
          <w:szCs w:val="24"/>
        </w:rPr>
        <w:t>,</w:t>
      </w:r>
      <w:r w:rsidR="008C6C10" w:rsidRPr="008C6C10">
        <w:t xml:space="preserve"> </w:t>
      </w:r>
      <w:r w:rsidR="008C6C10" w:rsidRPr="008C6C10">
        <w:rPr>
          <w:szCs w:val="24"/>
        </w:rPr>
        <w:t>o jo nesant – Plungės rajono savivaldybės administracijos direktoriaus pavaduotoją,</w:t>
      </w:r>
      <w:r w:rsidR="00146046" w:rsidRPr="00146046">
        <w:rPr>
          <w:szCs w:val="24"/>
        </w:rPr>
        <w:t xml:space="preserve"> pasirašyti šio sprendimo 1 punkte nu</w:t>
      </w:r>
      <w:r w:rsidR="003C204B">
        <w:rPr>
          <w:szCs w:val="24"/>
        </w:rPr>
        <w:t>rodytą</w:t>
      </w:r>
      <w:r w:rsidR="00146046" w:rsidRPr="00146046">
        <w:rPr>
          <w:szCs w:val="24"/>
        </w:rPr>
        <w:t xml:space="preserve"> sutartį</w:t>
      </w:r>
      <w:r w:rsidR="00417576">
        <w:rPr>
          <w:szCs w:val="24"/>
        </w:rPr>
        <w:t xml:space="preserve"> ir su jos vykdymu susijusius dokumentus</w:t>
      </w:r>
      <w:r w:rsidR="00146046" w:rsidRPr="00146046">
        <w:rPr>
          <w:szCs w:val="24"/>
        </w:rPr>
        <w:t>.</w:t>
      </w:r>
    </w:p>
    <w:p w:rsidR="00A66842" w:rsidRDefault="00A66842" w:rsidP="0040368E">
      <w:pPr>
        <w:rPr>
          <w:szCs w:val="24"/>
        </w:rPr>
      </w:pPr>
    </w:p>
    <w:p w:rsidR="005D35C8" w:rsidRDefault="005D35C8" w:rsidP="00A66842">
      <w:pPr>
        <w:tabs>
          <w:tab w:val="left" w:pos="7938"/>
        </w:tabs>
        <w:ind w:firstLine="0"/>
        <w:rPr>
          <w:szCs w:val="24"/>
        </w:rPr>
      </w:pPr>
    </w:p>
    <w:p w:rsidR="00007D02" w:rsidRDefault="00007D02" w:rsidP="00A66842">
      <w:pPr>
        <w:tabs>
          <w:tab w:val="left" w:pos="7938"/>
        </w:tabs>
        <w:ind w:firstLine="0"/>
        <w:rPr>
          <w:szCs w:val="24"/>
        </w:rPr>
      </w:pPr>
    </w:p>
    <w:p w:rsidR="00A66842" w:rsidRDefault="00A66842" w:rsidP="00A66842">
      <w:pPr>
        <w:tabs>
          <w:tab w:val="left" w:pos="7938"/>
        </w:tabs>
        <w:ind w:firstLine="0"/>
        <w:rPr>
          <w:szCs w:val="24"/>
        </w:rPr>
      </w:pPr>
      <w:r>
        <w:rPr>
          <w:szCs w:val="24"/>
        </w:rPr>
        <w:t>Savivaldybės</w:t>
      </w:r>
      <w:r w:rsidR="00384D66">
        <w:rPr>
          <w:szCs w:val="24"/>
        </w:rPr>
        <w:t xml:space="preserve"> meras</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D35E1C" w:rsidRDefault="00D35E1C"/>
    <w:p w:rsidR="005479FA" w:rsidRDefault="005479FA"/>
    <w:p w:rsidR="005479FA" w:rsidRDefault="005479FA"/>
    <w:p w:rsidR="005479FA" w:rsidRDefault="005479FA"/>
    <w:p w:rsidR="005479FA" w:rsidRDefault="005479FA"/>
    <w:p w:rsidR="005479FA" w:rsidRDefault="005479FA"/>
    <w:p w:rsidR="003C204B" w:rsidRDefault="003C204B" w:rsidP="003E15D7">
      <w:pPr>
        <w:ind w:firstLine="0"/>
      </w:pPr>
    </w:p>
    <w:p w:rsidR="002A3B66" w:rsidRDefault="002A3B66" w:rsidP="003E15D7">
      <w:pPr>
        <w:ind w:firstLine="0"/>
      </w:pPr>
      <w:r>
        <w:t>SUDERINTA:</w:t>
      </w:r>
    </w:p>
    <w:p w:rsidR="002A3B66" w:rsidRPr="00405A51" w:rsidRDefault="002A3B66" w:rsidP="003E15D7">
      <w:pPr>
        <w:ind w:firstLine="0"/>
        <w:rPr>
          <w:lang w:eastAsia="lt-LT"/>
        </w:rPr>
      </w:pPr>
      <w:r w:rsidRPr="00405A51">
        <w:rPr>
          <w:lang w:eastAsia="lt-LT"/>
        </w:rPr>
        <w:t>Savivaldybės meras Audrius Klišonis</w:t>
      </w:r>
    </w:p>
    <w:p w:rsidR="002A3B66" w:rsidRPr="00F31508" w:rsidRDefault="002A3B66" w:rsidP="003E15D7">
      <w:pPr>
        <w:ind w:firstLine="0"/>
        <w:rPr>
          <w:rFonts w:eastAsia="Calibri"/>
        </w:rPr>
      </w:pPr>
      <w:r w:rsidRPr="00F31508">
        <w:rPr>
          <w:rFonts w:eastAsia="Calibri"/>
        </w:rPr>
        <w:t>Administracijos direktoriaus pavaduotoja</w:t>
      </w:r>
      <w:r w:rsidR="0064716A">
        <w:rPr>
          <w:rFonts w:eastAsia="Calibri"/>
        </w:rPr>
        <w:t>, pavaduojanti Administracijos direktorių</w:t>
      </w:r>
      <w:r w:rsidRPr="00F31508">
        <w:rPr>
          <w:rFonts w:eastAsia="Calibri"/>
        </w:rPr>
        <w:t xml:space="preserve"> Jovita Šumskienė</w:t>
      </w:r>
    </w:p>
    <w:p w:rsidR="002A3B66" w:rsidRDefault="002A3B66" w:rsidP="003E15D7">
      <w:pPr>
        <w:ind w:firstLine="0"/>
        <w:rPr>
          <w:lang w:eastAsia="lt-LT"/>
        </w:rPr>
      </w:pPr>
      <w:r w:rsidRPr="00405A51">
        <w:rPr>
          <w:lang w:eastAsia="lt-LT"/>
        </w:rPr>
        <w:t>Savivaldybės tarybos posėdžių sekretorė Irmantė Kurmienė</w:t>
      </w:r>
    </w:p>
    <w:p w:rsidR="002A3B66" w:rsidRDefault="002A3B66" w:rsidP="003E15D7">
      <w:pPr>
        <w:ind w:firstLine="0"/>
        <w:rPr>
          <w:lang w:eastAsia="lt-LT"/>
        </w:rPr>
      </w:pPr>
      <w:r w:rsidRPr="001B57DE">
        <w:rPr>
          <w:lang w:eastAsia="lt-LT"/>
        </w:rPr>
        <w:t xml:space="preserve">Teisės, personalo ir civilinės metrikacijos skyriaus </w:t>
      </w:r>
      <w:r w:rsidR="00E57D1A">
        <w:rPr>
          <w:lang w:eastAsia="lt-LT"/>
        </w:rPr>
        <w:t>vedėjas Vytautas Tumas</w:t>
      </w:r>
    </w:p>
    <w:p w:rsidR="00E57D1A" w:rsidRDefault="00E57D1A" w:rsidP="003E15D7">
      <w:pPr>
        <w:ind w:firstLine="0"/>
        <w:rPr>
          <w:lang w:eastAsia="lt-LT"/>
        </w:rPr>
      </w:pPr>
      <w:r>
        <w:rPr>
          <w:lang w:eastAsia="lt-LT"/>
        </w:rPr>
        <w:t>Vietos ūkio skyriaus vedėja Odeta Petkuvienė</w:t>
      </w:r>
    </w:p>
    <w:p w:rsidR="00CA3AFD" w:rsidRPr="00123D41" w:rsidRDefault="00CA3AFD" w:rsidP="003E15D7">
      <w:pPr>
        <w:ind w:firstLine="0"/>
        <w:rPr>
          <w:color w:val="FF0000"/>
          <w:lang w:eastAsia="lt-LT"/>
        </w:rPr>
      </w:pPr>
      <w:r>
        <w:t>Bendrųjų reikalų skyriaus kalbos tvarkytoja Simona Grigalauskaitė</w:t>
      </w:r>
    </w:p>
    <w:p w:rsidR="002A3B66" w:rsidRDefault="002A3B66" w:rsidP="002A3B66"/>
    <w:p w:rsidR="001445B1" w:rsidRDefault="002A3B66" w:rsidP="001445B1">
      <w:pPr>
        <w:ind w:firstLine="0"/>
      </w:pPr>
      <w:r>
        <w:t xml:space="preserve">Sprendimo projektą rengė </w:t>
      </w:r>
      <w:r w:rsidR="00E57D1A">
        <w:t>Vietos ūkio skyriaus vyr</w:t>
      </w:r>
      <w:r w:rsidR="00766DFD">
        <w:t>.</w:t>
      </w:r>
      <w:r w:rsidR="00E57D1A">
        <w:t xml:space="preserve"> specialistė Roberta Jakumienė</w:t>
      </w:r>
    </w:p>
    <w:p w:rsidR="0064716A" w:rsidRPr="003E15D7" w:rsidRDefault="0064716A" w:rsidP="001445B1">
      <w:pPr>
        <w:ind w:firstLine="0"/>
      </w:pPr>
    </w:p>
    <w:p w:rsidR="00FA2287" w:rsidRDefault="00FA2287" w:rsidP="003E15D7">
      <w:pPr>
        <w:ind w:firstLine="0"/>
        <w:jc w:val="left"/>
        <w:rPr>
          <w:bCs/>
          <w:color w:val="000000"/>
        </w:rPr>
      </w:pPr>
    </w:p>
    <w:tbl>
      <w:tblPr>
        <w:tblW w:w="9854" w:type="dxa"/>
        <w:tblLook w:val="01E0" w:firstRow="1" w:lastRow="1" w:firstColumn="1" w:lastColumn="1" w:noHBand="0" w:noVBand="0"/>
      </w:tblPr>
      <w:tblGrid>
        <w:gridCol w:w="9854"/>
      </w:tblGrid>
      <w:tr w:rsidR="008D3596" w:rsidTr="008D3596">
        <w:tc>
          <w:tcPr>
            <w:tcW w:w="9854" w:type="dxa"/>
          </w:tcPr>
          <w:p w:rsidR="008D3596" w:rsidRDefault="00CA3AFD">
            <w:pPr>
              <w:tabs>
                <w:tab w:val="left" w:pos="1395"/>
              </w:tabs>
              <w:jc w:val="center"/>
              <w:rPr>
                <w:b/>
                <w:szCs w:val="24"/>
              </w:rPr>
            </w:pPr>
            <w:r>
              <w:rPr>
                <w:b/>
              </w:rPr>
              <w:lastRenderedPageBreak/>
              <w:t>VIETOS ŪKIO SKYRIUS</w:t>
            </w:r>
          </w:p>
          <w:p w:rsidR="008D3596" w:rsidRDefault="008D3596">
            <w:pPr>
              <w:jc w:val="center"/>
              <w:rPr>
                <w:b/>
              </w:rPr>
            </w:pPr>
          </w:p>
          <w:p w:rsidR="008D3596" w:rsidRDefault="008D3596">
            <w:pPr>
              <w:jc w:val="center"/>
              <w:rPr>
                <w:b/>
              </w:rPr>
            </w:pPr>
            <w:r>
              <w:rPr>
                <w:b/>
              </w:rPr>
              <w:t>AIŠKINAMASIS RAŠTAS</w:t>
            </w:r>
          </w:p>
          <w:p w:rsidR="008D3596" w:rsidRPr="003C204B" w:rsidRDefault="008D3596">
            <w:pPr>
              <w:jc w:val="center"/>
              <w:rPr>
                <w:b/>
                <w:szCs w:val="24"/>
              </w:rPr>
            </w:pPr>
            <w:r w:rsidRPr="003C204B">
              <w:rPr>
                <w:b/>
                <w:szCs w:val="24"/>
              </w:rPr>
              <w:t>PRIE PLUNGĖS RAJONO SAVIVALDYBĖS TARYBOS SPRENDIMO PROJEKTO</w:t>
            </w:r>
          </w:p>
          <w:p w:rsidR="008D3596" w:rsidRPr="003C204B" w:rsidRDefault="008D3596" w:rsidP="00384D66">
            <w:pPr>
              <w:tabs>
                <w:tab w:val="left" w:pos="6308"/>
              </w:tabs>
              <w:ind w:firstLine="0"/>
              <w:jc w:val="center"/>
              <w:rPr>
                <w:b/>
                <w:szCs w:val="24"/>
              </w:rPr>
            </w:pPr>
            <w:r w:rsidRPr="003C204B">
              <w:rPr>
                <w:b/>
                <w:szCs w:val="24"/>
              </w:rPr>
              <w:t>„</w:t>
            </w:r>
            <w:r w:rsidR="006A6465" w:rsidRPr="006A6465">
              <w:rPr>
                <w:b/>
                <w:caps/>
                <w:szCs w:val="24"/>
              </w:rPr>
              <w:t>DĖL PRITARIMO BENDRADARBIAVIMO SUTARTIES PASIRAŠYMUI</w:t>
            </w:r>
            <w:r w:rsidRPr="003C204B">
              <w:rPr>
                <w:b/>
                <w:szCs w:val="24"/>
              </w:rPr>
              <w:t>“</w:t>
            </w:r>
          </w:p>
          <w:p w:rsidR="008D3596" w:rsidRDefault="008D3596">
            <w:pPr>
              <w:jc w:val="center"/>
              <w:rPr>
                <w:b/>
              </w:rPr>
            </w:pPr>
            <w:r>
              <w:rPr>
                <w:b/>
              </w:rPr>
              <w:t xml:space="preserve"> </w:t>
            </w:r>
          </w:p>
          <w:p w:rsidR="008D3596" w:rsidRDefault="004600AE">
            <w:pPr>
              <w:jc w:val="center"/>
            </w:pPr>
            <w:r>
              <w:t>2024 m. rugsėjo</w:t>
            </w:r>
            <w:r w:rsidR="003C429B">
              <w:t xml:space="preserve"> </w:t>
            </w:r>
            <w:r w:rsidR="0064716A">
              <w:t>11</w:t>
            </w:r>
            <w:bookmarkStart w:id="0" w:name="_GoBack"/>
            <w:bookmarkEnd w:id="0"/>
            <w:r w:rsidR="008D3596">
              <w:t xml:space="preserve"> d. </w:t>
            </w:r>
          </w:p>
          <w:p w:rsidR="008D3596" w:rsidRDefault="008D3596">
            <w:pPr>
              <w:jc w:val="center"/>
            </w:pPr>
            <w:r>
              <w:t>Plungė</w:t>
            </w:r>
          </w:p>
        </w:tc>
      </w:tr>
    </w:tbl>
    <w:p w:rsidR="008D3596" w:rsidRDefault="008D3596" w:rsidP="008D3596"/>
    <w:p w:rsidR="003C204B" w:rsidRDefault="008D3596">
      <w:r>
        <w:rPr>
          <w:b/>
        </w:rPr>
        <w:t xml:space="preserve">1. Parengto sprendimo projekto tikslai, uždaviniai. </w:t>
      </w:r>
      <w:r>
        <w:t>Parengto sprendimo projekto tikslas</w:t>
      </w:r>
      <w:r w:rsidR="002A3B66">
        <w:t xml:space="preserve"> – </w:t>
      </w:r>
      <w:r>
        <w:t xml:space="preserve">gauti </w:t>
      </w:r>
      <w:r w:rsidR="002A3B66">
        <w:t>S</w:t>
      </w:r>
      <w:r>
        <w:t xml:space="preserve">avivaldybės tarybos pritarimą dėl </w:t>
      </w:r>
      <w:r w:rsidR="003C204B">
        <w:t xml:space="preserve">Bendradarbiavimo </w:t>
      </w:r>
      <w:r>
        <w:t>sutarties pasirašymo su</w:t>
      </w:r>
      <w:r w:rsidR="006A6465">
        <w:t xml:space="preserve"> fiziniu asmeniu Ž. M. dėl </w:t>
      </w:r>
      <w:r w:rsidR="006A6465" w:rsidRPr="006A6465">
        <w:t>viešosios erdvės</w:t>
      </w:r>
      <w:r w:rsidR="00FE1322" w:rsidRPr="00FE1322">
        <w:t>,</w:t>
      </w:r>
      <w:r w:rsidR="006A6465" w:rsidRPr="00FE1322">
        <w:t xml:space="preserve"> esančios tarp A. Jucio g. gyvenamųjų namų kvartalo, A. Jucio skg., Kalniškių g. ir garažų bendrijų teritorijų Plungės mieste</w:t>
      </w:r>
      <w:r w:rsidR="00FE1322" w:rsidRPr="00770CCD">
        <w:t>,</w:t>
      </w:r>
      <w:r w:rsidR="006A6465" w:rsidRPr="00FE1322">
        <w:t xml:space="preserve"> sutvarkym</w:t>
      </w:r>
      <w:r w:rsidR="00B40515" w:rsidRPr="00FE1322">
        <w:t>o</w:t>
      </w:r>
      <w:r w:rsidR="002A3B66" w:rsidRPr="00FE1322">
        <w:t>.</w:t>
      </w:r>
      <w:r w:rsidRPr="008D3596">
        <w:t xml:space="preserve"> </w:t>
      </w:r>
    </w:p>
    <w:p w:rsidR="00CC27E5" w:rsidRPr="00D70AE8" w:rsidRDefault="008D3596">
      <w:pPr>
        <w:rPr>
          <w:color w:val="FF0000"/>
        </w:rPr>
      </w:pPr>
      <w:r>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64190A">
        <w:rPr>
          <w:rFonts w:eastAsia="TimesNewRomanPSMT"/>
        </w:rPr>
        <w:t xml:space="preserve"> </w:t>
      </w:r>
      <w:r w:rsidR="0064190A" w:rsidRPr="0064190A">
        <w:rPr>
          <w:rFonts w:eastAsia="TimesNewRomanPSMT"/>
        </w:rPr>
        <w:t>Sprendimo projektu nebus keičiamas įstatymo</w:t>
      </w:r>
      <w:r w:rsidR="00766DFD">
        <w:rPr>
          <w:rFonts w:eastAsia="TimesNewRomanPSMT"/>
        </w:rPr>
        <w:t xml:space="preserve"> </w:t>
      </w:r>
      <w:r w:rsidR="0064190A" w:rsidRPr="0064190A">
        <w:rPr>
          <w:rFonts w:eastAsia="TimesNewRomanPSMT"/>
        </w:rPr>
        <w:t xml:space="preserve">nuostatomis įtvirtintas teisinis reguliavimas. </w:t>
      </w:r>
      <w:r w:rsidRPr="0064190A">
        <w:t xml:space="preserve">Patvirtinus šį sprendimo projektą bus </w:t>
      </w:r>
      <w:r w:rsidR="00CC27E5" w:rsidRPr="0064190A">
        <w:t>galimyb</w:t>
      </w:r>
      <w:r w:rsidR="002A3B66" w:rsidRPr="0064190A">
        <w:t>ė</w:t>
      </w:r>
      <w:r w:rsidR="00CC27E5" w:rsidRPr="0064190A">
        <w:t xml:space="preserve"> pasirašyti </w:t>
      </w:r>
      <w:r w:rsidR="00B40515" w:rsidRPr="0064190A">
        <w:t>Bendradarbiavimo sutartį.</w:t>
      </w:r>
    </w:p>
    <w:p w:rsidR="008D3596" w:rsidRPr="001703C6" w:rsidRDefault="008D3596" w:rsidP="001703C6">
      <w:pPr>
        <w:rPr>
          <w:szCs w:val="24"/>
        </w:rPr>
      </w:pPr>
      <w:r>
        <w:rPr>
          <w:rFonts w:eastAsia="TimesNewRomanPSMT"/>
          <w:b/>
        </w:rPr>
        <w:t>3.</w:t>
      </w:r>
      <w:r>
        <w:rPr>
          <w:b/>
        </w:rPr>
        <w:t xml:space="preserve"> Kodėl būtina priimti sprendimą, kokių pozityvių rezultatų laukiama.</w:t>
      </w:r>
      <w:r w:rsidR="00CC27E5">
        <w:rPr>
          <w:b/>
        </w:rPr>
        <w:t xml:space="preserve"> </w:t>
      </w:r>
      <w:r w:rsidR="00766DFD" w:rsidRPr="00770CCD">
        <w:t xml:space="preserve">LR </w:t>
      </w:r>
      <w:r w:rsidR="00D70AE8">
        <w:rPr>
          <w:szCs w:val="24"/>
        </w:rPr>
        <w:t>V</w:t>
      </w:r>
      <w:r w:rsidR="00D70AE8" w:rsidRPr="00894D48">
        <w:rPr>
          <w:szCs w:val="24"/>
        </w:rPr>
        <w:t>ietos sav</w:t>
      </w:r>
      <w:r w:rsidR="00D70AE8">
        <w:rPr>
          <w:szCs w:val="24"/>
        </w:rPr>
        <w:t xml:space="preserve">ivaldos įstatymo 6 straipsnio 26 punkte nustatyta </w:t>
      </w:r>
      <w:r w:rsidR="00766DFD">
        <w:rPr>
          <w:szCs w:val="24"/>
        </w:rPr>
        <w:t>s</w:t>
      </w:r>
      <w:r w:rsidR="00D70AE8">
        <w:rPr>
          <w:szCs w:val="24"/>
        </w:rPr>
        <w:t xml:space="preserve">avivaldybės savarankiškoji funkcija </w:t>
      </w:r>
      <w:r w:rsidR="00D70AE8" w:rsidRPr="00D70AE8">
        <w:rPr>
          <w:szCs w:val="24"/>
        </w:rPr>
        <w:t>savivaldybės želdynų ir želdinių teritorijose esančių želdynų ir želdinių apsauga, priežiūra ir tvarkymas, būklės stebėsena, želdynų kūrimo ir želdinių veisimo organizavimas ir (ar) vykdymas</w:t>
      </w:r>
      <w:r w:rsidR="00D70AE8">
        <w:rPr>
          <w:szCs w:val="24"/>
        </w:rPr>
        <w:t>.</w:t>
      </w:r>
      <w:r w:rsidR="001703C6">
        <w:rPr>
          <w:szCs w:val="24"/>
        </w:rPr>
        <w:t xml:space="preserve"> Fizinis asmuo Ž. M. savo dukros I. M.</w:t>
      </w:r>
      <w:r w:rsidR="001703C6" w:rsidRPr="001703C6">
        <w:rPr>
          <w:szCs w:val="24"/>
        </w:rPr>
        <w:t xml:space="preserve"> </w:t>
      </w:r>
      <w:r w:rsidR="001703C6">
        <w:rPr>
          <w:szCs w:val="24"/>
        </w:rPr>
        <w:t>iniciatyva</w:t>
      </w:r>
      <w:r w:rsidR="001703C6" w:rsidRPr="001703C6">
        <w:rPr>
          <w:szCs w:val="24"/>
        </w:rPr>
        <w:t xml:space="preserve"> </w:t>
      </w:r>
      <w:r w:rsidR="00E31C15">
        <w:rPr>
          <w:szCs w:val="24"/>
        </w:rPr>
        <w:t xml:space="preserve">ir jos </w:t>
      </w:r>
      <w:r w:rsidR="00E31C15" w:rsidRPr="00E31C15">
        <w:rPr>
          <w:szCs w:val="24"/>
        </w:rPr>
        <w:t xml:space="preserve">vykdomo projekto pagalba </w:t>
      </w:r>
      <w:r w:rsidR="001703C6">
        <w:rPr>
          <w:szCs w:val="24"/>
        </w:rPr>
        <w:t xml:space="preserve">savo lėšomis </w:t>
      </w:r>
      <w:r w:rsidR="001703C6" w:rsidRPr="001703C6">
        <w:rPr>
          <w:szCs w:val="24"/>
        </w:rPr>
        <w:t>siekia sutvarkyti ir pagerinti viešąją erdvę</w:t>
      </w:r>
      <w:r w:rsidR="00FE1322">
        <w:rPr>
          <w:szCs w:val="24"/>
        </w:rPr>
        <w:t>,</w:t>
      </w:r>
      <w:r w:rsidR="001703C6" w:rsidRPr="001703C6">
        <w:rPr>
          <w:szCs w:val="24"/>
        </w:rPr>
        <w:t xml:space="preserve"> </w:t>
      </w:r>
      <w:r w:rsidR="001703C6">
        <w:rPr>
          <w:szCs w:val="24"/>
        </w:rPr>
        <w:t>esančią</w:t>
      </w:r>
      <w:r w:rsidR="001703C6" w:rsidRPr="001703C6">
        <w:rPr>
          <w:szCs w:val="24"/>
        </w:rPr>
        <w:t xml:space="preserve"> tarp A. Jucio g. gyvenamųjų namų kvartalo, A. Jucio skg., Kalniškių g. ir garažų bendrijų teritorijų</w:t>
      </w:r>
      <w:r w:rsidR="001703C6">
        <w:rPr>
          <w:szCs w:val="24"/>
        </w:rPr>
        <w:t xml:space="preserve"> bei joje įveisti želdinius.</w:t>
      </w:r>
      <w:r w:rsidR="00E31C15">
        <w:rPr>
          <w:szCs w:val="24"/>
        </w:rPr>
        <w:t xml:space="preserve"> Įgyvendinus projektą b</w:t>
      </w:r>
      <w:r w:rsidR="00FE1322">
        <w:rPr>
          <w:szCs w:val="24"/>
        </w:rPr>
        <w:t>us</w:t>
      </w:r>
      <w:r w:rsidR="00E31C15">
        <w:rPr>
          <w:szCs w:val="24"/>
        </w:rPr>
        <w:t xml:space="preserve"> pagerinta aplinkos kokybė ir estetinis </w:t>
      </w:r>
      <w:r w:rsidR="00D82D59">
        <w:rPr>
          <w:szCs w:val="24"/>
        </w:rPr>
        <w:t xml:space="preserve">viešosios erdvės </w:t>
      </w:r>
      <w:r w:rsidR="00E31C15">
        <w:rPr>
          <w:szCs w:val="24"/>
        </w:rPr>
        <w:t>vaizdas.</w:t>
      </w:r>
    </w:p>
    <w:p w:rsidR="008D3596" w:rsidRDefault="008D3596">
      <w:pPr>
        <w:rPr>
          <w:b/>
          <w:bCs/>
        </w:rPr>
      </w:pPr>
      <w:r>
        <w:rPr>
          <w:rFonts w:eastAsia="TimesNewRomanPSMT"/>
          <w:b/>
        </w:rPr>
        <w:t xml:space="preserve">4. </w:t>
      </w:r>
      <w:r>
        <w:rPr>
          <w:b/>
        </w:rPr>
        <w:t xml:space="preserve">Lėšų poreikis ir finansavimo šaltiniai. </w:t>
      </w:r>
      <w:r w:rsidR="00D82D59">
        <w:t>Viešoji erdvė b</w:t>
      </w:r>
      <w:r w:rsidR="00FE1322">
        <w:t>us</w:t>
      </w:r>
      <w:r w:rsidR="00D82D59">
        <w:t xml:space="preserve"> tvarkoma fizinio asmens lėšomis. Savivaldybės biudžeto lėšų poreikis nenumatomas.</w:t>
      </w:r>
    </w:p>
    <w:p w:rsidR="00CC27E5" w:rsidRDefault="008D3596">
      <w:pPr>
        <w:autoSpaceDE w:val="0"/>
        <w:autoSpaceDN w:val="0"/>
        <w:adjustRightInd w:val="0"/>
      </w:pPr>
      <w:r>
        <w:rPr>
          <w:b/>
        </w:rPr>
        <w:t xml:space="preserve">5. Pateikti </w:t>
      </w:r>
      <w:r>
        <w:rPr>
          <w:rFonts w:eastAsia="TimesNewRomanPSMT"/>
          <w:b/>
        </w:rPr>
        <w:t xml:space="preserve">kitus sprendimui priimti reikalingus </w:t>
      </w:r>
      <w:proofErr w:type="spellStart"/>
      <w:r>
        <w:rPr>
          <w:rFonts w:eastAsia="TimesNewRomanPSMT"/>
          <w:b/>
        </w:rPr>
        <w:t>pagrindimus</w:t>
      </w:r>
      <w:proofErr w:type="spellEnd"/>
      <w:r>
        <w:rPr>
          <w:rFonts w:eastAsia="TimesNewRomanPSMT"/>
          <w:b/>
        </w:rPr>
        <w:t>, skaičiavimus ar paaiškinimus.</w:t>
      </w:r>
      <w:r>
        <w:rPr>
          <w:rFonts w:eastAsia="TimesNewRomanPSMT"/>
          <w:b/>
          <w:color w:val="FF0000"/>
        </w:rPr>
        <w:t xml:space="preserve"> </w:t>
      </w:r>
      <w:r w:rsidR="00D82D59">
        <w:t>Nėra.</w:t>
      </w:r>
    </w:p>
    <w:p w:rsidR="008D3596" w:rsidRDefault="008D3596">
      <w:pPr>
        <w:autoSpaceDE w:val="0"/>
        <w:autoSpaceDN w:val="0"/>
        <w:adjustRightInd w:val="0"/>
        <w:rPr>
          <w:rFonts w:eastAsia="TimesNewRomanPSMT"/>
          <w:b/>
        </w:rPr>
      </w:pPr>
      <w:r>
        <w:rPr>
          <w:b/>
        </w:rPr>
        <w:t xml:space="preserve">6. Pateikti </w:t>
      </w:r>
      <w:r>
        <w:rPr>
          <w:rFonts w:eastAsia="TimesNewRomanPSMT"/>
          <w:b/>
        </w:rPr>
        <w:t>sprendimo projekto lyginamąjį variantą, jeigu teikiamas sprendimo pakeitimo projektas.</w:t>
      </w:r>
      <w:r>
        <w:rPr>
          <w:rFonts w:eastAsia="TimesNewRomanPSMT"/>
        </w:rPr>
        <w:t xml:space="preserve"> </w:t>
      </w:r>
      <w:r w:rsidR="00361CC3">
        <w:rPr>
          <w:rFonts w:eastAsia="TimesNewRomanPSMT"/>
        </w:rPr>
        <w:t>Nėra</w:t>
      </w:r>
      <w:r w:rsidR="002A3B66">
        <w:rPr>
          <w:rFonts w:eastAsia="TimesNewRomanPSMT"/>
        </w:rPr>
        <w:t>.</w:t>
      </w:r>
    </w:p>
    <w:p w:rsidR="004E6A0F" w:rsidRPr="004E6A0F" w:rsidRDefault="008D3596" w:rsidP="003E15D7">
      <w:pPr>
        <w:rPr>
          <w:b/>
          <w:szCs w:val="24"/>
          <w:lang w:eastAsia="lt-LT"/>
        </w:rPr>
      </w:pPr>
      <w:r>
        <w:rPr>
          <w:rFonts w:eastAsia="TimesNewRomanPSMT"/>
          <w:b/>
        </w:rPr>
        <w:t xml:space="preserve">7. </w:t>
      </w:r>
      <w:r>
        <w:rPr>
          <w:b/>
          <w:color w:val="000000"/>
        </w:rPr>
        <w:t xml:space="preserve">Sprendimo projekto antikorupcinis vertinimas. </w:t>
      </w:r>
      <w:r w:rsidR="004E6A0F" w:rsidRPr="004E6A0F">
        <w:rPr>
          <w:szCs w:val="24"/>
          <w:lang w:eastAsia="lt-LT"/>
        </w:rPr>
        <w:t>Korupcijos pasireiškimo tikimybės nėra. Vertinimas neatliekamas.</w:t>
      </w:r>
    </w:p>
    <w:p w:rsidR="008D3596" w:rsidRPr="00361CC3" w:rsidRDefault="008D3596">
      <w:r>
        <w:rPr>
          <w:b/>
        </w:rPr>
        <w:t xml:space="preserve">8. Nurodyti, kieno iniciatyva sprendimo projektas yra parengtas. </w:t>
      </w:r>
      <w:r w:rsidR="00D82D59">
        <w:t>Fizinio asmens Ž. M.</w:t>
      </w:r>
      <w:r w:rsidR="00FE1322">
        <w:t>,</w:t>
      </w:r>
      <w:r w:rsidR="00D82D59">
        <w:t xml:space="preserve"> veikiančio savo dukros I. M. </w:t>
      </w:r>
      <w:r w:rsidR="008155D9">
        <w:t>iniciatyva.</w:t>
      </w:r>
    </w:p>
    <w:p w:rsidR="008D3596" w:rsidRDefault="008D3596">
      <w:pPr>
        <w:tabs>
          <w:tab w:val="left" w:pos="720"/>
        </w:tabs>
        <w:rPr>
          <w:b/>
        </w:rPr>
      </w:pPr>
      <w:r>
        <w:rPr>
          <w:b/>
        </w:rPr>
        <w:t xml:space="preserve">9. Nurodyti, kuri sprendimo projekto ar pridedamos medžiagos dalis (remiantis teisės aktais) yra neskelbtina. </w:t>
      </w:r>
      <w:r>
        <w:t>Nėra.</w:t>
      </w:r>
    </w:p>
    <w:p w:rsidR="008D3596" w:rsidRDefault="008D3596">
      <w:pPr>
        <w:tabs>
          <w:tab w:val="left" w:pos="720"/>
        </w:tabs>
        <w:rPr>
          <w:b/>
        </w:rPr>
      </w:pPr>
      <w:r>
        <w:rPr>
          <w:b/>
        </w:rPr>
        <w:t xml:space="preserve">10. Kam (institucijoms, skyriams, organizacijoms ir t. t.) patvirtintas sprendimas turi būti išsiųstas. </w:t>
      </w:r>
      <w:r w:rsidR="00D82D59">
        <w:t>Nėra.</w:t>
      </w:r>
    </w:p>
    <w:p w:rsidR="008D3596" w:rsidRPr="00401046" w:rsidRDefault="008D3596">
      <w:pPr>
        <w:rPr>
          <w:b/>
        </w:rPr>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4190A" w:rsidRPr="00401046">
        <w:t>Pridedamas bendradarbiavimo sutarties projektas.</w:t>
      </w:r>
    </w:p>
    <w:p w:rsidR="008D3596" w:rsidRDefault="008D3596">
      <w:pPr>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D3596" w:rsidTr="008D359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8D3596" w:rsidRDefault="008D3596">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8D3596" w:rsidRDefault="008D3596">
            <w:pPr>
              <w:widowControl w:val="0"/>
              <w:jc w:val="center"/>
              <w:rPr>
                <w:rFonts w:eastAsia="Lucida Sans Unicode"/>
                <w:b/>
                <w:bCs/>
                <w:kern w:val="2"/>
              </w:rPr>
            </w:pPr>
            <w:r>
              <w:rPr>
                <w:rFonts w:eastAsia="Lucida Sans Unicode"/>
                <w:b/>
                <w:bCs/>
                <w:kern w:val="2"/>
              </w:rPr>
              <w:t>Numatomo teisinio reguliavimo poveikio vertinimo rezultatai</w:t>
            </w:r>
          </w:p>
        </w:tc>
      </w:tr>
      <w:tr w:rsidR="008D3596" w:rsidTr="008D359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D3596" w:rsidRDefault="008D3596">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b/>
                <w:kern w:val="2"/>
                <w:lang w:bidi="lo-LA"/>
              </w:rPr>
            </w:pPr>
            <w:r>
              <w:rPr>
                <w:rFonts w:eastAsia="Lucida Sans Unicode"/>
                <w:b/>
                <w:kern w:val="2"/>
              </w:rPr>
              <w:t>Neigiamas poveikis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D82D59"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D82D59" w:rsidP="003E15D7">
            <w:pPr>
              <w:ind w:firstLine="0"/>
              <w:jc w:val="center"/>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Nenumatomas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D82D59" w:rsidP="00770CCD">
            <w:pPr>
              <w:ind w:firstLine="0"/>
              <w:jc w:val="center"/>
              <w:rPr>
                <w:i/>
              </w:rPr>
            </w:pPr>
            <w:r>
              <w:rPr>
                <w:i/>
              </w:rPr>
              <w:t>P</w:t>
            </w:r>
            <w:r w:rsidRPr="00D82D59">
              <w:rPr>
                <w:i/>
              </w:rPr>
              <w:t>agerinta aplinkos kokybė ir estetinis viešosios erdvės vaizdas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8D3596" w:rsidP="004E6A0F">
            <w:pPr>
              <w:jc w:val="left"/>
              <w:rPr>
                <w:i/>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jc w:val="left"/>
              <w:rPr>
                <w:i/>
              </w:rPr>
            </w:pPr>
            <w:r>
              <w:rPr>
                <w:i/>
              </w:rPr>
              <w:t>N</w:t>
            </w:r>
            <w:r w:rsidR="008D3596">
              <w:rPr>
                <w:i/>
              </w:rPr>
              <w:t>enumatomas</w:t>
            </w:r>
          </w:p>
        </w:tc>
      </w:tr>
      <w:tr w:rsidR="008D3596" w:rsidTr="008D3596">
        <w:tc>
          <w:tcPr>
            <w:tcW w:w="3118" w:type="dxa"/>
            <w:tcBorders>
              <w:top w:val="single" w:sz="4" w:space="0" w:color="000000"/>
              <w:left w:val="single" w:sz="4" w:space="0" w:color="000000"/>
              <w:bottom w:val="single" w:sz="4" w:space="0" w:color="000000"/>
              <w:right w:val="single" w:sz="4" w:space="0" w:color="000000"/>
            </w:tcBorders>
            <w:hideMark/>
          </w:tcPr>
          <w:p w:rsidR="008D3596" w:rsidRDefault="008D3596" w:rsidP="003E15D7">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8D3596" w:rsidRDefault="00D82D59" w:rsidP="003E15D7">
            <w:pPr>
              <w:widowControl w:val="0"/>
              <w:ind w:firstLine="0"/>
              <w:jc w:val="center"/>
              <w:rPr>
                <w:rFonts w:eastAsia="Lucida Sans Unicode"/>
                <w:i/>
                <w:kern w:val="2"/>
                <w:lang w:bidi="lo-LA"/>
              </w:rPr>
            </w:pPr>
            <w:r>
              <w:rPr>
                <w:i/>
              </w:rPr>
              <w:t>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8D3596" w:rsidRDefault="004E6A0F" w:rsidP="004E6A0F">
            <w:pPr>
              <w:widowControl w:val="0"/>
              <w:jc w:val="left"/>
              <w:rPr>
                <w:rFonts w:eastAsia="Lucida Sans Unicode"/>
                <w:i/>
                <w:kern w:val="2"/>
                <w:lang w:bidi="lo-LA"/>
              </w:rPr>
            </w:pPr>
            <w:r>
              <w:rPr>
                <w:rFonts w:eastAsia="Lucida Sans Unicode"/>
                <w:i/>
                <w:kern w:val="2"/>
                <w:lang w:bidi="lo-LA"/>
              </w:rPr>
              <w:t>N</w:t>
            </w:r>
            <w:r w:rsidR="008D3596">
              <w:rPr>
                <w:rFonts w:eastAsia="Lucida Sans Unicode"/>
                <w:i/>
                <w:kern w:val="2"/>
                <w:lang w:bidi="lo-LA"/>
              </w:rPr>
              <w:t>enumatomas</w:t>
            </w:r>
          </w:p>
        </w:tc>
      </w:tr>
    </w:tbl>
    <w:p w:rsidR="008D3596" w:rsidRDefault="008D3596" w:rsidP="008D3596">
      <w:pPr>
        <w:widowControl w:val="0"/>
        <w:rPr>
          <w:rFonts w:eastAsia="Lucida Sans Unicode"/>
          <w:kern w:val="2"/>
          <w:lang w:bidi="lo-LA"/>
        </w:rPr>
      </w:pPr>
    </w:p>
    <w:p w:rsidR="008D3596" w:rsidRDefault="008D3596" w:rsidP="003E15D7">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D3596" w:rsidRDefault="008D3596" w:rsidP="008D3596">
      <w:pPr>
        <w:widowControl w:val="0"/>
        <w:rPr>
          <w:rFonts w:eastAsia="Lucida Sans Unicode"/>
          <w:kern w:val="2"/>
        </w:rPr>
      </w:pPr>
    </w:p>
    <w:p w:rsidR="008D3596" w:rsidRDefault="008D3596" w:rsidP="008D3596">
      <w:pPr>
        <w:widowControl w:val="0"/>
        <w:rPr>
          <w:rFonts w:eastAsia="Lucida Sans Unicode"/>
          <w:kern w:val="2"/>
        </w:rPr>
      </w:pPr>
    </w:p>
    <w:p w:rsidR="008D3596" w:rsidRDefault="008D3596" w:rsidP="003E15D7">
      <w:pPr>
        <w:tabs>
          <w:tab w:val="left" w:pos="7200"/>
          <w:tab w:val="left" w:pos="8070"/>
        </w:tabs>
        <w:ind w:firstLine="0"/>
        <w:rPr>
          <w:rFonts w:eastAsia="Lucida Sans Unicode"/>
          <w:kern w:val="2"/>
        </w:rPr>
      </w:pPr>
      <w:r>
        <w:rPr>
          <w:rFonts w:eastAsia="Lucida Sans Unicode"/>
          <w:kern w:val="2"/>
        </w:rPr>
        <w:t>Rengėja</w:t>
      </w:r>
    </w:p>
    <w:p w:rsidR="008D3596" w:rsidRDefault="00766DFD" w:rsidP="003E15D7">
      <w:pPr>
        <w:tabs>
          <w:tab w:val="left" w:pos="7200"/>
          <w:tab w:val="left" w:pos="8070"/>
        </w:tabs>
        <w:ind w:firstLine="0"/>
        <w:rPr>
          <w:b/>
          <w:szCs w:val="24"/>
          <w:lang w:eastAsia="lt-LT"/>
        </w:rPr>
      </w:pPr>
      <w:r>
        <w:rPr>
          <w:rFonts w:eastAsia="Lucida Sans Unicode"/>
          <w:kern w:val="2"/>
        </w:rPr>
        <w:t>Vietos ūkio skyriaus v</w:t>
      </w:r>
      <w:r w:rsidR="00D82D59">
        <w:rPr>
          <w:rFonts w:eastAsia="Lucida Sans Unicode"/>
          <w:kern w:val="2"/>
        </w:rPr>
        <w:t>yr</w:t>
      </w:r>
      <w:r>
        <w:rPr>
          <w:rFonts w:eastAsia="Lucida Sans Unicode"/>
          <w:kern w:val="2"/>
        </w:rPr>
        <w:t>.</w:t>
      </w:r>
      <w:r w:rsidR="00D82D59">
        <w:rPr>
          <w:rFonts w:eastAsia="Lucida Sans Unicode"/>
          <w:kern w:val="2"/>
        </w:rPr>
        <w:t xml:space="preserve"> specialistė</w:t>
      </w:r>
      <w:r w:rsidR="008D3596">
        <w:rPr>
          <w:rFonts w:eastAsia="Lucida Sans Unicode"/>
          <w:kern w:val="2"/>
        </w:rPr>
        <w:t xml:space="preserve"> </w:t>
      </w:r>
      <w:r w:rsidR="008D3596">
        <w:rPr>
          <w:rFonts w:eastAsia="Lucida Sans Unicode"/>
          <w:kern w:val="2"/>
        </w:rPr>
        <w:tab/>
      </w:r>
      <w:r w:rsidR="00D82D59">
        <w:rPr>
          <w:rFonts w:eastAsia="Lucida Sans Unicode"/>
          <w:kern w:val="2"/>
        </w:rPr>
        <w:t>Roberta Jakumienė</w:t>
      </w: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8D3596" w:rsidRDefault="008D3596" w:rsidP="004C5001">
      <w:pPr>
        <w:ind w:left="3888" w:firstLine="1296"/>
        <w:jc w:val="left"/>
        <w:rPr>
          <w:bCs/>
          <w:color w:val="000000"/>
        </w:rPr>
      </w:pPr>
    </w:p>
    <w:p w:rsidR="00FC33D0" w:rsidRDefault="00FC33D0" w:rsidP="004C5001">
      <w:pPr>
        <w:ind w:left="3888" w:firstLine="1296"/>
        <w:jc w:val="left"/>
        <w:rPr>
          <w:bCs/>
          <w:color w:val="000000"/>
        </w:rPr>
      </w:pPr>
    </w:p>
    <w:p w:rsidR="00FC33D0" w:rsidRDefault="00FC33D0" w:rsidP="004C5001">
      <w:pPr>
        <w:ind w:left="3888" w:firstLine="1296"/>
        <w:jc w:val="left"/>
        <w:rPr>
          <w:bCs/>
          <w:color w:val="000000"/>
        </w:rPr>
      </w:pPr>
    </w:p>
    <w:p w:rsidR="002A3B66" w:rsidRDefault="002A3B66" w:rsidP="003E15D7">
      <w:pPr>
        <w:ind w:firstLine="0"/>
        <w:jc w:val="left"/>
        <w:rPr>
          <w:bCs/>
          <w:color w:val="000000"/>
        </w:rPr>
      </w:pPr>
    </w:p>
    <w:p w:rsidR="002A3B66" w:rsidRDefault="002A3B66" w:rsidP="004C5001">
      <w:pPr>
        <w:ind w:left="3888" w:firstLine="1296"/>
        <w:jc w:val="left"/>
        <w:rPr>
          <w:bCs/>
          <w:color w:val="000000"/>
        </w:rPr>
      </w:pPr>
    </w:p>
    <w:p w:rsidR="00D954F7" w:rsidRDefault="00D954F7" w:rsidP="004C5001">
      <w:pPr>
        <w:ind w:left="3888" w:firstLine="1296"/>
        <w:jc w:val="left"/>
        <w:rPr>
          <w:bCs/>
          <w:color w:val="000000"/>
        </w:rPr>
      </w:pPr>
    </w:p>
    <w:p w:rsidR="000D3111" w:rsidRPr="00FC5B38" w:rsidRDefault="000D3111" w:rsidP="000D3111"/>
    <w:p w:rsidR="00683D1D" w:rsidRDefault="00683D1D" w:rsidP="00253C51">
      <w:pPr>
        <w:widowControl w:val="0"/>
        <w:ind w:firstLine="0"/>
        <w:jc w:val="center"/>
        <w:rPr>
          <w:b/>
          <w:szCs w:val="24"/>
        </w:rPr>
      </w:pPr>
    </w:p>
    <w:sectPr w:rsidR="00683D1D"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1F"/>
    <w:rsid w:val="00007D02"/>
    <w:rsid w:val="00042E1F"/>
    <w:rsid w:val="00050A57"/>
    <w:rsid w:val="000A382B"/>
    <w:rsid w:val="000D3111"/>
    <w:rsid w:val="000F59C5"/>
    <w:rsid w:val="000F6C0D"/>
    <w:rsid w:val="001029A3"/>
    <w:rsid w:val="00122A06"/>
    <w:rsid w:val="001445B1"/>
    <w:rsid w:val="00146046"/>
    <w:rsid w:val="0015635C"/>
    <w:rsid w:val="001564F6"/>
    <w:rsid w:val="001703C6"/>
    <w:rsid w:val="001A2D66"/>
    <w:rsid w:val="001F2176"/>
    <w:rsid w:val="002115A4"/>
    <w:rsid w:val="00225396"/>
    <w:rsid w:val="0024574D"/>
    <w:rsid w:val="00253C51"/>
    <w:rsid w:val="002A3B66"/>
    <w:rsid w:val="002C1643"/>
    <w:rsid w:val="002C23F8"/>
    <w:rsid w:val="003105D9"/>
    <w:rsid w:val="00340546"/>
    <w:rsid w:val="003530B0"/>
    <w:rsid w:val="00361CC3"/>
    <w:rsid w:val="00375822"/>
    <w:rsid w:val="003816D0"/>
    <w:rsid w:val="00384D66"/>
    <w:rsid w:val="003A7600"/>
    <w:rsid w:val="003A77E4"/>
    <w:rsid w:val="003C204B"/>
    <w:rsid w:val="003C429B"/>
    <w:rsid w:val="003D2735"/>
    <w:rsid w:val="003D2E34"/>
    <w:rsid w:val="003D3C18"/>
    <w:rsid w:val="003D6717"/>
    <w:rsid w:val="003E15D7"/>
    <w:rsid w:val="00401046"/>
    <w:rsid w:val="0040368E"/>
    <w:rsid w:val="00407200"/>
    <w:rsid w:val="00411B9C"/>
    <w:rsid w:val="00417576"/>
    <w:rsid w:val="00431772"/>
    <w:rsid w:val="00444D8B"/>
    <w:rsid w:val="004600AE"/>
    <w:rsid w:val="00485678"/>
    <w:rsid w:val="004979D2"/>
    <w:rsid w:val="004A4E1D"/>
    <w:rsid w:val="004C5001"/>
    <w:rsid w:val="004D6406"/>
    <w:rsid w:val="004E6A0F"/>
    <w:rsid w:val="0051317F"/>
    <w:rsid w:val="00521E0C"/>
    <w:rsid w:val="005479FA"/>
    <w:rsid w:val="005D35C8"/>
    <w:rsid w:val="005D7EF1"/>
    <w:rsid w:val="00600848"/>
    <w:rsid w:val="00624940"/>
    <w:rsid w:val="0064190A"/>
    <w:rsid w:val="0064716A"/>
    <w:rsid w:val="00683D1D"/>
    <w:rsid w:val="006A4673"/>
    <w:rsid w:val="006A6465"/>
    <w:rsid w:val="006B2C8B"/>
    <w:rsid w:val="006E4B0A"/>
    <w:rsid w:val="00720777"/>
    <w:rsid w:val="00737595"/>
    <w:rsid w:val="007541F2"/>
    <w:rsid w:val="00766DFD"/>
    <w:rsid w:val="00770CCD"/>
    <w:rsid w:val="007B47EB"/>
    <w:rsid w:val="007E7821"/>
    <w:rsid w:val="0080696E"/>
    <w:rsid w:val="008155D9"/>
    <w:rsid w:val="008742DC"/>
    <w:rsid w:val="00875165"/>
    <w:rsid w:val="00890690"/>
    <w:rsid w:val="00894D48"/>
    <w:rsid w:val="008B1A5A"/>
    <w:rsid w:val="008C6C10"/>
    <w:rsid w:val="008D2405"/>
    <w:rsid w:val="008D3596"/>
    <w:rsid w:val="00952FB8"/>
    <w:rsid w:val="0098332B"/>
    <w:rsid w:val="00986C25"/>
    <w:rsid w:val="00993285"/>
    <w:rsid w:val="009C2AD2"/>
    <w:rsid w:val="009E040D"/>
    <w:rsid w:val="00A10513"/>
    <w:rsid w:val="00A15DDF"/>
    <w:rsid w:val="00A27CB0"/>
    <w:rsid w:val="00A37F8A"/>
    <w:rsid w:val="00A406DE"/>
    <w:rsid w:val="00A42480"/>
    <w:rsid w:val="00A639C1"/>
    <w:rsid w:val="00A66842"/>
    <w:rsid w:val="00AB43E2"/>
    <w:rsid w:val="00B224A6"/>
    <w:rsid w:val="00B40515"/>
    <w:rsid w:val="00B51DA0"/>
    <w:rsid w:val="00BC045A"/>
    <w:rsid w:val="00BD4633"/>
    <w:rsid w:val="00BE03AC"/>
    <w:rsid w:val="00BE7CDC"/>
    <w:rsid w:val="00C05C8A"/>
    <w:rsid w:val="00C150B4"/>
    <w:rsid w:val="00C1672E"/>
    <w:rsid w:val="00C20C3B"/>
    <w:rsid w:val="00C45FCA"/>
    <w:rsid w:val="00C52EC9"/>
    <w:rsid w:val="00C65600"/>
    <w:rsid w:val="00CA3AFD"/>
    <w:rsid w:val="00CB602E"/>
    <w:rsid w:val="00CC27E5"/>
    <w:rsid w:val="00CF6A8E"/>
    <w:rsid w:val="00D1460E"/>
    <w:rsid w:val="00D35E1C"/>
    <w:rsid w:val="00D70AE8"/>
    <w:rsid w:val="00D82D59"/>
    <w:rsid w:val="00D954F7"/>
    <w:rsid w:val="00DE7738"/>
    <w:rsid w:val="00DF1817"/>
    <w:rsid w:val="00E05410"/>
    <w:rsid w:val="00E31C15"/>
    <w:rsid w:val="00E54CD8"/>
    <w:rsid w:val="00E57D1A"/>
    <w:rsid w:val="00EA10BD"/>
    <w:rsid w:val="00EA1FEA"/>
    <w:rsid w:val="00EC0543"/>
    <w:rsid w:val="00ED3A3F"/>
    <w:rsid w:val="00F204EE"/>
    <w:rsid w:val="00F22DAE"/>
    <w:rsid w:val="00F47E7A"/>
    <w:rsid w:val="00F945FF"/>
    <w:rsid w:val="00FA2287"/>
    <w:rsid w:val="00FC33D0"/>
    <w:rsid w:val="00FE1322"/>
    <w:rsid w:val="00FF75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81C1"/>
  <w15:docId w15:val="{7BAFB97A-73E8-49F6-AE37-1FCD5DE8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 w:type="character" w:styleId="Hipersaitas">
    <w:name w:val="Hyperlink"/>
    <w:basedOn w:val="Numatytasispastraiposriftas"/>
    <w:uiPriority w:val="99"/>
    <w:unhideWhenUsed/>
    <w:rsid w:val="00007D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 w:id="169557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89F4B-4723-4207-9F3C-1E139106B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3773</Words>
  <Characters>2151</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Roberta Jakumienė</cp:lastModifiedBy>
  <cp:revision>4</cp:revision>
  <cp:lastPrinted>2024-09-06T08:23:00Z</cp:lastPrinted>
  <dcterms:created xsi:type="dcterms:W3CDTF">2024-09-06T12:35:00Z</dcterms:created>
  <dcterms:modified xsi:type="dcterms:W3CDTF">2024-09-11T06:26:00Z</dcterms:modified>
</cp:coreProperties>
</file>