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8197CD" w14:textId="50DD8574" w:rsidR="000620A4" w:rsidRDefault="000620A4" w:rsidP="007153B7">
      <w:pPr>
        <w:jc w:val="center"/>
        <w:rPr>
          <w:rFonts w:ascii="Times New Roman" w:hAnsi="Times New Roman" w:cs="Times New Roman"/>
          <w:b/>
          <w:bCs/>
        </w:rPr>
      </w:pPr>
      <w:r>
        <w:rPr>
          <w:rFonts w:ascii="Times New Roman" w:hAnsi="Times New Roman" w:cs="Times New Roman"/>
          <w:b/>
          <w:bCs/>
        </w:rPr>
        <w:t>PLUNGĖS RAJONO SAVIVALDYBĖS KONTROLĖS IR AUDITO TARNYBA</w:t>
      </w:r>
    </w:p>
    <w:p w14:paraId="31E4246E" w14:textId="77777777" w:rsidR="000620A4" w:rsidRDefault="000620A4" w:rsidP="007153B7">
      <w:pPr>
        <w:jc w:val="center"/>
        <w:rPr>
          <w:rFonts w:ascii="Times New Roman" w:hAnsi="Times New Roman" w:cs="Times New Roman"/>
          <w:b/>
          <w:bCs/>
        </w:rPr>
      </w:pPr>
    </w:p>
    <w:p w14:paraId="7372FC25" w14:textId="70A981C4" w:rsidR="002A0939" w:rsidRPr="007153B7" w:rsidRDefault="002A0939" w:rsidP="007153B7">
      <w:pPr>
        <w:jc w:val="center"/>
        <w:rPr>
          <w:rFonts w:ascii="Times New Roman" w:hAnsi="Times New Roman" w:cs="Times New Roman"/>
          <w:b/>
          <w:bCs/>
        </w:rPr>
      </w:pPr>
      <w:r w:rsidRPr="007153B7">
        <w:rPr>
          <w:rFonts w:ascii="Times New Roman" w:hAnsi="Times New Roman" w:cs="Times New Roman"/>
          <w:b/>
          <w:bCs/>
        </w:rPr>
        <w:t>IŠ 2022 METŲ</w:t>
      </w:r>
    </w:p>
    <w:p w14:paraId="70517925" w14:textId="77777777" w:rsidR="007153B7" w:rsidRPr="007153B7" w:rsidRDefault="007153B7" w:rsidP="00214A5A">
      <w:pPr>
        <w:pStyle w:val="Sraopastraipa"/>
        <w:numPr>
          <w:ilvl w:val="0"/>
          <w:numId w:val="3"/>
        </w:numPr>
        <w:spacing w:after="0"/>
        <w:jc w:val="center"/>
        <w:rPr>
          <w:rFonts w:ascii="Times New Roman" w:hAnsi="Times New Roman" w:cs="Times New Roman"/>
          <w:b/>
          <w:bCs/>
        </w:rPr>
      </w:pPr>
      <w:r w:rsidRPr="007153B7">
        <w:rPr>
          <w:rFonts w:ascii="Times New Roman" w:hAnsi="Times New Roman" w:cs="Times New Roman"/>
          <w:b/>
          <w:bCs/>
        </w:rPr>
        <w:t>2022-09-15 VEIKLOS ATASKAITA NR. IV-3 PLUNGĖS RAJONO SAVIVALDYBĖS VISUOMENĖS SVEIKATOS BIURAS</w:t>
      </w:r>
    </w:p>
    <w:p w14:paraId="544C0C96" w14:textId="400633D5" w:rsidR="007153B7" w:rsidRDefault="007153B7" w:rsidP="00214A5A">
      <w:pPr>
        <w:spacing w:after="0" w:line="240" w:lineRule="auto"/>
        <w:ind w:left="360"/>
        <w:jc w:val="center"/>
        <w:rPr>
          <w:rFonts w:ascii="Times New Roman" w:hAnsi="Times New Roman" w:cs="Times New Roman"/>
        </w:rPr>
      </w:pPr>
      <w:r w:rsidRPr="007153B7">
        <w:rPr>
          <w:rFonts w:ascii="Times New Roman" w:hAnsi="Times New Roman" w:cs="Times New Roman"/>
        </w:rPr>
        <w:t>Rekomendacijos pareiktos</w:t>
      </w:r>
    </w:p>
    <w:p w14:paraId="7FCFE956" w14:textId="77777777" w:rsidR="007153B7" w:rsidRPr="007153B7" w:rsidRDefault="002A0939" w:rsidP="00214A5A">
      <w:pPr>
        <w:spacing w:after="0" w:line="240" w:lineRule="auto"/>
        <w:ind w:left="360"/>
        <w:jc w:val="center"/>
        <w:rPr>
          <w:rFonts w:ascii="Times New Roman" w:hAnsi="Times New Roman" w:cs="Times New Roman"/>
          <w:b/>
          <w:bCs/>
        </w:rPr>
      </w:pPr>
      <w:r w:rsidRPr="007153B7">
        <w:rPr>
          <w:rFonts w:ascii="Times New Roman" w:hAnsi="Times New Roman" w:cs="Times New Roman"/>
          <w:b/>
          <w:bCs/>
        </w:rPr>
        <w:t>PLUNGĖS RAJONO SAVIVALDYBĖS ADMINISTRACIJOS DIREKTORIUI</w:t>
      </w:r>
    </w:p>
    <w:p w14:paraId="069F1F23" w14:textId="0B5316EC" w:rsidR="002A0939" w:rsidRPr="007153B7" w:rsidRDefault="002A0939" w:rsidP="00214A5A">
      <w:pPr>
        <w:spacing w:after="0" w:line="240" w:lineRule="auto"/>
        <w:ind w:left="360"/>
        <w:rPr>
          <w:rFonts w:ascii="Times New Roman" w:hAnsi="Times New Roman" w:cs="Times New Roman"/>
          <w:i/>
          <w:iCs/>
        </w:rPr>
      </w:pPr>
      <w:r w:rsidRPr="007153B7">
        <w:rPr>
          <w:rFonts w:ascii="Times New Roman" w:hAnsi="Times New Roman" w:cs="Times New Roman"/>
          <w:i/>
          <w:iCs/>
        </w:rPr>
        <w:t xml:space="preserve">(teiktos </w:t>
      </w:r>
      <w:r w:rsidR="007153B7">
        <w:rPr>
          <w:rFonts w:ascii="Times New Roman" w:hAnsi="Times New Roman" w:cs="Times New Roman"/>
          <w:i/>
          <w:iCs/>
        </w:rPr>
        <w:t>5</w:t>
      </w:r>
      <w:r w:rsidRPr="007153B7">
        <w:rPr>
          <w:rFonts w:ascii="Times New Roman" w:hAnsi="Times New Roman" w:cs="Times New Roman"/>
          <w:i/>
          <w:iCs/>
        </w:rPr>
        <w:t xml:space="preserve"> rekomendacijos, iš jų</w:t>
      </w:r>
      <w:r w:rsidR="007153B7" w:rsidRPr="007153B7">
        <w:rPr>
          <w:rFonts w:ascii="Times New Roman" w:hAnsi="Times New Roman" w:cs="Times New Roman"/>
          <w:i/>
          <w:iCs/>
        </w:rPr>
        <w:t>:</w:t>
      </w:r>
      <w:r w:rsidRPr="007153B7">
        <w:rPr>
          <w:rFonts w:ascii="Times New Roman" w:hAnsi="Times New Roman" w:cs="Times New Roman"/>
          <w:i/>
          <w:iCs/>
        </w:rPr>
        <w:t xml:space="preserve"> 1 </w:t>
      </w:r>
      <w:r w:rsidR="007153B7">
        <w:rPr>
          <w:rFonts w:ascii="Times New Roman" w:hAnsi="Times New Roman" w:cs="Times New Roman"/>
          <w:i/>
          <w:iCs/>
        </w:rPr>
        <w:t xml:space="preserve">rekomendacijos - </w:t>
      </w:r>
      <w:r w:rsidRPr="007153B7">
        <w:rPr>
          <w:rFonts w:ascii="Times New Roman" w:hAnsi="Times New Roman" w:cs="Times New Roman"/>
          <w:i/>
          <w:iCs/>
        </w:rPr>
        <w:t xml:space="preserve">laukiame įgyvendinimo) </w:t>
      </w:r>
    </w:p>
    <w:p w14:paraId="04318BA3" w14:textId="77777777" w:rsidR="007153B7" w:rsidRDefault="007153B7" w:rsidP="007153B7">
      <w:pPr>
        <w:spacing w:after="0" w:line="240" w:lineRule="auto"/>
        <w:rPr>
          <w:rFonts w:ascii="Times New Roman" w:hAnsi="Times New Roman" w:cs="Times New Roman"/>
          <w:b/>
          <w:bCs/>
        </w:rPr>
      </w:pPr>
    </w:p>
    <w:tbl>
      <w:tblPr>
        <w:tblStyle w:val="Lentelstinklelis"/>
        <w:tblW w:w="0" w:type="auto"/>
        <w:tblInd w:w="137" w:type="dxa"/>
        <w:tblLook w:val="04A0" w:firstRow="1" w:lastRow="0" w:firstColumn="1" w:lastColumn="0" w:noHBand="0" w:noVBand="1"/>
      </w:tblPr>
      <w:tblGrid>
        <w:gridCol w:w="1985"/>
        <w:gridCol w:w="8079"/>
      </w:tblGrid>
      <w:tr w:rsidR="007153B7" w14:paraId="17E8B6AE" w14:textId="77777777" w:rsidTr="00464BA9">
        <w:tc>
          <w:tcPr>
            <w:tcW w:w="1985" w:type="dxa"/>
            <w:shd w:val="clear" w:color="auto" w:fill="auto"/>
          </w:tcPr>
          <w:p w14:paraId="55D3A638" w14:textId="51274994" w:rsidR="007153B7" w:rsidRDefault="007153B7" w:rsidP="007153B7">
            <w:pPr>
              <w:rPr>
                <w:rFonts w:ascii="Times New Roman" w:hAnsi="Times New Roman" w:cs="Times New Roman"/>
                <w:b/>
                <w:bCs/>
              </w:rPr>
            </w:pPr>
            <w:r w:rsidRPr="007153B7">
              <w:rPr>
                <w:rFonts w:ascii="Times New Roman" w:hAnsi="Times New Roman" w:cs="Times New Roman"/>
                <w:b/>
                <w:bCs/>
              </w:rPr>
              <w:t>Rekomendacij</w:t>
            </w:r>
            <w:r>
              <w:rPr>
                <w:rFonts w:ascii="Times New Roman" w:hAnsi="Times New Roman" w:cs="Times New Roman"/>
                <w:b/>
                <w:bCs/>
              </w:rPr>
              <w:t>a</w:t>
            </w:r>
          </w:p>
        </w:tc>
        <w:tc>
          <w:tcPr>
            <w:tcW w:w="8079" w:type="dxa"/>
          </w:tcPr>
          <w:p w14:paraId="339C8D62" w14:textId="68BE7E82" w:rsidR="007153B7" w:rsidRDefault="007153B7" w:rsidP="00464BA9">
            <w:pPr>
              <w:jc w:val="both"/>
              <w:rPr>
                <w:rFonts w:ascii="Times New Roman" w:hAnsi="Times New Roman" w:cs="Times New Roman"/>
                <w:b/>
                <w:bCs/>
              </w:rPr>
            </w:pPr>
            <w:r w:rsidRPr="007153B7">
              <w:rPr>
                <w:rFonts w:ascii="Times New Roman" w:hAnsi="Times New Roman" w:cs="Times New Roman"/>
              </w:rPr>
              <w:t>Siekiant didinti valstybinių profilaktinių programų įgyvendinimo mastą, ieškoti bendradarbiavimo būdų, kaip pasiekti aukštesnių valstybinių profilaktinių programų įgyvendinimo rodiklių</w:t>
            </w:r>
          </w:p>
        </w:tc>
      </w:tr>
      <w:tr w:rsidR="007153B7" w14:paraId="2EF71FF9" w14:textId="77777777" w:rsidTr="00464BA9">
        <w:tc>
          <w:tcPr>
            <w:tcW w:w="1985" w:type="dxa"/>
          </w:tcPr>
          <w:p w14:paraId="55B4EF07" w14:textId="5DAFF6BD" w:rsidR="007153B7" w:rsidRDefault="007153B7" w:rsidP="007153B7">
            <w:pPr>
              <w:rPr>
                <w:rFonts w:ascii="Times New Roman" w:hAnsi="Times New Roman" w:cs="Times New Roman"/>
                <w:b/>
                <w:bCs/>
              </w:rPr>
            </w:pPr>
            <w:r w:rsidRPr="007153B7">
              <w:rPr>
                <w:rFonts w:ascii="Times New Roman" w:hAnsi="Times New Roman" w:cs="Times New Roman"/>
                <w:b/>
                <w:bCs/>
              </w:rPr>
              <w:t>Rekomendacijų plane nurodytas įgyvendinimas</w:t>
            </w:r>
          </w:p>
        </w:tc>
        <w:tc>
          <w:tcPr>
            <w:tcW w:w="8079" w:type="dxa"/>
          </w:tcPr>
          <w:p w14:paraId="1942B3C4" w14:textId="3058CADE" w:rsidR="007153B7" w:rsidRDefault="007153B7" w:rsidP="00464BA9">
            <w:pPr>
              <w:jc w:val="both"/>
              <w:rPr>
                <w:rFonts w:ascii="Times New Roman" w:hAnsi="Times New Roman" w:cs="Times New Roman"/>
                <w:b/>
                <w:bCs/>
              </w:rPr>
            </w:pPr>
            <w:r w:rsidRPr="007153B7">
              <w:rPr>
                <w:rFonts w:ascii="Times New Roman" w:hAnsi="Times New Roman" w:cs="Times New Roman"/>
              </w:rPr>
              <w:t>Rengiama Šeimos medicinos plėtros 2016-2025 m. veiksmų plano nauja redakcija. Numatytas bendradarbiavimo gerinimas savivaldybės sveikatos centre per struktūros pokyčius su ASPĮ arba sudarius sutartis nuo 2024 m. Rezultatas: Integracija su visuomenė sveikata, socialine sistema, specializuota asmens sveikatos priežiūra.</w:t>
            </w:r>
          </w:p>
        </w:tc>
      </w:tr>
      <w:tr w:rsidR="007153B7" w14:paraId="3484FD08" w14:textId="77777777" w:rsidTr="00464BA9">
        <w:tc>
          <w:tcPr>
            <w:tcW w:w="1985" w:type="dxa"/>
          </w:tcPr>
          <w:p w14:paraId="59926F05" w14:textId="7B722D90" w:rsidR="007153B7" w:rsidRDefault="007153B7" w:rsidP="007153B7">
            <w:pPr>
              <w:rPr>
                <w:rFonts w:ascii="Times New Roman" w:hAnsi="Times New Roman" w:cs="Times New Roman"/>
                <w:b/>
                <w:bCs/>
              </w:rPr>
            </w:pPr>
            <w:r w:rsidRPr="007153B7">
              <w:rPr>
                <w:rFonts w:ascii="Times New Roman" w:hAnsi="Times New Roman" w:cs="Times New Roman"/>
                <w:b/>
                <w:bCs/>
              </w:rPr>
              <w:t>Planuota įgyvendinimo data</w:t>
            </w:r>
          </w:p>
        </w:tc>
        <w:tc>
          <w:tcPr>
            <w:tcW w:w="8079" w:type="dxa"/>
          </w:tcPr>
          <w:p w14:paraId="61B9EB4E" w14:textId="0367E541" w:rsidR="007153B7" w:rsidRDefault="007153B7" w:rsidP="00464BA9">
            <w:pPr>
              <w:jc w:val="both"/>
              <w:rPr>
                <w:rFonts w:ascii="Times New Roman" w:hAnsi="Times New Roman" w:cs="Times New Roman"/>
                <w:b/>
                <w:bCs/>
              </w:rPr>
            </w:pPr>
            <w:r w:rsidRPr="007153B7">
              <w:rPr>
                <w:rFonts w:ascii="Times New Roman" w:hAnsi="Times New Roman" w:cs="Times New Roman"/>
              </w:rPr>
              <w:t>nuo 2024 m.</w:t>
            </w:r>
          </w:p>
        </w:tc>
      </w:tr>
      <w:tr w:rsidR="007153B7" w14:paraId="6906F75C" w14:textId="77777777" w:rsidTr="00464BA9">
        <w:tc>
          <w:tcPr>
            <w:tcW w:w="1985" w:type="dxa"/>
          </w:tcPr>
          <w:p w14:paraId="6CEBF2BF" w14:textId="10710493" w:rsidR="007153B7" w:rsidRDefault="007153B7" w:rsidP="007153B7">
            <w:pPr>
              <w:rPr>
                <w:rFonts w:ascii="Times New Roman" w:hAnsi="Times New Roman" w:cs="Times New Roman"/>
                <w:b/>
                <w:bCs/>
              </w:rPr>
            </w:pPr>
            <w:r w:rsidRPr="007153B7">
              <w:rPr>
                <w:rFonts w:ascii="Times New Roman" w:hAnsi="Times New Roman" w:cs="Times New Roman"/>
                <w:b/>
                <w:bCs/>
              </w:rPr>
              <w:t>Pastabos</w:t>
            </w:r>
          </w:p>
        </w:tc>
        <w:tc>
          <w:tcPr>
            <w:tcW w:w="8079" w:type="dxa"/>
          </w:tcPr>
          <w:p w14:paraId="32CC773C" w14:textId="5ED49198" w:rsidR="007153B7" w:rsidRDefault="007153B7" w:rsidP="00464BA9">
            <w:pPr>
              <w:jc w:val="both"/>
              <w:rPr>
                <w:rFonts w:ascii="Times New Roman" w:hAnsi="Times New Roman" w:cs="Times New Roman"/>
                <w:b/>
                <w:bCs/>
              </w:rPr>
            </w:pPr>
            <w:r w:rsidRPr="007153B7">
              <w:rPr>
                <w:rFonts w:ascii="Times New Roman" w:hAnsi="Times New Roman" w:cs="Times New Roman"/>
              </w:rPr>
              <w:t>SAM rengiami teisės aktų projektai ,,Dėl savivaldybės sveikatos centro privalomai teikiamų sveikatos priežiūros paslaugų sąrašo nustatymo ir sveikatos priežiūros įstaigų, teiksiančių sveikatos centro paslaugas savivaldybėje, bendradarbiavimo sutarties formos patvirtinimo“ ir ,,Dėl savivaldybės sveikatos centro darbo ir paslaugų organizavimo tvarkos aprašo patvirtinimo</w:t>
            </w:r>
          </w:p>
        </w:tc>
      </w:tr>
    </w:tbl>
    <w:p w14:paraId="47DE063D" w14:textId="41DFC144" w:rsidR="002A0939" w:rsidRPr="007153B7" w:rsidRDefault="002A0939" w:rsidP="002A0939">
      <w:pPr>
        <w:rPr>
          <w:rFonts w:ascii="Times New Roman" w:hAnsi="Times New Roman" w:cs="Times New Roman"/>
        </w:rPr>
      </w:pPr>
    </w:p>
    <w:p w14:paraId="10E2EF80" w14:textId="136002ED" w:rsidR="002A0939" w:rsidRPr="007153B7" w:rsidRDefault="002A0939" w:rsidP="00214A5A">
      <w:pPr>
        <w:spacing w:after="0"/>
        <w:jc w:val="center"/>
        <w:rPr>
          <w:rFonts w:ascii="Times New Roman" w:hAnsi="Times New Roman" w:cs="Times New Roman"/>
          <w:b/>
          <w:bCs/>
        </w:rPr>
      </w:pPr>
      <w:r w:rsidRPr="007153B7">
        <w:rPr>
          <w:rFonts w:ascii="Times New Roman" w:hAnsi="Times New Roman" w:cs="Times New Roman"/>
          <w:b/>
          <w:bCs/>
        </w:rPr>
        <w:t>IŠ 2023 METŲ</w:t>
      </w:r>
    </w:p>
    <w:p w14:paraId="3D1BFE80" w14:textId="3A4CD3FD" w:rsidR="002A0939" w:rsidRDefault="002A0939" w:rsidP="00214A5A">
      <w:pPr>
        <w:pStyle w:val="Sraopastraipa"/>
        <w:numPr>
          <w:ilvl w:val="0"/>
          <w:numId w:val="3"/>
        </w:numPr>
        <w:spacing w:after="0"/>
        <w:jc w:val="center"/>
        <w:rPr>
          <w:rFonts w:ascii="Times New Roman" w:hAnsi="Times New Roman" w:cs="Times New Roman"/>
          <w:b/>
          <w:bCs/>
        </w:rPr>
      </w:pPr>
      <w:r w:rsidRPr="007153B7">
        <w:rPr>
          <w:rFonts w:ascii="Times New Roman" w:hAnsi="Times New Roman" w:cs="Times New Roman"/>
          <w:b/>
          <w:bCs/>
        </w:rPr>
        <w:t>2023-11-10 Nr. IV-3 UAB "P</w:t>
      </w:r>
      <w:r w:rsidR="007153B7">
        <w:rPr>
          <w:rFonts w:ascii="Times New Roman" w:hAnsi="Times New Roman" w:cs="Times New Roman"/>
          <w:b/>
          <w:bCs/>
        </w:rPr>
        <w:t>LUNGĖS ŠILUMOS TINKLAI</w:t>
      </w:r>
      <w:r w:rsidRPr="007153B7">
        <w:rPr>
          <w:rFonts w:ascii="Times New Roman" w:hAnsi="Times New Roman" w:cs="Times New Roman"/>
          <w:b/>
          <w:bCs/>
        </w:rPr>
        <w:t xml:space="preserve">" </w:t>
      </w:r>
      <w:r w:rsidR="007153B7">
        <w:rPr>
          <w:rFonts w:ascii="Times New Roman" w:hAnsi="Times New Roman" w:cs="Times New Roman"/>
          <w:b/>
          <w:bCs/>
        </w:rPr>
        <w:t>VEIKLOS AUDITO ATASKAITA</w:t>
      </w:r>
    </w:p>
    <w:p w14:paraId="6EEA6D56" w14:textId="6E0033BB" w:rsidR="007153B7" w:rsidRPr="00464BA9" w:rsidRDefault="007153B7" w:rsidP="00214A5A">
      <w:pPr>
        <w:pStyle w:val="Sraopastraipa"/>
        <w:spacing w:after="0"/>
        <w:jc w:val="center"/>
        <w:rPr>
          <w:rFonts w:ascii="Times New Roman" w:hAnsi="Times New Roman" w:cs="Times New Roman"/>
        </w:rPr>
      </w:pPr>
      <w:r w:rsidRPr="00464BA9">
        <w:rPr>
          <w:rFonts w:ascii="Times New Roman" w:hAnsi="Times New Roman" w:cs="Times New Roman"/>
        </w:rPr>
        <w:t>Rekomendacijos pateiktos</w:t>
      </w:r>
    </w:p>
    <w:p w14:paraId="2144A289" w14:textId="582F25F4" w:rsidR="007153B7" w:rsidRPr="007153B7" w:rsidRDefault="00464BA9" w:rsidP="00214A5A">
      <w:pPr>
        <w:pStyle w:val="Sraopastraipa"/>
        <w:spacing w:after="0"/>
        <w:jc w:val="center"/>
        <w:rPr>
          <w:rFonts w:ascii="Times New Roman" w:hAnsi="Times New Roman" w:cs="Times New Roman"/>
          <w:b/>
          <w:bCs/>
        </w:rPr>
      </w:pPr>
      <w:r>
        <w:rPr>
          <w:rFonts w:ascii="Times New Roman" w:hAnsi="Times New Roman" w:cs="Times New Roman"/>
          <w:b/>
          <w:bCs/>
        </w:rPr>
        <w:t>BENDROVĖS VADOVYBEI</w:t>
      </w:r>
    </w:p>
    <w:p w14:paraId="36E792CC" w14:textId="23CFE838" w:rsidR="002A0939" w:rsidRDefault="002A0939" w:rsidP="002A0939">
      <w:pPr>
        <w:jc w:val="center"/>
        <w:rPr>
          <w:rFonts w:ascii="Times New Roman" w:hAnsi="Times New Roman" w:cs="Times New Roman"/>
          <w:i/>
          <w:iCs/>
        </w:rPr>
      </w:pPr>
      <w:r w:rsidRPr="007153B7">
        <w:rPr>
          <w:rFonts w:ascii="Times New Roman" w:hAnsi="Times New Roman" w:cs="Times New Roman"/>
          <w:b/>
          <w:bCs/>
        </w:rPr>
        <w:t xml:space="preserve"> </w:t>
      </w:r>
      <w:r w:rsidRPr="00464BA9">
        <w:rPr>
          <w:rFonts w:ascii="Times New Roman" w:hAnsi="Times New Roman" w:cs="Times New Roman"/>
          <w:i/>
          <w:iCs/>
        </w:rPr>
        <w:t>(teiktos 4 rekomendacijos, iš jų 1 rekomendacija laukiame įgyvendinimo, terminas iki 2024-10-31</w:t>
      </w:r>
      <w:r w:rsidR="009C71DE" w:rsidRPr="00464BA9">
        <w:rPr>
          <w:rFonts w:ascii="Times New Roman" w:hAnsi="Times New Roman" w:cs="Times New Roman"/>
          <w:i/>
          <w:iCs/>
        </w:rPr>
        <w:t>)</w:t>
      </w:r>
    </w:p>
    <w:tbl>
      <w:tblPr>
        <w:tblStyle w:val="Lentelstinklelis"/>
        <w:tblW w:w="0" w:type="auto"/>
        <w:tblInd w:w="137" w:type="dxa"/>
        <w:tblLook w:val="04A0" w:firstRow="1" w:lastRow="0" w:firstColumn="1" w:lastColumn="0" w:noHBand="0" w:noVBand="1"/>
      </w:tblPr>
      <w:tblGrid>
        <w:gridCol w:w="1985"/>
        <w:gridCol w:w="8079"/>
      </w:tblGrid>
      <w:tr w:rsidR="00464BA9" w14:paraId="493C7599" w14:textId="77777777" w:rsidTr="009120AD">
        <w:tc>
          <w:tcPr>
            <w:tcW w:w="1985" w:type="dxa"/>
            <w:shd w:val="clear" w:color="auto" w:fill="auto"/>
          </w:tcPr>
          <w:p w14:paraId="7CB8975C" w14:textId="77777777" w:rsidR="00464BA9" w:rsidRDefault="00464BA9" w:rsidP="009120AD">
            <w:pPr>
              <w:rPr>
                <w:rFonts w:ascii="Times New Roman" w:hAnsi="Times New Roman" w:cs="Times New Roman"/>
                <w:b/>
                <w:bCs/>
              </w:rPr>
            </w:pPr>
            <w:r w:rsidRPr="007153B7">
              <w:rPr>
                <w:rFonts w:ascii="Times New Roman" w:hAnsi="Times New Roman" w:cs="Times New Roman"/>
                <w:b/>
                <w:bCs/>
              </w:rPr>
              <w:t>Rekomendacij</w:t>
            </w:r>
            <w:r>
              <w:rPr>
                <w:rFonts w:ascii="Times New Roman" w:hAnsi="Times New Roman" w:cs="Times New Roman"/>
                <w:b/>
                <w:bCs/>
              </w:rPr>
              <w:t>a</w:t>
            </w:r>
          </w:p>
        </w:tc>
        <w:tc>
          <w:tcPr>
            <w:tcW w:w="8079" w:type="dxa"/>
          </w:tcPr>
          <w:p w14:paraId="50939809" w14:textId="6F26138B" w:rsidR="00464BA9" w:rsidRDefault="00464BA9" w:rsidP="009120AD">
            <w:pPr>
              <w:jc w:val="both"/>
              <w:rPr>
                <w:rFonts w:ascii="Times New Roman" w:hAnsi="Times New Roman" w:cs="Times New Roman"/>
                <w:b/>
                <w:bCs/>
              </w:rPr>
            </w:pPr>
            <w:r w:rsidRPr="007153B7">
              <w:rPr>
                <w:rFonts w:ascii="Times New Roman" w:hAnsi="Times New Roman" w:cs="Times New Roman"/>
              </w:rPr>
              <w:t xml:space="preserve">Siekiant pateikti išsamią informaciją metiniame pranešime, teikti informaciją apie: įdiegtų investicijų gautą ekonominę naudą; strategijoje planuotų priemonių tikslams pasiekti vykdymo rezultatus </w:t>
            </w:r>
          </w:p>
        </w:tc>
      </w:tr>
      <w:tr w:rsidR="00464BA9" w14:paraId="5DD90F88" w14:textId="77777777" w:rsidTr="009120AD">
        <w:tc>
          <w:tcPr>
            <w:tcW w:w="1985" w:type="dxa"/>
          </w:tcPr>
          <w:p w14:paraId="2F7850BD" w14:textId="77777777" w:rsidR="00464BA9" w:rsidRDefault="00464BA9" w:rsidP="009120AD">
            <w:pPr>
              <w:rPr>
                <w:rFonts w:ascii="Times New Roman" w:hAnsi="Times New Roman" w:cs="Times New Roman"/>
                <w:b/>
                <w:bCs/>
              </w:rPr>
            </w:pPr>
            <w:r w:rsidRPr="007153B7">
              <w:rPr>
                <w:rFonts w:ascii="Times New Roman" w:hAnsi="Times New Roman" w:cs="Times New Roman"/>
                <w:b/>
                <w:bCs/>
              </w:rPr>
              <w:t>Rekomendacijų plane nurodytas įgyvendinimas</w:t>
            </w:r>
          </w:p>
        </w:tc>
        <w:tc>
          <w:tcPr>
            <w:tcW w:w="8079" w:type="dxa"/>
          </w:tcPr>
          <w:p w14:paraId="35BE3A8D" w14:textId="1B537F78" w:rsidR="00464BA9" w:rsidRDefault="00464BA9" w:rsidP="009120AD">
            <w:pPr>
              <w:jc w:val="both"/>
              <w:rPr>
                <w:rFonts w:ascii="Times New Roman" w:hAnsi="Times New Roman" w:cs="Times New Roman"/>
                <w:b/>
                <w:bCs/>
              </w:rPr>
            </w:pPr>
            <w:r w:rsidRPr="007153B7">
              <w:rPr>
                <w:rFonts w:ascii="Times New Roman" w:hAnsi="Times New Roman" w:cs="Times New Roman"/>
              </w:rPr>
              <w:t>Ruošiant metinį pranešimą už 2023 m. pateiksime išsamią informaciją apie įdiegtų investicijų gautų ekonominę naudą bei strategijoje planuotų priemonių tikslams pasiekti įvykdymo rezultatus</w:t>
            </w:r>
          </w:p>
        </w:tc>
      </w:tr>
      <w:tr w:rsidR="00464BA9" w14:paraId="2EA553C1" w14:textId="77777777" w:rsidTr="009120AD">
        <w:tc>
          <w:tcPr>
            <w:tcW w:w="1985" w:type="dxa"/>
          </w:tcPr>
          <w:p w14:paraId="6B35CC37" w14:textId="77777777" w:rsidR="00464BA9" w:rsidRDefault="00464BA9" w:rsidP="009120AD">
            <w:pPr>
              <w:rPr>
                <w:rFonts w:ascii="Times New Roman" w:hAnsi="Times New Roman" w:cs="Times New Roman"/>
                <w:b/>
                <w:bCs/>
              </w:rPr>
            </w:pPr>
            <w:r w:rsidRPr="007153B7">
              <w:rPr>
                <w:rFonts w:ascii="Times New Roman" w:hAnsi="Times New Roman" w:cs="Times New Roman"/>
                <w:b/>
                <w:bCs/>
              </w:rPr>
              <w:t>Planuota įgyvendinimo data</w:t>
            </w:r>
          </w:p>
        </w:tc>
        <w:tc>
          <w:tcPr>
            <w:tcW w:w="8079" w:type="dxa"/>
          </w:tcPr>
          <w:p w14:paraId="09E844D5" w14:textId="3F918ACF" w:rsidR="00464BA9" w:rsidRDefault="00464BA9" w:rsidP="009120AD">
            <w:pPr>
              <w:jc w:val="both"/>
              <w:rPr>
                <w:rFonts w:ascii="Times New Roman" w:hAnsi="Times New Roman" w:cs="Times New Roman"/>
                <w:b/>
                <w:bCs/>
              </w:rPr>
            </w:pPr>
            <w:r w:rsidRPr="007153B7">
              <w:rPr>
                <w:rFonts w:ascii="Times New Roman" w:hAnsi="Times New Roman" w:cs="Times New Roman"/>
              </w:rPr>
              <w:t>per 4 mėnesius pasibaigus finansiniams metams, patikslinta iki 2024-10-31</w:t>
            </w:r>
          </w:p>
        </w:tc>
      </w:tr>
      <w:tr w:rsidR="00464BA9" w14:paraId="1E37B450" w14:textId="77777777" w:rsidTr="009120AD">
        <w:tc>
          <w:tcPr>
            <w:tcW w:w="1985" w:type="dxa"/>
          </w:tcPr>
          <w:p w14:paraId="178AEBAE" w14:textId="77777777" w:rsidR="00464BA9" w:rsidRDefault="00464BA9" w:rsidP="009120AD">
            <w:pPr>
              <w:rPr>
                <w:rFonts w:ascii="Times New Roman" w:hAnsi="Times New Roman" w:cs="Times New Roman"/>
                <w:b/>
                <w:bCs/>
              </w:rPr>
            </w:pPr>
            <w:r w:rsidRPr="007153B7">
              <w:rPr>
                <w:rFonts w:ascii="Times New Roman" w:hAnsi="Times New Roman" w:cs="Times New Roman"/>
                <w:b/>
                <w:bCs/>
              </w:rPr>
              <w:t>Pastabos</w:t>
            </w:r>
          </w:p>
        </w:tc>
        <w:tc>
          <w:tcPr>
            <w:tcW w:w="8079" w:type="dxa"/>
          </w:tcPr>
          <w:p w14:paraId="47804083" w14:textId="63793A6D" w:rsidR="00464BA9" w:rsidRDefault="00464BA9" w:rsidP="009120AD">
            <w:pPr>
              <w:jc w:val="both"/>
              <w:rPr>
                <w:rFonts w:ascii="Times New Roman" w:hAnsi="Times New Roman" w:cs="Times New Roman"/>
                <w:b/>
                <w:bCs/>
              </w:rPr>
            </w:pPr>
            <w:r w:rsidRPr="007153B7">
              <w:rPr>
                <w:rFonts w:ascii="Times New Roman" w:hAnsi="Times New Roman" w:cs="Times New Roman"/>
              </w:rPr>
              <w:t xml:space="preserve">2024-05-24 raštas Nr. SD-52 "Dėl rekomendacijų įgyvendinimo plano" "..Išsamiausią informaciją dėl įdiegtų investicijų gautos ekonominės naudos bei strategijoje planuotų priemonių tikslams pasiekti vykdymo rezultatus pateiksime iki š. m. spalio 31 d., kadangi informatyviausiai rezultatus bus galima analizuoti pasibaigus </w:t>
            </w:r>
            <w:proofErr w:type="spellStart"/>
            <w:r w:rsidRPr="007153B7">
              <w:rPr>
                <w:rFonts w:ascii="Times New Roman" w:hAnsi="Times New Roman" w:cs="Times New Roman"/>
              </w:rPr>
              <w:t>nešildymo</w:t>
            </w:r>
            <w:proofErr w:type="spellEnd"/>
            <w:r w:rsidRPr="007153B7">
              <w:rPr>
                <w:rFonts w:ascii="Times New Roman" w:hAnsi="Times New Roman" w:cs="Times New Roman"/>
              </w:rPr>
              <w:t xml:space="preserve"> sezonui, lyginant dviejų </w:t>
            </w:r>
            <w:proofErr w:type="spellStart"/>
            <w:r w:rsidRPr="007153B7">
              <w:rPr>
                <w:rFonts w:ascii="Times New Roman" w:hAnsi="Times New Roman" w:cs="Times New Roman"/>
              </w:rPr>
              <w:t>nešildymo</w:t>
            </w:r>
            <w:proofErr w:type="spellEnd"/>
            <w:r w:rsidRPr="007153B7">
              <w:rPr>
                <w:rFonts w:ascii="Times New Roman" w:hAnsi="Times New Roman" w:cs="Times New Roman"/>
              </w:rPr>
              <w:t xml:space="preserve"> sezonų duomenis, kai šiluma vartotojams buvo tiekiama tik Bendrovės gamybos įrenginiais, be nepriklausomo šilumos gamintojo".</w:t>
            </w:r>
          </w:p>
        </w:tc>
      </w:tr>
    </w:tbl>
    <w:p w14:paraId="2A2F32DE" w14:textId="77777777" w:rsidR="00464BA9" w:rsidRPr="00464BA9" w:rsidRDefault="00464BA9" w:rsidP="002A0939">
      <w:pPr>
        <w:jc w:val="center"/>
        <w:rPr>
          <w:rFonts w:ascii="Times New Roman" w:hAnsi="Times New Roman" w:cs="Times New Roman"/>
          <w:i/>
          <w:iCs/>
        </w:rPr>
      </w:pPr>
    </w:p>
    <w:p w14:paraId="4FE0EB7C" w14:textId="4D352D96" w:rsidR="009C71DE" w:rsidRPr="007153B7" w:rsidRDefault="009C71DE" w:rsidP="00214A5A">
      <w:pPr>
        <w:spacing w:after="0"/>
        <w:jc w:val="center"/>
        <w:rPr>
          <w:rFonts w:ascii="Times New Roman" w:hAnsi="Times New Roman" w:cs="Times New Roman"/>
          <w:b/>
          <w:bCs/>
        </w:rPr>
      </w:pPr>
      <w:r w:rsidRPr="007153B7">
        <w:rPr>
          <w:rFonts w:ascii="Times New Roman" w:hAnsi="Times New Roman" w:cs="Times New Roman"/>
          <w:b/>
          <w:bCs/>
        </w:rPr>
        <w:t>IŠ 2024 METŲ</w:t>
      </w:r>
    </w:p>
    <w:p w14:paraId="383F09B9" w14:textId="4637E5D5" w:rsidR="00464BA9" w:rsidRDefault="00464BA9" w:rsidP="00214A5A">
      <w:pPr>
        <w:pStyle w:val="Sraopastraipa"/>
        <w:numPr>
          <w:ilvl w:val="0"/>
          <w:numId w:val="3"/>
        </w:numPr>
        <w:spacing w:after="0"/>
        <w:rPr>
          <w:rFonts w:ascii="Times New Roman" w:hAnsi="Times New Roman" w:cs="Times New Roman"/>
          <w:b/>
          <w:bCs/>
        </w:rPr>
      </w:pPr>
      <w:r w:rsidRPr="007153B7">
        <w:rPr>
          <w:rFonts w:ascii="Times New Roman" w:hAnsi="Times New Roman" w:cs="Times New Roman"/>
          <w:b/>
          <w:bCs/>
        </w:rPr>
        <w:t xml:space="preserve">2024-05-15 AUDITIO ATASKAITA NR. IV- 5 "DĖL PLUNGĖS RAJONO SAVIVALDYBĖS 2023 METŲ METINIŲ ATASKAITŲ RINKINIO, SAVIVALDYBĖS BIUDŽETO IR TURTO NAUDOJIMO" </w:t>
      </w:r>
    </w:p>
    <w:p w14:paraId="38FABD4E" w14:textId="77777777" w:rsidR="00464BA9" w:rsidRPr="00464BA9" w:rsidRDefault="00464BA9" w:rsidP="00214A5A">
      <w:pPr>
        <w:pStyle w:val="Sraopastraipa"/>
        <w:spacing w:after="0"/>
        <w:jc w:val="center"/>
        <w:rPr>
          <w:rFonts w:ascii="Times New Roman" w:hAnsi="Times New Roman" w:cs="Times New Roman"/>
        </w:rPr>
      </w:pPr>
      <w:r w:rsidRPr="00464BA9">
        <w:rPr>
          <w:rFonts w:ascii="Times New Roman" w:hAnsi="Times New Roman" w:cs="Times New Roman"/>
        </w:rPr>
        <w:t>Rekomendacijos pateiktos</w:t>
      </w:r>
    </w:p>
    <w:p w14:paraId="2BEA0A53" w14:textId="4F868C55" w:rsidR="009C71DE" w:rsidRPr="00464BA9" w:rsidRDefault="009C71DE" w:rsidP="00214A5A">
      <w:pPr>
        <w:pStyle w:val="Sraopastraipa"/>
        <w:spacing w:after="0"/>
        <w:jc w:val="center"/>
        <w:rPr>
          <w:rFonts w:ascii="Times New Roman" w:hAnsi="Times New Roman" w:cs="Times New Roman"/>
          <w:b/>
          <w:bCs/>
        </w:rPr>
      </w:pPr>
      <w:r w:rsidRPr="00464BA9">
        <w:rPr>
          <w:rFonts w:ascii="Times New Roman" w:hAnsi="Times New Roman" w:cs="Times New Roman"/>
          <w:b/>
          <w:bCs/>
        </w:rPr>
        <w:t>PLUNGĖS RAJONO SAVIVALDYBĖS ADMINISTRACIJOS DIREKTORIUI</w:t>
      </w:r>
    </w:p>
    <w:p w14:paraId="79888852" w14:textId="6DC1FC4E" w:rsidR="009C71DE" w:rsidRPr="00464BA9" w:rsidRDefault="009C71DE" w:rsidP="00214A5A">
      <w:pPr>
        <w:spacing w:after="0"/>
        <w:ind w:left="360"/>
        <w:jc w:val="center"/>
        <w:rPr>
          <w:rFonts w:ascii="Times New Roman" w:hAnsi="Times New Roman" w:cs="Times New Roman"/>
          <w:i/>
          <w:iCs/>
        </w:rPr>
      </w:pPr>
      <w:r w:rsidRPr="00464BA9">
        <w:rPr>
          <w:rFonts w:ascii="Times New Roman" w:hAnsi="Times New Roman" w:cs="Times New Roman"/>
          <w:i/>
          <w:iCs/>
        </w:rPr>
        <w:t>(teiktos 4 rekomendacijos, iš jų 3 rekomendacijų įgyvendinimo termina</w:t>
      </w:r>
      <w:r w:rsidR="00464BA9">
        <w:rPr>
          <w:rFonts w:ascii="Times New Roman" w:hAnsi="Times New Roman" w:cs="Times New Roman"/>
          <w:i/>
          <w:iCs/>
        </w:rPr>
        <w:t>i</w:t>
      </w:r>
      <w:r w:rsidRPr="00464BA9">
        <w:rPr>
          <w:rFonts w:ascii="Times New Roman" w:hAnsi="Times New Roman" w:cs="Times New Roman"/>
          <w:i/>
          <w:iCs/>
        </w:rPr>
        <w:t xml:space="preserve"> dar nesuėję)</w:t>
      </w:r>
    </w:p>
    <w:tbl>
      <w:tblPr>
        <w:tblStyle w:val="Lentelstinklelis"/>
        <w:tblW w:w="0" w:type="auto"/>
        <w:tblInd w:w="137" w:type="dxa"/>
        <w:tblLook w:val="04A0" w:firstRow="1" w:lastRow="0" w:firstColumn="1" w:lastColumn="0" w:noHBand="0" w:noVBand="1"/>
      </w:tblPr>
      <w:tblGrid>
        <w:gridCol w:w="2693"/>
        <w:gridCol w:w="7371"/>
      </w:tblGrid>
      <w:tr w:rsidR="00464BA9" w14:paraId="436F536E" w14:textId="77777777" w:rsidTr="00464BA9">
        <w:tc>
          <w:tcPr>
            <w:tcW w:w="2693" w:type="dxa"/>
            <w:shd w:val="clear" w:color="auto" w:fill="auto"/>
          </w:tcPr>
          <w:p w14:paraId="1E732260" w14:textId="070A6573" w:rsidR="00464BA9" w:rsidRDefault="00464BA9" w:rsidP="009120AD">
            <w:pPr>
              <w:rPr>
                <w:rFonts w:ascii="Times New Roman" w:hAnsi="Times New Roman" w:cs="Times New Roman"/>
                <w:b/>
                <w:bCs/>
              </w:rPr>
            </w:pPr>
            <w:r w:rsidRPr="007153B7">
              <w:rPr>
                <w:rFonts w:ascii="Times New Roman" w:hAnsi="Times New Roman" w:cs="Times New Roman"/>
                <w:b/>
                <w:bCs/>
              </w:rPr>
              <w:t>Rekomendacij</w:t>
            </w:r>
            <w:r>
              <w:rPr>
                <w:rFonts w:ascii="Times New Roman" w:hAnsi="Times New Roman" w:cs="Times New Roman"/>
                <w:b/>
                <w:bCs/>
              </w:rPr>
              <w:t xml:space="preserve">os įgyvendinimo terminas </w:t>
            </w:r>
            <w:r w:rsidRPr="007153B7">
              <w:rPr>
                <w:rFonts w:ascii="Times New Roman" w:hAnsi="Times New Roman" w:cs="Times New Roman"/>
              </w:rPr>
              <w:t>iki 2024-12-31</w:t>
            </w:r>
          </w:p>
        </w:tc>
        <w:tc>
          <w:tcPr>
            <w:tcW w:w="7371" w:type="dxa"/>
          </w:tcPr>
          <w:p w14:paraId="41FA893A" w14:textId="44FF5F1D" w:rsidR="00464BA9" w:rsidRPr="00464BA9" w:rsidRDefault="00464BA9" w:rsidP="00464BA9">
            <w:pPr>
              <w:rPr>
                <w:rFonts w:ascii="Times New Roman" w:hAnsi="Times New Roman" w:cs="Times New Roman"/>
              </w:rPr>
            </w:pPr>
            <w:r w:rsidRPr="007153B7">
              <w:rPr>
                <w:rFonts w:ascii="Times New Roman" w:hAnsi="Times New Roman" w:cs="Times New Roman"/>
              </w:rPr>
              <w:t xml:space="preserve">Siekiant, kad nebaigtos statybos sąskaitoje nebūtų apskaityti eksploatuojami ir naudojami objektai, inicijuoti šių objektų perdavimą turto valdytojams –; </w:t>
            </w:r>
          </w:p>
        </w:tc>
      </w:tr>
      <w:tr w:rsidR="00464BA9" w14:paraId="01D58CAF" w14:textId="77777777" w:rsidTr="00464BA9">
        <w:tc>
          <w:tcPr>
            <w:tcW w:w="2693" w:type="dxa"/>
          </w:tcPr>
          <w:p w14:paraId="20E0893E" w14:textId="12C7B117" w:rsidR="00464BA9" w:rsidRDefault="00464BA9" w:rsidP="00464BA9">
            <w:pPr>
              <w:rPr>
                <w:rFonts w:ascii="Times New Roman" w:hAnsi="Times New Roman" w:cs="Times New Roman"/>
                <w:b/>
                <w:bCs/>
              </w:rPr>
            </w:pPr>
            <w:r w:rsidRPr="007153B7">
              <w:rPr>
                <w:rFonts w:ascii="Times New Roman" w:hAnsi="Times New Roman" w:cs="Times New Roman"/>
                <w:b/>
                <w:bCs/>
              </w:rPr>
              <w:lastRenderedPageBreak/>
              <w:t>Rekomendacij</w:t>
            </w:r>
            <w:r>
              <w:rPr>
                <w:rFonts w:ascii="Times New Roman" w:hAnsi="Times New Roman" w:cs="Times New Roman"/>
                <w:b/>
                <w:bCs/>
              </w:rPr>
              <w:t xml:space="preserve">os įgyvendinimo terminas </w:t>
            </w:r>
            <w:r w:rsidRPr="007153B7">
              <w:rPr>
                <w:rFonts w:ascii="Times New Roman" w:hAnsi="Times New Roman" w:cs="Times New Roman"/>
              </w:rPr>
              <w:t>iki 2024-12-31</w:t>
            </w:r>
          </w:p>
        </w:tc>
        <w:tc>
          <w:tcPr>
            <w:tcW w:w="7371" w:type="dxa"/>
          </w:tcPr>
          <w:p w14:paraId="60FDC0AD" w14:textId="49385435" w:rsidR="00464BA9" w:rsidRDefault="00464BA9" w:rsidP="00464BA9">
            <w:pPr>
              <w:jc w:val="both"/>
              <w:rPr>
                <w:rFonts w:ascii="Times New Roman" w:hAnsi="Times New Roman" w:cs="Times New Roman"/>
                <w:b/>
                <w:bCs/>
              </w:rPr>
            </w:pPr>
            <w:r w:rsidRPr="007153B7">
              <w:rPr>
                <w:rFonts w:ascii="Times New Roman" w:hAnsi="Times New Roman" w:cs="Times New Roman"/>
              </w:rPr>
              <w:t>Siekiant, kad Savivaldybės biudžeto lėšos būtų naudojamos pagal teisės aktų ir (ar) kitus reikalavimus, rekomenduojame, reglamentuoti pareigybių skaičiaus nustatymo kriterijus ir tvarką ir užtikrinti nuolatinę žmogiškųjų išteklių analizę Savivaldybės biudžetinėse įstaigose</w:t>
            </w:r>
          </w:p>
        </w:tc>
      </w:tr>
      <w:tr w:rsidR="00464BA9" w14:paraId="7B7B8442" w14:textId="77777777" w:rsidTr="00464BA9">
        <w:tc>
          <w:tcPr>
            <w:tcW w:w="2693" w:type="dxa"/>
          </w:tcPr>
          <w:p w14:paraId="7882D543" w14:textId="1DE5EEAB" w:rsidR="00464BA9" w:rsidRDefault="00464BA9" w:rsidP="00464BA9">
            <w:pPr>
              <w:rPr>
                <w:rFonts w:ascii="Times New Roman" w:hAnsi="Times New Roman" w:cs="Times New Roman"/>
                <w:b/>
                <w:bCs/>
              </w:rPr>
            </w:pPr>
            <w:r w:rsidRPr="007153B7">
              <w:rPr>
                <w:rFonts w:ascii="Times New Roman" w:hAnsi="Times New Roman" w:cs="Times New Roman"/>
                <w:b/>
                <w:bCs/>
              </w:rPr>
              <w:t>Rekomendacij</w:t>
            </w:r>
            <w:r>
              <w:rPr>
                <w:rFonts w:ascii="Times New Roman" w:hAnsi="Times New Roman" w:cs="Times New Roman"/>
                <w:b/>
                <w:bCs/>
              </w:rPr>
              <w:t xml:space="preserve">os įgyvendinimo terminas </w:t>
            </w:r>
            <w:r w:rsidRPr="007153B7">
              <w:rPr>
                <w:rFonts w:ascii="Times New Roman" w:hAnsi="Times New Roman" w:cs="Times New Roman"/>
              </w:rPr>
              <w:t>iki 2024-</w:t>
            </w:r>
            <w:r w:rsidR="00646DD0">
              <w:rPr>
                <w:rFonts w:ascii="Times New Roman" w:hAnsi="Times New Roman" w:cs="Times New Roman"/>
              </w:rPr>
              <w:t>11-15</w:t>
            </w:r>
          </w:p>
        </w:tc>
        <w:tc>
          <w:tcPr>
            <w:tcW w:w="7371" w:type="dxa"/>
          </w:tcPr>
          <w:p w14:paraId="4E3C5451" w14:textId="33E6296E" w:rsidR="00464BA9" w:rsidRDefault="00464BA9" w:rsidP="00464BA9">
            <w:pPr>
              <w:jc w:val="both"/>
              <w:rPr>
                <w:rFonts w:ascii="Times New Roman" w:hAnsi="Times New Roman" w:cs="Times New Roman"/>
                <w:b/>
                <w:bCs/>
              </w:rPr>
            </w:pPr>
            <w:r w:rsidRPr="007153B7">
              <w:rPr>
                <w:rFonts w:ascii="Times New Roman" w:hAnsi="Times New Roman" w:cs="Times New Roman"/>
              </w:rPr>
              <w:t>Siekiant, kad Savivaldybės biudžeto lėšos būtų naudojamos pagal teisės aktų ir (ar) kitus reikalavimus, rekomenduojame, reglamentuoti pareigybių skaičiaus nustatymo kriterijus ir tvarką ir užtikrinti nuolatinę žmogiškųjų išteklių analizę Savivaldybės biudžetinėse įstaigose</w:t>
            </w:r>
          </w:p>
        </w:tc>
      </w:tr>
    </w:tbl>
    <w:p w14:paraId="136AF837" w14:textId="77777777" w:rsidR="00464BA9" w:rsidRDefault="00464BA9" w:rsidP="00464BA9">
      <w:pPr>
        <w:ind w:left="360"/>
        <w:rPr>
          <w:rFonts w:ascii="Times New Roman" w:hAnsi="Times New Roman" w:cs="Times New Roman"/>
          <w:b/>
          <w:bCs/>
        </w:rPr>
      </w:pPr>
    </w:p>
    <w:p w14:paraId="0C8151BD" w14:textId="3D92697B" w:rsidR="00E55924" w:rsidRDefault="00E55924" w:rsidP="00464BA9">
      <w:pPr>
        <w:pStyle w:val="Sraopastraipa"/>
        <w:numPr>
          <w:ilvl w:val="0"/>
          <w:numId w:val="3"/>
        </w:numPr>
        <w:rPr>
          <w:rFonts w:ascii="Times New Roman" w:hAnsi="Times New Roman" w:cs="Times New Roman"/>
          <w:b/>
          <w:bCs/>
        </w:rPr>
      </w:pPr>
      <w:r w:rsidRPr="00464BA9">
        <w:rPr>
          <w:rFonts w:ascii="Times New Roman" w:hAnsi="Times New Roman" w:cs="Times New Roman"/>
          <w:b/>
          <w:bCs/>
        </w:rPr>
        <w:t>2024-04-12 Nr. IV-4 P</w:t>
      </w:r>
      <w:r w:rsidR="00464BA9" w:rsidRPr="00464BA9">
        <w:rPr>
          <w:rFonts w:ascii="Times New Roman" w:hAnsi="Times New Roman" w:cs="Times New Roman"/>
          <w:b/>
          <w:bCs/>
        </w:rPr>
        <w:t>LUNGĖS RAJONO SAVIVALDYBĖS ADMINISTRACIJOS SOCIALINĖS PARAMOS SKYRIAUS IŠANKSTINIO TYRIMO ATASKAITA</w:t>
      </w:r>
    </w:p>
    <w:p w14:paraId="557404CA" w14:textId="77777777" w:rsidR="00464BA9" w:rsidRPr="00464BA9" w:rsidRDefault="00464BA9" w:rsidP="00464BA9">
      <w:pPr>
        <w:pStyle w:val="Sraopastraipa"/>
        <w:jc w:val="center"/>
        <w:rPr>
          <w:rFonts w:ascii="Times New Roman" w:hAnsi="Times New Roman" w:cs="Times New Roman"/>
        </w:rPr>
      </w:pPr>
      <w:r w:rsidRPr="00464BA9">
        <w:rPr>
          <w:rFonts w:ascii="Times New Roman" w:hAnsi="Times New Roman" w:cs="Times New Roman"/>
        </w:rPr>
        <w:t>Rekomendacijos pateiktos</w:t>
      </w:r>
    </w:p>
    <w:p w14:paraId="3BA9D184" w14:textId="2E112532" w:rsidR="00464BA9" w:rsidRDefault="00214A5A" w:rsidP="00214A5A">
      <w:pPr>
        <w:spacing w:after="0"/>
        <w:jc w:val="center"/>
        <w:rPr>
          <w:rFonts w:ascii="Times New Roman" w:hAnsi="Times New Roman" w:cs="Times New Roman"/>
          <w:b/>
          <w:bCs/>
        </w:rPr>
      </w:pPr>
      <w:r>
        <w:rPr>
          <w:rFonts w:ascii="Times New Roman" w:hAnsi="Times New Roman" w:cs="Times New Roman"/>
          <w:b/>
          <w:bCs/>
        </w:rPr>
        <w:t>SOCIALINĖS PARAOMOS SKYRIUI</w:t>
      </w:r>
    </w:p>
    <w:p w14:paraId="49214A97" w14:textId="5EE8AC65" w:rsidR="00E55924" w:rsidRPr="007153B7" w:rsidRDefault="00E55924" w:rsidP="00E55924">
      <w:pPr>
        <w:pStyle w:val="Sraopastraipa"/>
        <w:rPr>
          <w:rFonts w:ascii="Times New Roman" w:hAnsi="Times New Roman" w:cs="Times New Roman"/>
          <w:b/>
          <w:bCs/>
        </w:rPr>
      </w:pPr>
      <w:r w:rsidRPr="007153B7">
        <w:rPr>
          <w:rFonts w:ascii="Times New Roman" w:hAnsi="Times New Roman" w:cs="Times New Roman"/>
          <w:b/>
          <w:bCs/>
        </w:rPr>
        <w:t xml:space="preserve"> (</w:t>
      </w:r>
      <w:r w:rsidRPr="00464BA9">
        <w:rPr>
          <w:rFonts w:ascii="Times New Roman" w:hAnsi="Times New Roman" w:cs="Times New Roman"/>
          <w:i/>
          <w:iCs/>
        </w:rPr>
        <w:t>teiktos 6 rekomendacijos, iš jų terminas jau praėjės ir 2 rekomendacijų, terminas dar nesuėjės)</w:t>
      </w:r>
      <w:r w:rsidRPr="007153B7">
        <w:rPr>
          <w:rFonts w:ascii="Times New Roman" w:hAnsi="Times New Roman" w:cs="Times New Roman"/>
          <w:b/>
          <w:bCs/>
        </w:rPr>
        <w:t xml:space="preserve"> </w:t>
      </w:r>
    </w:p>
    <w:tbl>
      <w:tblPr>
        <w:tblStyle w:val="Lentelstinklelis"/>
        <w:tblW w:w="0" w:type="auto"/>
        <w:tblInd w:w="137" w:type="dxa"/>
        <w:tblLook w:val="04A0" w:firstRow="1" w:lastRow="0" w:firstColumn="1" w:lastColumn="0" w:noHBand="0" w:noVBand="1"/>
      </w:tblPr>
      <w:tblGrid>
        <w:gridCol w:w="2403"/>
        <w:gridCol w:w="7796"/>
      </w:tblGrid>
      <w:tr w:rsidR="00214A5A" w14:paraId="208E986C" w14:textId="77777777" w:rsidTr="00214A5A">
        <w:tc>
          <w:tcPr>
            <w:tcW w:w="2403" w:type="dxa"/>
            <w:shd w:val="clear" w:color="auto" w:fill="auto"/>
          </w:tcPr>
          <w:p w14:paraId="404D5950" w14:textId="04C08364" w:rsidR="00214A5A" w:rsidRPr="00214A5A" w:rsidRDefault="00214A5A" w:rsidP="00214A5A">
            <w:pPr>
              <w:pStyle w:val="Sraopastraipa"/>
              <w:numPr>
                <w:ilvl w:val="0"/>
                <w:numId w:val="6"/>
              </w:numPr>
              <w:rPr>
                <w:rFonts w:ascii="Times New Roman" w:hAnsi="Times New Roman" w:cs="Times New Roman"/>
                <w:b/>
                <w:bCs/>
              </w:rPr>
            </w:pPr>
            <w:r w:rsidRPr="00214A5A">
              <w:rPr>
                <w:rFonts w:ascii="Times New Roman" w:hAnsi="Times New Roman" w:cs="Times New Roman"/>
                <w:b/>
                <w:bCs/>
              </w:rPr>
              <w:t>Rekomendacija</w:t>
            </w:r>
          </w:p>
        </w:tc>
        <w:tc>
          <w:tcPr>
            <w:tcW w:w="7796" w:type="dxa"/>
          </w:tcPr>
          <w:p w14:paraId="72682634" w14:textId="5C758757" w:rsidR="00214A5A" w:rsidRDefault="00214A5A" w:rsidP="009120AD">
            <w:pPr>
              <w:jc w:val="both"/>
              <w:rPr>
                <w:rFonts w:ascii="Times New Roman" w:hAnsi="Times New Roman" w:cs="Times New Roman"/>
                <w:b/>
                <w:bCs/>
              </w:rPr>
            </w:pPr>
            <w:r w:rsidRPr="007153B7">
              <w:rPr>
                <w:rFonts w:ascii="Times New Roman" w:hAnsi="Times New Roman" w:cs="Times New Roman"/>
              </w:rPr>
              <w:t>Siekiant, kad nuostatuose būtų įrašytos tik tos funkcijos, kurias vykdo Skyriaus darbuotojai, siūlome peržiūrėti nuostatuose nurodytas funkcijas ir nustačius, kad funkcijos nebevykdomos pasikeitus teisinei bazei ar kitoms aplinkybėms, teikti tvirtinti patikslintus nuostatus</w:t>
            </w:r>
          </w:p>
        </w:tc>
      </w:tr>
      <w:tr w:rsidR="00214A5A" w14:paraId="6E36FB06" w14:textId="77777777" w:rsidTr="00214A5A">
        <w:tc>
          <w:tcPr>
            <w:tcW w:w="2403" w:type="dxa"/>
          </w:tcPr>
          <w:p w14:paraId="197A20B5" w14:textId="77777777" w:rsidR="00214A5A" w:rsidRDefault="00214A5A" w:rsidP="009120AD">
            <w:pPr>
              <w:rPr>
                <w:rFonts w:ascii="Times New Roman" w:hAnsi="Times New Roman" w:cs="Times New Roman"/>
                <w:b/>
                <w:bCs/>
              </w:rPr>
            </w:pPr>
            <w:r w:rsidRPr="007153B7">
              <w:rPr>
                <w:rFonts w:ascii="Times New Roman" w:hAnsi="Times New Roman" w:cs="Times New Roman"/>
                <w:b/>
                <w:bCs/>
              </w:rPr>
              <w:t>Rekomendacijų plane nurodytas įgyvendinimas</w:t>
            </w:r>
          </w:p>
        </w:tc>
        <w:tc>
          <w:tcPr>
            <w:tcW w:w="7796" w:type="dxa"/>
          </w:tcPr>
          <w:p w14:paraId="7D457F71" w14:textId="77308C7F" w:rsidR="00214A5A" w:rsidRDefault="00214A5A" w:rsidP="009120AD">
            <w:pPr>
              <w:jc w:val="both"/>
              <w:rPr>
                <w:rFonts w:ascii="Times New Roman" w:hAnsi="Times New Roman" w:cs="Times New Roman"/>
                <w:b/>
                <w:bCs/>
              </w:rPr>
            </w:pPr>
            <w:r w:rsidRPr="007153B7">
              <w:rPr>
                <w:rFonts w:ascii="Times New Roman" w:hAnsi="Times New Roman" w:cs="Times New Roman"/>
              </w:rPr>
              <w:t>Skyrius, atsižvelgdamas į pateiktas rekomendacijas, inicijuos nuostatų pakeitimą</w:t>
            </w:r>
          </w:p>
        </w:tc>
      </w:tr>
      <w:tr w:rsidR="00214A5A" w14:paraId="0AF689C7" w14:textId="77777777" w:rsidTr="00214A5A">
        <w:tc>
          <w:tcPr>
            <w:tcW w:w="2403" w:type="dxa"/>
          </w:tcPr>
          <w:p w14:paraId="4E490173" w14:textId="77777777" w:rsidR="00214A5A" w:rsidRDefault="00214A5A" w:rsidP="009120AD">
            <w:pPr>
              <w:rPr>
                <w:rFonts w:ascii="Times New Roman" w:hAnsi="Times New Roman" w:cs="Times New Roman"/>
                <w:b/>
                <w:bCs/>
              </w:rPr>
            </w:pPr>
            <w:r w:rsidRPr="007153B7">
              <w:rPr>
                <w:rFonts w:ascii="Times New Roman" w:hAnsi="Times New Roman" w:cs="Times New Roman"/>
                <w:b/>
                <w:bCs/>
              </w:rPr>
              <w:t>Planuota įgyvendinimo data</w:t>
            </w:r>
          </w:p>
        </w:tc>
        <w:tc>
          <w:tcPr>
            <w:tcW w:w="7796" w:type="dxa"/>
          </w:tcPr>
          <w:p w14:paraId="61C984BF" w14:textId="467A03D8" w:rsidR="00214A5A" w:rsidRDefault="00214A5A" w:rsidP="009120AD">
            <w:pPr>
              <w:jc w:val="both"/>
              <w:rPr>
                <w:rFonts w:ascii="Times New Roman" w:hAnsi="Times New Roman" w:cs="Times New Roman"/>
                <w:b/>
                <w:bCs/>
              </w:rPr>
            </w:pPr>
            <w:r w:rsidRPr="007153B7">
              <w:rPr>
                <w:rFonts w:ascii="Times New Roman" w:hAnsi="Times New Roman" w:cs="Times New Roman"/>
              </w:rPr>
              <w:t>iki 2024-05-31</w:t>
            </w:r>
          </w:p>
        </w:tc>
      </w:tr>
      <w:tr w:rsidR="00214A5A" w14:paraId="39B40AFD" w14:textId="77777777" w:rsidTr="00214A5A">
        <w:tc>
          <w:tcPr>
            <w:tcW w:w="2403" w:type="dxa"/>
          </w:tcPr>
          <w:p w14:paraId="2F104A78" w14:textId="7F2AC4E4" w:rsidR="00214A5A" w:rsidRPr="00214A5A" w:rsidRDefault="00214A5A" w:rsidP="00214A5A">
            <w:pPr>
              <w:pStyle w:val="Sraopastraipa"/>
              <w:numPr>
                <w:ilvl w:val="0"/>
                <w:numId w:val="6"/>
              </w:numPr>
              <w:rPr>
                <w:rFonts w:ascii="Times New Roman" w:hAnsi="Times New Roman" w:cs="Times New Roman"/>
                <w:b/>
                <w:bCs/>
              </w:rPr>
            </w:pPr>
            <w:r w:rsidRPr="00214A5A">
              <w:rPr>
                <w:rFonts w:ascii="Times New Roman" w:hAnsi="Times New Roman" w:cs="Times New Roman"/>
                <w:b/>
                <w:bCs/>
              </w:rPr>
              <w:t>Rekomendacija</w:t>
            </w:r>
          </w:p>
        </w:tc>
        <w:tc>
          <w:tcPr>
            <w:tcW w:w="7796" w:type="dxa"/>
          </w:tcPr>
          <w:p w14:paraId="1F05B9C2" w14:textId="311CB71F" w:rsidR="00214A5A" w:rsidRDefault="00214A5A" w:rsidP="00214A5A">
            <w:pPr>
              <w:jc w:val="both"/>
              <w:rPr>
                <w:rFonts w:ascii="Times New Roman" w:hAnsi="Times New Roman" w:cs="Times New Roman"/>
                <w:b/>
                <w:bCs/>
              </w:rPr>
            </w:pPr>
            <w:r w:rsidRPr="007153B7">
              <w:rPr>
                <w:rFonts w:ascii="Times New Roman" w:hAnsi="Times New Roman" w:cs="Times New Roman"/>
              </w:rPr>
              <w:t>Siekiant efektyvesnio darbo, teikiant socialinę paramą kaimiškose seniūnijose ir Socialinės paramos skyriuje, ieškoti galimybių sudaryti sąlygas seniūnijose naudoti kompiuterinę programą „Parama“</w:t>
            </w:r>
          </w:p>
        </w:tc>
      </w:tr>
      <w:tr w:rsidR="00214A5A" w14:paraId="5BBF7F0C" w14:textId="77777777" w:rsidTr="00214A5A">
        <w:tc>
          <w:tcPr>
            <w:tcW w:w="2403" w:type="dxa"/>
          </w:tcPr>
          <w:p w14:paraId="1551BD6D" w14:textId="5C30BCAA" w:rsidR="00214A5A" w:rsidRPr="007153B7" w:rsidRDefault="00214A5A" w:rsidP="00214A5A">
            <w:pPr>
              <w:rPr>
                <w:rFonts w:ascii="Times New Roman" w:hAnsi="Times New Roman" w:cs="Times New Roman"/>
                <w:b/>
                <w:bCs/>
              </w:rPr>
            </w:pPr>
            <w:r w:rsidRPr="007153B7">
              <w:rPr>
                <w:rFonts w:ascii="Times New Roman" w:hAnsi="Times New Roman" w:cs="Times New Roman"/>
                <w:b/>
                <w:bCs/>
              </w:rPr>
              <w:t>Rekomendacijų plane nurodytas įgyvendinimas</w:t>
            </w:r>
          </w:p>
        </w:tc>
        <w:tc>
          <w:tcPr>
            <w:tcW w:w="7796" w:type="dxa"/>
          </w:tcPr>
          <w:p w14:paraId="7BDCAC00" w14:textId="2D1A1429" w:rsidR="00214A5A" w:rsidRDefault="00214A5A" w:rsidP="00214A5A">
            <w:pPr>
              <w:jc w:val="both"/>
              <w:rPr>
                <w:rFonts w:ascii="Times New Roman" w:hAnsi="Times New Roman" w:cs="Times New Roman"/>
                <w:b/>
                <w:bCs/>
              </w:rPr>
            </w:pPr>
            <w:r w:rsidRPr="007153B7">
              <w:rPr>
                <w:rFonts w:ascii="Times New Roman" w:hAnsi="Times New Roman" w:cs="Times New Roman"/>
              </w:rPr>
              <w:t>Informacinių technologijų skyriui atlikus kompiuterinės programos „Parama“ migravimo darbus, atsirado galimybė šią programą įdiegti ir kaimiškosiose seniūnijose. Bendradarbiaujant su Informacinių technologijų skyriumi suplanuota iki ateinančio šildymo sezono įdiegti minėtą kompiuterinę programą „Parama“</w:t>
            </w:r>
          </w:p>
        </w:tc>
      </w:tr>
      <w:tr w:rsidR="00214A5A" w14:paraId="51FEE71C" w14:textId="77777777" w:rsidTr="00214A5A">
        <w:tc>
          <w:tcPr>
            <w:tcW w:w="2403" w:type="dxa"/>
          </w:tcPr>
          <w:p w14:paraId="74699A35" w14:textId="54C2B04E" w:rsidR="00214A5A" w:rsidRPr="007153B7" w:rsidRDefault="00214A5A" w:rsidP="00214A5A">
            <w:pPr>
              <w:rPr>
                <w:rFonts w:ascii="Times New Roman" w:hAnsi="Times New Roman" w:cs="Times New Roman"/>
                <w:b/>
                <w:bCs/>
              </w:rPr>
            </w:pPr>
            <w:r w:rsidRPr="007153B7">
              <w:rPr>
                <w:rFonts w:ascii="Times New Roman" w:hAnsi="Times New Roman" w:cs="Times New Roman"/>
                <w:b/>
                <w:bCs/>
              </w:rPr>
              <w:t>Planuota įgyvendinimo data</w:t>
            </w:r>
          </w:p>
        </w:tc>
        <w:tc>
          <w:tcPr>
            <w:tcW w:w="7796" w:type="dxa"/>
          </w:tcPr>
          <w:p w14:paraId="124DE961" w14:textId="0832BC99" w:rsidR="00214A5A" w:rsidRDefault="00214A5A" w:rsidP="00214A5A">
            <w:pPr>
              <w:jc w:val="both"/>
              <w:rPr>
                <w:rFonts w:ascii="Times New Roman" w:hAnsi="Times New Roman" w:cs="Times New Roman"/>
                <w:b/>
                <w:bCs/>
              </w:rPr>
            </w:pPr>
            <w:r w:rsidRPr="007153B7">
              <w:rPr>
                <w:rFonts w:ascii="Times New Roman" w:hAnsi="Times New Roman" w:cs="Times New Roman"/>
              </w:rPr>
              <w:t>2024-08-31;</w:t>
            </w:r>
          </w:p>
        </w:tc>
      </w:tr>
      <w:tr w:rsidR="00214A5A" w14:paraId="4A87B355" w14:textId="77777777" w:rsidTr="00214A5A">
        <w:tc>
          <w:tcPr>
            <w:tcW w:w="2403" w:type="dxa"/>
          </w:tcPr>
          <w:p w14:paraId="0988C1F6" w14:textId="00EC071D" w:rsidR="00214A5A" w:rsidRPr="00214A5A" w:rsidRDefault="00214A5A" w:rsidP="00214A5A">
            <w:pPr>
              <w:pStyle w:val="Sraopastraipa"/>
              <w:numPr>
                <w:ilvl w:val="0"/>
                <w:numId w:val="6"/>
              </w:numPr>
              <w:rPr>
                <w:rFonts w:ascii="Times New Roman" w:hAnsi="Times New Roman" w:cs="Times New Roman"/>
                <w:b/>
                <w:bCs/>
              </w:rPr>
            </w:pPr>
            <w:r w:rsidRPr="00214A5A">
              <w:rPr>
                <w:rFonts w:ascii="Times New Roman" w:hAnsi="Times New Roman" w:cs="Times New Roman"/>
                <w:b/>
                <w:bCs/>
              </w:rPr>
              <w:t>Rekomendacija</w:t>
            </w:r>
          </w:p>
        </w:tc>
        <w:tc>
          <w:tcPr>
            <w:tcW w:w="7796" w:type="dxa"/>
          </w:tcPr>
          <w:p w14:paraId="5E85B543" w14:textId="29A59B5C" w:rsidR="00214A5A" w:rsidRDefault="00214A5A" w:rsidP="00214A5A">
            <w:pPr>
              <w:jc w:val="both"/>
              <w:rPr>
                <w:rFonts w:ascii="Times New Roman" w:hAnsi="Times New Roman" w:cs="Times New Roman"/>
                <w:b/>
                <w:bCs/>
              </w:rPr>
            </w:pPr>
            <w:r w:rsidRPr="007153B7">
              <w:rPr>
                <w:rFonts w:ascii="Times New Roman" w:hAnsi="Times New Roman" w:cs="Times New Roman"/>
              </w:rPr>
              <w:t>Siekiant skaidrumo ir norint išvengti dviprasmybių vertinant ir skiriant vienkartines pašalpas, siūlome patikslinti Vienkartinių, tikslinių ir periodinių pašalpų skyrimo ir mokėjimo Plungės rajono savivaldybėje tvarkos aprašo sąvokas: „ūkinis pastatas“ ir nurodyti kas laikoma ūkiniu pastatu, arba pakeisti į tikslesnę sąvoką pagal teisės aktuose ir Statybos techniniame reglamente pateiktus sąvokų apibūdinimus; „nedidelė dalis“ ir „didesnė dalis“ ir nurodyti, kokia dalis turto laikytina nedidele ir kokia dalis laikoma didesne.</w:t>
            </w:r>
          </w:p>
        </w:tc>
      </w:tr>
      <w:tr w:rsidR="00214A5A" w14:paraId="287435CD" w14:textId="77777777" w:rsidTr="00214A5A">
        <w:tc>
          <w:tcPr>
            <w:tcW w:w="2403" w:type="dxa"/>
          </w:tcPr>
          <w:p w14:paraId="61607F53" w14:textId="79D98866" w:rsidR="00214A5A" w:rsidRPr="00214A5A" w:rsidRDefault="00214A5A" w:rsidP="00214A5A">
            <w:pPr>
              <w:rPr>
                <w:rFonts w:ascii="Times New Roman" w:hAnsi="Times New Roman" w:cs="Times New Roman"/>
                <w:b/>
                <w:bCs/>
              </w:rPr>
            </w:pPr>
            <w:r w:rsidRPr="00214A5A">
              <w:rPr>
                <w:rFonts w:ascii="Times New Roman" w:hAnsi="Times New Roman" w:cs="Times New Roman"/>
                <w:b/>
                <w:bCs/>
              </w:rPr>
              <w:t>Rekomendacijų plane nurodytas įgyvendinimas</w:t>
            </w:r>
          </w:p>
        </w:tc>
        <w:tc>
          <w:tcPr>
            <w:tcW w:w="7796" w:type="dxa"/>
          </w:tcPr>
          <w:p w14:paraId="4E0171B6" w14:textId="13CA1FE3" w:rsidR="00214A5A" w:rsidRDefault="00214A5A" w:rsidP="00214A5A">
            <w:pPr>
              <w:jc w:val="both"/>
              <w:rPr>
                <w:rFonts w:ascii="Times New Roman" w:hAnsi="Times New Roman" w:cs="Times New Roman"/>
                <w:b/>
                <w:bCs/>
              </w:rPr>
            </w:pPr>
            <w:r w:rsidRPr="007153B7">
              <w:rPr>
                <w:rFonts w:ascii="Times New Roman" w:hAnsi="Times New Roman" w:cs="Times New Roman"/>
              </w:rPr>
              <w:t>Skyrius, atsižvelgdamas į pateiktas rekomendacijas bei atsižvelgdamas į Vienkartinių, tikslinių ir periodinių pašalpų skyrimo ir mokėjimo komisijos pasiūlymus, inicijuos Vienkartinių, tikslinių ir periodinių pašalpų skyrimo ir mokėjimo Plungės rajono savivaldybėje tvarkos aprašo pakeitimą</w:t>
            </w:r>
          </w:p>
        </w:tc>
      </w:tr>
      <w:tr w:rsidR="00214A5A" w14:paraId="449656DB" w14:textId="77777777" w:rsidTr="00214A5A">
        <w:tc>
          <w:tcPr>
            <w:tcW w:w="2403" w:type="dxa"/>
          </w:tcPr>
          <w:p w14:paraId="72AD7C4F" w14:textId="2952A47B" w:rsidR="00214A5A" w:rsidRPr="00214A5A" w:rsidRDefault="00214A5A" w:rsidP="00214A5A">
            <w:pPr>
              <w:rPr>
                <w:rFonts w:ascii="Times New Roman" w:hAnsi="Times New Roman" w:cs="Times New Roman"/>
                <w:b/>
                <w:bCs/>
              </w:rPr>
            </w:pPr>
            <w:r w:rsidRPr="00214A5A">
              <w:rPr>
                <w:rFonts w:ascii="Times New Roman" w:hAnsi="Times New Roman" w:cs="Times New Roman"/>
                <w:b/>
                <w:bCs/>
              </w:rPr>
              <w:t>Planuota įgyvendinimo data</w:t>
            </w:r>
          </w:p>
        </w:tc>
        <w:tc>
          <w:tcPr>
            <w:tcW w:w="7796" w:type="dxa"/>
          </w:tcPr>
          <w:p w14:paraId="0486DB43" w14:textId="6F5CD9EB" w:rsidR="00214A5A" w:rsidRDefault="00214A5A" w:rsidP="00214A5A">
            <w:pPr>
              <w:jc w:val="both"/>
              <w:rPr>
                <w:rFonts w:ascii="Times New Roman" w:hAnsi="Times New Roman" w:cs="Times New Roman"/>
                <w:b/>
                <w:bCs/>
              </w:rPr>
            </w:pPr>
            <w:r w:rsidRPr="007153B7">
              <w:rPr>
                <w:rFonts w:ascii="Times New Roman" w:hAnsi="Times New Roman" w:cs="Times New Roman"/>
              </w:rPr>
              <w:t>2024-07-31;</w:t>
            </w:r>
          </w:p>
        </w:tc>
      </w:tr>
      <w:tr w:rsidR="00214A5A" w14:paraId="323A20B0" w14:textId="77777777" w:rsidTr="00214A5A">
        <w:tc>
          <w:tcPr>
            <w:tcW w:w="2403" w:type="dxa"/>
          </w:tcPr>
          <w:p w14:paraId="1BCA2AC7" w14:textId="113AE371" w:rsidR="00214A5A" w:rsidRPr="00214A5A" w:rsidRDefault="00214A5A" w:rsidP="00214A5A">
            <w:pPr>
              <w:pStyle w:val="Sraopastraipa"/>
              <w:numPr>
                <w:ilvl w:val="0"/>
                <w:numId w:val="6"/>
              </w:numPr>
              <w:rPr>
                <w:rFonts w:ascii="Times New Roman" w:hAnsi="Times New Roman" w:cs="Times New Roman"/>
                <w:b/>
                <w:bCs/>
              </w:rPr>
            </w:pPr>
            <w:r w:rsidRPr="00214A5A">
              <w:rPr>
                <w:rFonts w:ascii="Times New Roman" w:hAnsi="Times New Roman" w:cs="Times New Roman"/>
                <w:b/>
                <w:bCs/>
              </w:rPr>
              <w:t>Rekomendacija</w:t>
            </w:r>
          </w:p>
        </w:tc>
        <w:tc>
          <w:tcPr>
            <w:tcW w:w="7796" w:type="dxa"/>
          </w:tcPr>
          <w:p w14:paraId="35D7C8AB" w14:textId="2A4D5D04" w:rsidR="00214A5A" w:rsidRDefault="00214A5A" w:rsidP="00214A5A">
            <w:pPr>
              <w:jc w:val="both"/>
              <w:rPr>
                <w:rFonts w:ascii="Times New Roman" w:hAnsi="Times New Roman" w:cs="Times New Roman"/>
                <w:b/>
                <w:bCs/>
              </w:rPr>
            </w:pPr>
            <w:r w:rsidRPr="007153B7">
              <w:rPr>
                <w:rFonts w:ascii="Times New Roman" w:hAnsi="Times New Roman" w:cs="Times New Roman"/>
              </w:rPr>
              <w:t>Siekiant užtikrinti, kad Savivaldybės interneto svetainėje svarbiausia informacija socialinės srities klausimais būtų teikiama aktuali ir teisinga, peržiūrėti, įvertinti netinkamą ar neaktualią informaciją, ir nedelsiant ją atnaujinti bei numatyti vidaus kontrolės procedūras ir priemonės joms įgyvendinti, kad informacija būtų atnaujinama pastoviai ir be kontroliuojančių institucijų siūlymų ar rekomendacijų.</w:t>
            </w:r>
          </w:p>
        </w:tc>
      </w:tr>
      <w:tr w:rsidR="00214A5A" w14:paraId="00EC62E9" w14:textId="77777777" w:rsidTr="00214A5A">
        <w:tc>
          <w:tcPr>
            <w:tcW w:w="2403" w:type="dxa"/>
          </w:tcPr>
          <w:p w14:paraId="6C7F5EEC" w14:textId="673FCEAF" w:rsidR="00214A5A" w:rsidRPr="007153B7" w:rsidRDefault="00214A5A" w:rsidP="00214A5A">
            <w:pPr>
              <w:rPr>
                <w:rFonts w:ascii="Times New Roman" w:hAnsi="Times New Roman" w:cs="Times New Roman"/>
                <w:b/>
                <w:bCs/>
              </w:rPr>
            </w:pPr>
            <w:r w:rsidRPr="00214A5A">
              <w:rPr>
                <w:rFonts w:ascii="Times New Roman" w:hAnsi="Times New Roman" w:cs="Times New Roman"/>
                <w:b/>
                <w:bCs/>
              </w:rPr>
              <w:t>Rekomendacijų plane nurodytas įgyvendinimas</w:t>
            </w:r>
          </w:p>
        </w:tc>
        <w:tc>
          <w:tcPr>
            <w:tcW w:w="7796" w:type="dxa"/>
          </w:tcPr>
          <w:p w14:paraId="6D696FA1" w14:textId="3E2763A6" w:rsidR="00214A5A" w:rsidRPr="00214A5A" w:rsidRDefault="00214A5A" w:rsidP="00214A5A">
            <w:pPr>
              <w:rPr>
                <w:rFonts w:ascii="Times New Roman" w:hAnsi="Times New Roman" w:cs="Times New Roman"/>
              </w:rPr>
            </w:pPr>
            <w:r w:rsidRPr="00214A5A">
              <w:rPr>
                <w:rFonts w:ascii="Times New Roman" w:hAnsi="Times New Roman" w:cs="Times New Roman"/>
              </w:rPr>
              <w:t>Skyrius inicijuos vidaus kontrolės tvarką bei bendradarbiaudamas su Informacinių technologijų skyriumi sistemingai atnaujins aktualią Savivaldybės interneto svetainėje informaciją</w:t>
            </w:r>
          </w:p>
        </w:tc>
      </w:tr>
      <w:tr w:rsidR="00214A5A" w14:paraId="3AB02C10" w14:textId="77777777" w:rsidTr="00214A5A">
        <w:tc>
          <w:tcPr>
            <w:tcW w:w="2403" w:type="dxa"/>
          </w:tcPr>
          <w:p w14:paraId="290B26F9" w14:textId="15E90AC2" w:rsidR="00214A5A" w:rsidRPr="007153B7" w:rsidRDefault="00214A5A" w:rsidP="00214A5A">
            <w:pPr>
              <w:rPr>
                <w:rFonts w:ascii="Times New Roman" w:hAnsi="Times New Roman" w:cs="Times New Roman"/>
                <w:b/>
                <w:bCs/>
              </w:rPr>
            </w:pPr>
            <w:r w:rsidRPr="00214A5A">
              <w:rPr>
                <w:rFonts w:ascii="Times New Roman" w:hAnsi="Times New Roman" w:cs="Times New Roman"/>
                <w:b/>
                <w:bCs/>
              </w:rPr>
              <w:t>Planuota įgyvendinimo data</w:t>
            </w:r>
          </w:p>
        </w:tc>
        <w:tc>
          <w:tcPr>
            <w:tcW w:w="7796" w:type="dxa"/>
          </w:tcPr>
          <w:p w14:paraId="2BE2E677" w14:textId="24BEEFB2" w:rsidR="00214A5A" w:rsidRDefault="00214A5A" w:rsidP="00214A5A">
            <w:pPr>
              <w:jc w:val="both"/>
              <w:rPr>
                <w:rFonts w:ascii="Times New Roman" w:hAnsi="Times New Roman" w:cs="Times New Roman"/>
                <w:b/>
                <w:bCs/>
              </w:rPr>
            </w:pPr>
            <w:r w:rsidRPr="007153B7">
              <w:rPr>
                <w:rFonts w:ascii="Times New Roman" w:hAnsi="Times New Roman" w:cs="Times New Roman"/>
              </w:rPr>
              <w:t>2024-05-31</w:t>
            </w:r>
          </w:p>
        </w:tc>
      </w:tr>
    </w:tbl>
    <w:p w14:paraId="090B761C" w14:textId="4BFE4798" w:rsidR="00E55924" w:rsidRPr="007153B7" w:rsidRDefault="00E55924" w:rsidP="00214A5A">
      <w:pPr>
        <w:pStyle w:val="Sraopastraipa"/>
        <w:rPr>
          <w:rFonts w:ascii="Times New Roman" w:hAnsi="Times New Roman" w:cs="Times New Roman"/>
        </w:rPr>
      </w:pPr>
      <w:r w:rsidRPr="007153B7">
        <w:rPr>
          <w:rFonts w:ascii="Times New Roman" w:hAnsi="Times New Roman" w:cs="Times New Roman"/>
        </w:rPr>
        <w:t xml:space="preserve"> </w:t>
      </w:r>
    </w:p>
    <w:sectPr w:rsidR="00E55924" w:rsidRPr="007153B7" w:rsidSect="00214A5A">
      <w:pgSz w:w="11906" w:h="16838"/>
      <w:pgMar w:top="851" w:right="567" w:bottom="851" w:left="993"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305F3C"/>
    <w:multiLevelType w:val="hybridMultilevel"/>
    <w:tmpl w:val="47BECEEE"/>
    <w:lvl w:ilvl="0" w:tplc="25A6C586">
      <w:start w:val="2022"/>
      <w:numFmt w:val="decimal"/>
      <w:lvlText w:val="%1"/>
      <w:lvlJc w:val="left"/>
      <w:pPr>
        <w:ind w:left="840" w:hanging="480"/>
      </w:pPr>
      <w:rPr>
        <w:rFonts w:hint="default"/>
        <w:b/>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DDC68AB"/>
    <w:multiLevelType w:val="hybridMultilevel"/>
    <w:tmpl w:val="6F267126"/>
    <w:lvl w:ilvl="0" w:tplc="DDACD1E8">
      <w:start w:val="1"/>
      <w:numFmt w:val="lowerLetter"/>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B635959"/>
    <w:multiLevelType w:val="hybridMultilevel"/>
    <w:tmpl w:val="DA5463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4345DC6"/>
    <w:multiLevelType w:val="hybridMultilevel"/>
    <w:tmpl w:val="F1F00A22"/>
    <w:lvl w:ilvl="0" w:tplc="0427000F">
      <w:start w:val="1"/>
      <w:numFmt w:val="decimal"/>
      <w:lvlText w:val="%1."/>
      <w:lvlJc w:val="left"/>
      <w:pPr>
        <w:ind w:left="720" w:hanging="360"/>
      </w:pPr>
      <w:rPr>
        <w:rFonts w:hint="default"/>
        <w:b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6D3199"/>
    <w:multiLevelType w:val="hybridMultilevel"/>
    <w:tmpl w:val="7814207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7467A82"/>
    <w:multiLevelType w:val="multilevel"/>
    <w:tmpl w:val="38E867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16cid:durableId="1744256355">
    <w:abstractNumId w:val="4"/>
  </w:num>
  <w:num w:numId="2" w16cid:durableId="859272700">
    <w:abstractNumId w:val="0"/>
  </w:num>
  <w:num w:numId="3" w16cid:durableId="726027341">
    <w:abstractNumId w:val="3"/>
  </w:num>
  <w:num w:numId="4" w16cid:durableId="2038967644">
    <w:abstractNumId w:val="5"/>
  </w:num>
  <w:num w:numId="5" w16cid:durableId="444807824">
    <w:abstractNumId w:val="1"/>
  </w:num>
  <w:num w:numId="6" w16cid:durableId="19493836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939"/>
    <w:rsid w:val="000620A4"/>
    <w:rsid w:val="00214A5A"/>
    <w:rsid w:val="002A0939"/>
    <w:rsid w:val="00464BA9"/>
    <w:rsid w:val="00502D17"/>
    <w:rsid w:val="005B5DDF"/>
    <w:rsid w:val="00646DD0"/>
    <w:rsid w:val="007153B7"/>
    <w:rsid w:val="00750CE6"/>
    <w:rsid w:val="009C71DE"/>
    <w:rsid w:val="00E55924"/>
    <w:rsid w:val="00F87FF5"/>
    <w:rsid w:val="00FD3B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DED36"/>
  <w15:chartTrackingRefBased/>
  <w15:docId w15:val="{78A54D68-1431-4E5C-9EE3-179685050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A0939"/>
    <w:pPr>
      <w:ind w:left="720"/>
      <w:contextualSpacing/>
    </w:pPr>
  </w:style>
  <w:style w:type="table" w:styleId="Lentelstinklelis">
    <w:name w:val="Table Grid"/>
    <w:basedOn w:val="prastojilentel"/>
    <w:uiPriority w:val="39"/>
    <w:rsid w:val="00715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7B84C3-018F-40AE-9929-236D97A26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4287</Words>
  <Characters>2445</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Nijolė Gurčinė</dc:creator>
  <cp:keywords/>
  <dc:description/>
  <cp:lastModifiedBy>Danutė Jarašiūnienė</cp:lastModifiedBy>
  <cp:revision>2</cp:revision>
  <dcterms:created xsi:type="dcterms:W3CDTF">2024-09-06T11:42:00Z</dcterms:created>
  <dcterms:modified xsi:type="dcterms:W3CDTF">2024-09-06T11:42:00Z</dcterms:modified>
</cp:coreProperties>
</file>