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58EB3" w14:textId="77777777" w:rsidR="009F39DC" w:rsidRPr="00337668" w:rsidRDefault="009F39DC" w:rsidP="00A94DA3">
      <w:pPr>
        <w:ind w:firstLine="0"/>
        <w:jc w:val="right"/>
        <w:rPr>
          <w:b/>
          <w:szCs w:val="24"/>
        </w:rPr>
      </w:pPr>
      <w:bookmarkStart w:id="0" w:name="_GoBack"/>
      <w:bookmarkEnd w:id="0"/>
      <w:r w:rsidRPr="00337668">
        <w:rPr>
          <w:b/>
          <w:szCs w:val="24"/>
        </w:rPr>
        <w:t>Projektas</w:t>
      </w:r>
    </w:p>
    <w:p w14:paraId="29C01397" w14:textId="77777777" w:rsidR="00BF0140" w:rsidRDefault="00BF0140" w:rsidP="00BF0140">
      <w:pPr>
        <w:jc w:val="center"/>
        <w:rPr>
          <w:b/>
          <w:sz w:val="28"/>
        </w:rPr>
      </w:pPr>
      <w:r>
        <w:rPr>
          <w:b/>
          <w:sz w:val="28"/>
        </w:rPr>
        <w:t>PLUNGĖS RAJONO SAVIVALDYBĖS</w:t>
      </w:r>
    </w:p>
    <w:p w14:paraId="48BC41ED" w14:textId="77777777" w:rsidR="00753A1D" w:rsidRPr="00337668" w:rsidRDefault="00753A1D" w:rsidP="00BF0140">
      <w:pPr>
        <w:jc w:val="center"/>
        <w:rPr>
          <w:b/>
        </w:rPr>
      </w:pPr>
      <w:r w:rsidRPr="00337668">
        <w:rPr>
          <w:b/>
          <w:sz w:val="28"/>
        </w:rPr>
        <w:t>TARYBA</w:t>
      </w:r>
    </w:p>
    <w:p w14:paraId="7939F22B" w14:textId="77777777" w:rsidR="009F39DC" w:rsidRPr="00337668" w:rsidRDefault="009F39DC" w:rsidP="00BF0140">
      <w:pPr>
        <w:jc w:val="center"/>
        <w:rPr>
          <w:rStyle w:val="Komentaronuoroda"/>
          <w:b/>
          <w:sz w:val="28"/>
        </w:rPr>
      </w:pPr>
    </w:p>
    <w:p w14:paraId="3F0C49FE" w14:textId="77777777" w:rsidR="00753A1D" w:rsidRPr="00337668" w:rsidRDefault="00753A1D" w:rsidP="00BF0140">
      <w:pPr>
        <w:jc w:val="center"/>
        <w:rPr>
          <w:rStyle w:val="Komentaronuoroda"/>
          <w:b/>
          <w:sz w:val="28"/>
        </w:rPr>
      </w:pPr>
      <w:r w:rsidRPr="00337668">
        <w:rPr>
          <w:rStyle w:val="Komentaronuoroda"/>
          <w:b/>
          <w:sz w:val="28"/>
        </w:rPr>
        <w:t>SPRENDIMAS</w:t>
      </w:r>
    </w:p>
    <w:p w14:paraId="557F5E2D" w14:textId="5885F16F" w:rsidR="00753A1D" w:rsidRPr="00337668" w:rsidRDefault="00753A1D" w:rsidP="00885F87">
      <w:pPr>
        <w:tabs>
          <w:tab w:val="left" w:pos="6379"/>
        </w:tabs>
        <w:jc w:val="center"/>
        <w:rPr>
          <w:b/>
          <w:sz w:val="28"/>
          <w:szCs w:val="28"/>
        </w:rPr>
      </w:pPr>
      <w:r w:rsidRPr="00337668">
        <w:rPr>
          <w:b/>
          <w:bCs/>
          <w:sz w:val="28"/>
          <w:szCs w:val="28"/>
          <w:lang w:val="en-GB"/>
        </w:rPr>
        <w:t xml:space="preserve">DĖL </w:t>
      </w:r>
      <w:r w:rsidR="001269CC">
        <w:rPr>
          <w:b/>
          <w:bCs/>
          <w:sz w:val="28"/>
          <w:szCs w:val="28"/>
          <w:lang w:val="en-GB"/>
        </w:rPr>
        <w:t xml:space="preserve">PLUNGĖS </w:t>
      </w:r>
      <w:r w:rsidR="001269CC" w:rsidRPr="004B3381">
        <w:rPr>
          <w:b/>
          <w:bCs/>
          <w:sz w:val="28"/>
          <w:szCs w:val="28"/>
          <w:lang w:val="en-GB"/>
        </w:rPr>
        <w:t>RAJONO SAVIVALD</w:t>
      </w:r>
      <w:r w:rsidR="0043667A" w:rsidRPr="004B3381">
        <w:rPr>
          <w:b/>
          <w:bCs/>
          <w:sz w:val="28"/>
          <w:szCs w:val="28"/>
          <w:lang w:val="en-GB"/>
        </w:rPr>
        <w:t>Y</w:t>
      </w:r>
      <w:r w:rsidR="001269CC" w:rsidRPr="004B3381">
        <w:rPr>
          <w:b/>
          <w:bCs/>
          <w:sz w:val="28"/>
          <w:szCs w:val="28"/>
          <w:lang w:val="en-GB"/>
        </w:rPr>
        <w:t>BĖS TARYBOS 2024 M. LIEPOS 25 D. SPRENDIM</w:t>
      </w:r>
      <w:r w:rsidR="004B3381" w:rsidRPr="00E14B18">
        <w:rPr>
          <w:b/>
          <w:bCs/>
          <w:sz w:val="28"/>
          <w:szCs w:val="28"/>
          <w:lang w:val="en-GB"/>
        </w:rPr>
        <w:t>O</w:t>
      </w:r>
      <w:r w:rsidR="001269CC" w:rsidRPr="004B3381">
        <w:rPr>
          <w:b/>
          <w:bCs/>
          <w:sz w:val="28"/>
          <w:szCs w:val="28"/>
          <w:lang w:val="en-GB"/>
        </w:rPr>
        <w:t xml:space="preserve"> NR. T1-</w:t>
      </w:r>
      <w:r w:rsidR="004B3381" w:rsidRPr="00E14B18">
        <w:rPr>
          <w:b/>
          <w:bCs/>
          <w:sz w:val="28"/>
          <w:szCs w:val="28"/>
          <w:lang w:val="en-GB"/>
        </w:rPr>
        <w:t xml:space="preserve">194 </w:t>
      </w:r>
      <w:r w:rsidR="004B3381" w:rsidRPr="004B3381">
        <w:rPr>
          <w:b/>
          <w:color w:val="000000" w:themeColor="text1"/>
          <w:sz w:val="28"/>
          <w:szCs w:val="28"/>
          <w:shd w:val="clear" w:color="auto" w:fill="FFFFFF"/>
        </w:rPr>
        <w:t>„</w:t>
      </w:r>
      <w:r w:rsidR="004B3381" w:rsidRPr="004B3381">
        <w:rPr>
          <w:b/>
          <w:bCs/>
          <w:color w:val="000000" w:themeColor="text1"/>
          <w:sz w:val="28"/>
          <w:szCs w:val="28"/>
        </w:rPr>
        <w:t>DĖL TRIUKŠMO PREVENCIJOS PLUNGĖS RAJONO SAVIVALDYBĖS VIEŠOSIOSE VIETOSE TAISYKLIŲ PATVIRTINIMO“</w:t>
      </w:r>
      <w:r w:rsidR="004B3381" w:rsidRPr="004B3381">
        <w:rPr>
          <w:color w:val="000000" w:themeColor="text1"/>
          <w:szCs w:val="24"/>
          <w:shd w:val="clear" w:color="auto" w:fill="FFFFFF"/>
        </w:rPr>
        <w:t xml:space="preserve"> </w:t>
      </w:r>
      <w:r w:rsidRPr="00337668">
        <w:rPr>
          <w:b/>
          <w:bCs/>
          <w:sz w:val="28"/>
          <w:szCs w:val="28"/>
          <w:lang w:val="en-GB"/>
        </w:rPr>
        <w:t>PA</w:t>
      </w:r>
      <w:r w:rsidR="001269CC">
        <w:rPr>
          <w:b/>
          <w:bCs/>
          <w:sz w:val="28"/>
          <w:szCs w:val="28"/>
          <w:lang w:val="en-GB"/>
        </w:rPr>
        <w:t>KEITIMO</w:t>
      </w:r>
      <w:r w:rsidRPr="00337668">
        <w:rPr>
          <w:b/>
          <w:bCs/>
          <w:sz w:val="28"/>
          <w:szCs w:val="28"/>
          <w:lang w:val="en-GB"/>
        </w:rPr>
        <w:t xml:space="preserve"> </w:t>
      </w:r>
    </w:p>
    <w:p w14:paraId="124CDA70" w14:textId="77777777" w:rsidR="00753A1D" w:rsidRPr="00337668" w:rsidRDefault="00753A1D" w:rsidP="00753A1D">
      <w:pPr>
        <w:ind w:firstLine="0"/>
        <w:jc w:val="center"/>
        <w:rPr>
          <w:rStyle w:val="Komentaronuoroda"/>
          <w:b/>
          <w:sz w:val="28"/>
        </w:rPr>
      </w:pPr>
    </w:p>
    <w:p w14:paraId="2964B85B" w14:textId="53BA0367" w:rsidR="00753A1D" w:rsidRPr="00337668" w:rsidRDefault="00753A1D" w:rsidP="00753A1D">
      <w:pPr>
        <w:ind w:firstLine="0"/>
        <w:jc w:val="center"/>
        <w:rPr>
          <w:rStyle w:val="Komentaronuoroda"/>
          <w:b/>
          <w:sz w:val="24"/>
          <w:szCs w:val="24"/>
        </w:rPr>
      </w:pPr>
      <w:r w:rsidRPr="00337668">
        <w:rPr>
          <w:rStyle w:val="Komentaronuoroda"/>
          <w:sz w:val="24"/>
          <w:szCs w:val="24"/>
        </w:rPr>
        <w:t>2024 m.</w:t>
      </w:r>
      <w:r w:rsidR="00964E7F">
        <w:rPr>
          <w:rStyle w:val="Komentaronuoroda"/>
          <w:sz w:val="24"/>
          <w:szCs w:val="24"/>
        </w:rPr>
        <w:t xml:space="preserve"> </w:t>
      </w:r>
      <w:r w:rsidR="001269CC">
        <w:rPr>
          <w:rStyle w:val="Komentaronuoroda"/>
          <w:sz w:val="24"/>
          <w:szCs w:val="24"/>
        </w:rPr>
        <w:t>rugsėjo 26</w:t>
      </w:r>
      <w:r w:rsidRPr="00337668">
        <w:rPr>
          <w:rStyle w:val="Komentaronuoroda"/>
          <w:sz w:val="24"/>
          <w:szCs w:val="24"/>
        </w:rPr>
        <w:t xml:space="preserve"> d. Nr.T1-</w:t>
      </w:r>
    </w:p>
    <w:p w14:paraId="18014158" w14:textId="77777777" w:rsidR="00753A1D" w:rsidRPr="00337668" w:rsidRDefault="00753A1D" w:rsidP="00753A1D">
      <w:pPr>
        <w:ind w:firstLine="0"/>
        <w:jc w:val="center"/>
        <w:rPr>
          <w:rStyle w:val="Komentaronuoroda"/>
          <w:sz w:val="24"/>
        </w:rPr>
      </w:pPr>
      <w:r w:rsidRPr="00337668">
        <w:rPr>
          <w:rStyle w:val="Komentaronuoroda"/>
          <w:sz w:val="24"/>
          <w:szCs w:val="24"/>
        </w:rPr>
        <w:t>Plungė</w:t>
      </w:r>
    </w:p>
    <w:p w14:paraId="03348EFC" w14:textId="77777777" w:rsidR="00753A1D" w:rsidRPr="00337668" w:rsidRDefault="00753A1D" w:rsidP="00A94DA3">
      <w:pPr>
        <w:ind w:firstLine="0"/>
        <w:rPr>
          <w:rStyle w:val="Komentaronuoroda"/>
          <w:sz w:val="24"/>
        </w:rPr>
      </w:pPr>
    </w:p>
    <w:p w14:paraId="125E0E00" w14:textId="1C32D78C" w:rsidR="00753A1D" w:rsidRPr="0037525B" w:rsidRDefault="00753A1D" w:rsidP="004B3381">
      <w:pPr>
        <w:rPr>
          <w:color w:val="000000" w:themeColor="text1"/>
          <w:szCs w:val="24"/>
          <w:lang w:eastAsia="lt-LT"/>
        </w:rPr>
      </w:pPr>
      <w:r w:rsidRPr="0037525B">
        <w:rPr>
          <w:color w:val="000000" w:themeColor="text1"/>
          <w:szCs w:val="24"/>
          <w:lang w:eastAsia="lt-LT"/>
        </w:rPr>
        <w:t>Vadovaudamasi Lietuvos Respublikos vietos savivaldos įstatymo 15 straipsnio 2 dalies 27 </w:t>
      </w:r>
      <w:r w:rsidR="00490B36" w:rsidRPr="0037525B">
        <w:rPr>
          <w:color w:val="000000" w:themeColor="text1"/>
          <w:szCs w:val="24"/>
          <w:lang w:eastAsia="lt-LT"/>
        </w:rPr>
        <w:t xml:space="preserve">ir 28 </w:t>
      </w:r>
      <w:r w:rsidRPr="0037525B">
        <w:rPr>
          <w:color w:val="000000" w:themeColor="text1"/>
          <w:szCs w:val="24"/>
          <w:lang w:eastAsia="lt-LT"/>
        </w:rPr>
        <w:t>punkt</w:t>
      </w:r>
      <w:r w:rsidR="00490B36" w:rsidRPr="0037525B">
        <w:rPr>
          <w:color w:val="000000" w:themeColor="text1"/>
          <w:szCs w:val="24"/>
          <w:lang w:eastAsia="lt-LT"/>
        </w:rPr>
        <w:t>ais</w:t>
      </w:r>
      <w:r w:rsidR="00DF3765" w:rsidRPr="0037525B">
        <w:rPr>
          <w:color w:val="000000" w:themeColor="text1"/>
          <w:szCs w:val="24"/>
          <w:lang w:eastAsia="lt-LT"/>
        </w:rPr>
        <w:t xml:space="preserve"> bei </w:t>
      </w:r>
      <w:r w:rsidRPr="0037525B">
        <w:rPr>
          <w:color w:val="000000" w:themeColor="text1"/>
          <w:szCs w:val="24"/>
          <w:lang w:eastAsia="lt-LT"/>
        </w:rPr>
        <w:t xml:space="preserve">Lietuvos Respublikos triukšmo valdymo įstatymo 13 straipsnio 1 dalies 2 punktu, Plungės rajono savivaldybės taryba </w:t>
      </w:r>
      <w:r w:rsidRPr="0037525B">
        <w:rPr>
          <w:color w:val="000000" w:themeColor="text1"/>
          <w:spacing w:val="60"/>
          <w:szCs w:val="24"/>
          <w:lang w:eastAsia="lt-LT"/>
        </w:rPr>
        <w:t>nusprendži</w:t>
      </w:r>
      <w:r w:rsidRPr="0037525B">
        <w:rPr>
          <w:color w:val="000000" w:themeColor="text1"/>
          <w:szCs w:val="24"/>
          <w:lang w:eastAsia="lt-LT"/>
        </w:rPr>
        <w:t>a</w:t>
      </w:r>
      <w:r w:rsidR="009F39DC" w:rsidRPr="0037525B">
        <w:rPr>
          <w:color w:val="000000" w:themeColor="text1"/>
          <w:szCs w:val="24"/>
          <w:lang w:eastAsia="lt-LT"/>
        </w:rPr>
        <w:t>:</w:t>
      </w:r>
    </w:p>
    <w:p w14:paraId="7E0121C8" w14:textId="6F47DF8E" w:rsidR="00885410" w:rsidRPr="0037525B" w:rsidRDefault="001269CC" w:rsidP="004B3381">
      <w:pPr>
        <w:pStyle w:val="Sraopastraipa"/>
        <w:numPr>
          <w:ilvl w:val="0"/>
          <w:numId w:val="2"/>
        </w:numPr>
        <w:tabs>
          <w:tab w:val="left" w:pos="993"/>
        </w:tabs>
        <w:ind w:left="0" w:firstLine="720"/>
        <w:rPr>
          <w:color w:val="000000" w:themeColor="text1"/>
          <w:szCs w:val="24"/>
          <w:lang w:eastAsia="lt-LT"/>
        </w:rPr>
      </w:pPr>
      <w:r w:rsidRPr="0037525B">
        <w:rPr>
          <w:color w:val="000000" w:themeColor="text1"/>
          <w:szCs w:val="24"/>
          <w:shd w:val="clear" w:color="auto" w:fill="FFFFFF"/>
        </w:rPr>
        <w:t>Pakeisti</w:t>
      </w:r>
      <w:r w:rsidR="00D87983" w:rsidRPr="0037525B">
        <w:rPr>
          <w:color w:val="000000" w:themeColor="text1"/>
          <w:szCs w:val="24"/>
          <w:shd w:val="clear" w:color="auto" w:fill="FFFFFF"/>
        </w:rPr>
        <w:t xml:space="preserve"> </w:t>
      </w:r>
      <w:r w:rsidR="004B3381">
        <w:rPr>
          <w:bCs/>
          <w:color w:val="000000" w:themeColor="text1"/>
          <w:szCs w:val="24"/>
        </w:rPr>
        <w:t>T</w:t>
      </w:r>
      <w:r w:rsidR="004B3381" w:rsidRPr="0037525B">
        <w:rPr>
          <w:bCs/>
          <w:color w:val="000000" w:themeColor="text1"/>
          <w:szCs w:val="24"/>
        </w:rPr>
        <w:t>riukšmo prevencijos Plungės rajono savivaldybės viešosiose vietose taisyklių</w:t>
      </w:r>
      <w:r w:rsidR="004B3381">
        <w:rPr>
          <w:bCs/>
          <w:color w:val="000000" w:themeColor="text1"/>
          <w:szCs w:val="24"/>
        </w:rPr>
        <w:t>,</w:t>
      </w:r>
      <w:r w:rsidR="004B3381" w:rsidRPr="0037525B">
        <w:rPr>
          <w:bCs/>
          <w:color w:val="000000" w:themeColor="text1"/>
          <w:szCs w:val="24"/>
        </w:rPr>
        <w:t xml:space="preserve"> </w:t>
      </w:r>
      <w:r w:rsidR="004B3381" w:rsidRPr="0037525B">
        <w:rPr>
          <w:color w:val="000000" w:themeColor="text1"/>
          <w:szCs w:val="24"/>
          <w:shd w:val="clear" w:color="auto" w:fill="FFFFFF"/>
        </w:rPr>
        <w:t xml:space="preserve">patvirtintų </w:t>
      </w:r>
      <w:r w:rsidR="00E92E63" w:rsidRPr="0037525B">
        <w:rPr>
          <w:color w:val="000000" w:themeColor="text1"/>
          <w:szCs w:val="24"/>
          <w:shd w:val="clear" w:color="auto" w:fill="FFFFFF"/>
        </w:rPr>
        <w:t>Plungės rajono savivaldybės tarybos 2024 m. liepos 25 d. sprendimu Nr. T1-</w:t>
      </w:r>
      <w:r w:rsidR="00281C5C" w:rsidRPr="0037525B">
        <w:rPr>
          <w:color w:val="000000" w:themeColor="text1"/>
          <w:szCs w:val="24"/>
          <w:shd w:val="clear" w:color="auto" w:fill="FFFFFF"/>
        </w:rPr>
        <w:t>194</w:t>
      </w:r>
      <w:r w:rsidR="00E92E63" w:rsidRPr="0037525B">
        <w:rPr>
          <w:color w:val="000000" w:themeColor="text1"/>
          <w:szCs w:val="24"/>
          <w:shd w:val="clear" w:color="auto" w:fill="FFFFFF"/>
        </w:rPr>
        <w:t xml:space="preserve"> „</w:t>
      </w:r>
      <w:r w:rsidR="00E92E63" w:rsidRPr="0037525B">
        <w:rPr>
          <w:bCs/>
          <w:color w:val="000000" w:themeColor="text1"/>
          <w:szCs w:val="24"/>
        </w:rPr>
        <w:t xml:space="preserve">Dėl </w:t>
      </w:r>
      <w:r w:rsidR="004B3381">
        <w:rPr>
          <w:bCs/>
          <w:color w:val="000000" w:themeColor="text1"/>
          <w:szCs w:val="24"/>
        </w:rPr>
        <w:t>T</w:t>
      </w:r>
      <w:r w:rsidR="00E92E63" w:rsidRPr="0037525B">
        <w:rPr>
          <w:bCs/>
          <w:color w:val="000000" w:themeColor="text1"/>
          <w:szCs w:val="24"/>
        </w:rPr>
        <w:t>riukšmo prevencijos Plungės rajono savivaldybės viešosiose vietose taisyklių patvirtinimo“</w:t>
      </w:r>
      <w:r w:rsidR="004B3381">
        <w:rPr>
          <w:bCs/>
          <w:color w:val="000000" w:themeColor="text1"/>
          <w:szCs w:val="24"/>
        </w:rPr>
        <w:t>,</w:t>
      </w:r>
      <w:r w:rsidR="00E92E63" w:rsidRPr="0037525B">
        <w:rPr>
          <w:color w:val="000000" w:themeColor="text1"/>
          <w:szCs w:val="24"/>
          <w:shd w:val="clear" w:color="auto" w:fill="FFFFFF"/>
        </w:rPr>
        <w:t xml:space="preserve"> </w:t>
      </w:r>
      <w:r w:rsidR="003C0764" w:rsidRPr="0037525B">
        <w:rPr>
          <w:color w:val="000000" w:themeColor="text1"/>
          <w:szCs w:val="24"/>
          <w:lang w:eastAsia="lt-LT"/>
        </w:rPr>
        <w:t xml:space="preserve">21, </w:t>
      </w:r>
      <w:r w:rsidR="00E92E63" w:rsidRPr="0037525B">
        <w:rPr>
          <w:color w:val="000000" w:themeColor="text1"/>
          <w:szCs w:val="24"/>
          <w:lang w:eastAsia="lt-LT"/>
        </w:rPr>
        <w:t>23 ir 25 punktus ir juos išdėstyti taip:</w:t>
      </w:r>
    </w:p>
    <w:p w14:paraId="3C1879B3" w14:textId="33584F83" w:rsidR="00885410" w:rsidRPr="0037525B" w:rsidRDefault="00AF17B9" w:rsidP="00E14B18">
      <w:pPr>
        <w:tabs>
          <w:tab w:val="left" w:pos="993"/>
        </w:tabs>
        <w:rPr>
          <w:color w:val="000000" w:themeColor="text1"/>
          <w:szCs w:val="24"/>
          <w:lang w:eastAsia="lt-LT"/>
        </w:rPr>
      </w:pPr>
      <w:r w:rsidRPr="0037525B">
        <w:rPr>
          <w:color w:val="000000" w:themeColor="text1"/>
        </w:rPr>
        <w:t>„21. Triukšmo šaltinių valdytojai, planuojantys statybos, remonto, montavimo darbus Savivaldybės viešosiose vietose ar gyvenamosiose vietovėse, privalo informuoti Savivaldybės vykdomąją instituciją bei visuomenę apie triukšmo šaltinių naudojimo vietą, planuojamą triukšmo lygį ir jo trukmę per parą, triukšmo mažinimo priemones.</w:t>
      </w:r>
      <w:r w:rsidR="00885410" w:rsidRPr="0037525B">
        <w:rPr>
          <w:color w:val="000000" w:themeColor="text1"/>
          <w:szCs w:val="24"/>
          <w:lang w:eastAsia="lt-LT"/>
        </w:rPr>
        <w:t xml:space="preserve"> </w:t>
      </w:r>
    </w:p>
    <w:p w14:paraId="29E718E5" w14:textId="1A27121B" w:rsidR="0037525B" w:rsidRPr="0037525B" w:rsidRDefault="00AF17B9" w:rsidP="00E14B18">
      <w:pPr>
        <w:tabs>
          <w:tab w:val="left" w:pos="993"/>
        </w:tabs>
        <w:rPr>
          <w:color w:val="000000" w:themeColor="text1"/>
          <w:szCs w:val="24"/>
          <w:lang w:eastAsia="lt-LT"/>
        </w:rPr>
      </w:pPr>
      <w:r w:rsidRPr="0037525B">
        <w:rPr>
          <w:color w:val="000000" w:themeColor="text1"/>
        </w:rPr>
        <w:t xml:space="preserve">23. Triukšmo šaltinių valdytojai, planuojantys vykdyti statybos, remonto, montavimo darbus, Savivaldybės vykdomajai institucijai </w:t>
      </w:r>
      <w:r w:rsidR="0037525B" w:rsidRPr="0037525B">
        <w:rPr>
          <w:color w:val="000000" w:themeColor="text1"/>
        </w:rPr>
        <w:t xml:space="preserve">raštu arba </w:t>
      </w:r>
      <w:r w:rsidR="004B3381">
        <w:rPr>
          <w:color w:val="000000" w:themeColor="text1"/>
        </w:rPr>
        <w:t>S</w:t>
      </w:r>
      <w:r w:rsidR="0037525B" w:rsidRPr="0037525B">
        <w:rPr>
          <w:color w:val="000000" w:themeColor="text1"/>
        </w:rPr>
        <w:t xml:space="preserve">avivaldybės elektroniniu paštu </w:t>
      </w:r>
      <w:hyperlink r:id="rId6" w:history="1">
        <w:r w:rsidR="0037525B" w:rsidRPr="005E573D">
          <w:rPr>
            <w:rStyle w:val="Hipersaitas"/>
            <w:color w:val="000000" w:themeColor="text1"/>
          </w:rPr>
          <w:t>savivaldybe@plunge.lt</w:t>
        </w:r>
      </w:hyperlink>
      <w:r w:rsidR="0037525B" w:rsidRPr="005E573D">
        <w:rPr>
          <w:color w:val="000000" w:themeColor="text1"/>
        </w:rPr>
        <w:t xml:space="preserve"> </w:t>
      </w:r>
      <w:r w:rsidR="00885410" w:rsidRPr="005E573D">
        <w:rPr>
          <w:color w:val="000000" w:themeColor="text1"/>
        </w:rPr>
        <w:t xml:space="preserve">pateikia </w:t>
      </w:r>
      <w:r w:rsidRPr="005E573D">
        <w:rPr>
          <w:color w:val="000000" w:themeColor="text1"/>
        </w:rPr>
        <w:t>inform</w:t>
      </w:r>
      <w:r w:rsidR="00885410" w:rsidRPr="005E573D">
        <w:rPr>
          <w:color w:val="000000" w:themeColor="text1"/>
        </w:rPr>
        <w:t>aciją</w:t>
      </w:r>
      <w:r w:rsidR="00AB15E5" w:rsidRPr="005E573D">
        <w:rPr>
          <w:color w:val="000000" w:themeColor="text1"/>
        </w:rPr>
        <w:t xml:space="preserve"> apie triukšmo</w:t>
      </w:r>
      <w:r w:rsidR="00AB15E5" w:rsidRPr="0037525B">
        <w:rPr>
          <w:color w:val="000000" w:themeColor="text1"/>
        </w:rPr>
        <w:t xml:space="preserve"> šaltinių naudojimo vietą, planuojamą triukšmo lygį ir jo trukmę per parą, triukšmo mažinimo priemones</w:t>
      </w:r>
      <w:r w:rsidR="00AB15E5">
        <w:rPr>
          <w:color w:val="000000" w:themeColor="text1"/>
        </w:rPr>
        <w:t>,</w:t>
      </w:r>
      <w:r w:rsidRPr="0037525B">
        <w:rPr>
          <w:color w:val="000000" w:themeColor="text1"/>
        </w:rPr>
        <w:t xml:space="preserve"> </w:t>
      </w:r>
      <w:r w:rsidR="0037525B" w:rsidRPr="0037525B">
        <w:rPr>
          <w:color w:val="000000" w:themeColor="text1"/>
        </w:rPr>
        <w:t xml:space="preserve">užpildant nustatytos formos </w:t>
      </w:r>
      <w:r w:rsidR="0037525B" w:rsidRPr="009003A4">
        <w:rPr>
          <w:color w:val="000000" w:themeColor="text1"/>
        </w:rPr>
        <w:t>pranešimą (Taisyklių priedas)</w:t>
      </w:r>
      <w:r w:rsidRPr="009003A4">
        <w:rPr>
          <w:color w:val="000000" w:themeColor="text1"/>
        </w:rPr>
        <w:t>. Daugiabučių</w:t>
      </w:r>
      <w:r w:rsidRPr="0037525B">
        <w:rPr>
          <w:color w:val="000000" w:themeColor="text1"/>
        </w:rPr>
        <w:t xml:space="preserve"> namų gyventojams ši informacija pateikiama laiptinės skelbimų lentoje ar kitoje gerai matomoje vietoje. Pranešimai Savivaldybės vykdomajai institucijai ir visuomenei turi būti pateikiami ne vėliau kaip prieš 7</w:t>
      </w:r>
      <w:r w:rsidR="004B3381">
        <w:rPr>
          <w:color w:val="000000" w:themeColor="text1"/>
        </w:rPr>
        <w:t xml:space="preserve"> </w:t>
      </w:r>
      <w:r w:rsidRPr="0037525B">
        <w:rPr>
          <w:color w:val="000000" w:themeColor="text1"/>
        </w:rPr>
        <w:t xml:space="preserve">kalendorines dienas iki šių darbų pradžios. </w:t>
      </w:r>
      <w:r w:rsidR="0037525B" w:rsidRPr="0037525B">
        <w:rPr>
          <w:color w:val="000000" w:themeColor="text1"/>
          <w:szCs w:val="24"/>
          <w:lang w:eastAsia="lt-LT"/>
        </w:rPr>
        <w:t xml:space="preserve"> </w:t>
      </w:r>
    </w:p>
    <w:p w14:paraId="58EA7778" w14:textId="67EE4443" w:rsidR="00AF17B9" w:rsidRPr="0037525B" w:rsidRDefault="00AF17B9" w:rsidP="00E14B18">
      <w:pPr>
        <w:tabs>
          <w:tab w:val="left" w:pos="993"/>
        </w:tabs>
        <w:rPr>
          <w:color w:val="000000" w:themeColor="text1"/>
          <w:szCs w:val="24"/>
          <w:lang w:eastAsia="lt-LT"/>
        </w:rPr>
      </w:pPr>
      <w:r w:rsidRPr="0037525B">
        <w:rPr>
          <w:color w:val="000000" w:themeColor="text1"/>
        </w:rPr>
        <w:t>25. Vykdant statybos, remonto, montavimo darbus Plungės rajono savivaldybės teritorijoje, triukšmo šaltinių valdytojai privalo laikytis Plungės rajono savivaldybės vykdomosios institucijos nustatyto statybų, remonto, montavimo darbų pradžios ir pabaigos laiko.“</w:t>
      </w:r>
    </w:p>
    <w:p w14:paraId="5E74B7A6" w14:textId="3B8FAE45" w:rsidR="00753A1D" w:rsidRPr="0037525B" w:rsidRDefault="007B11F1" w:rsidP="004B3381">
      <w:pPr>
        <w:rPr>
          <w:color w:val="000000" w:themeColor="text1"/>
          <w:szCs w:val="24"/>
        </w:rPr>
      </w:pPr>
      <w:r w:rsidRPr="0037525B">
        <w:rPr>
          <w:color w:val="000000" w:themeColor="text1"/>
          <w:szCs w:val="24"/>
          <w:lang w:eastAsia="lt-LT"/>
        </w:rPr>
        <w:t>2</w:t>
      </w:r>
      <w:r w:rsidR="009F39DC" w:rsidRPr="0037525B">
        <w:rPr>
          <w:color w:val="000000" w:themeColor="text1"/>
          <w:szCs w:val="24"/>
          <w:lang w:eastAsia="lt-LT"/>
        </w:rPr>
        <w:t xml:space="preserve">. </w:t>
      </w:r>
      <w:r w:rsidR="00753A1D" w:rsidRPr="0037525B">
        <w:rPr>
          <w:color w:val="000000" w:themeColor="text1"/>
          <w:szCs w:val="24"/>
          <w:lang w:eastAsia="lt-LT"/>
        </w:rPr>
        <w:t>Skelbti šį sprendimą Teisės aktų registre ir Plungės rajono savivaldybės interneto svetainėje</w:t>
      </w:r>
      <w:r w:rsidR="009F39DC" w:rsidRPr="0037525B">
        <w:rPr>
          <w:color w:val="000000" w:themeColor="text1"/>
          <w:szCs w:val="24"/>
          <w:lang w:eastAsia="lt-LT"/>
        </w:rPr>
        <w:t xml:space="preserve"> </w:t>
      </w:r>
      <w:hyperlink r:id="rId7" w:history="1">
        <w:r w:rsidR="009F39DC" w:rsidRPr="0037525B">
          <w:rPr>
            <w:rStyle w:val="Hipersaitas"/>
            <w:color w:val="000000" w:themeColor="text1"/>
            <w:szCs w:val="24"/>
            <w:lang w:eastAsia="lt-LT"/>
          </w:rPr>
          <w:t>www.plunge.lt</w:t>
        </w:r>
      </w:hyperlink>
      <w:r w:rsidR="00753A1D" w:rsidRPr="0037525B">
        <w:rPr>
          <w:color w:val="000000" w:themeColor="text1"/>
          <w:szCs w:val="24"/>
          <w:lang w:eastAsia="lt-LT"/>
        </w:rPr>
        <w:t>.</w:t>
      </w:r>
    </w:p>
    <w:p w14:paraId="71C7FF97" w14:textId="77777777" w:rsidR="00753A1D" w:rsidRPr="00337668" w:rsidRDefault="00753A1D" w:rsidP="00E14B18">
      <w:pPr>
        <w:ind w:firstLine="0"/>
        <w:rPr>
          <w:rStyle w:val="Komentaronuoroda"/>
          <w:sz w:val="24"/>
        </w:rPr>
      </w:pPr>
    </w:p>
    <w:p w14:paraId="25BF75F8" w14:textId="77777777" w:rsidR="004B3381" w:rsidRDefault="004B3381" w:rsidP="00A94DA3">
      <w:pPr>
        <w:ind w:firstLine="0"/>
        <w:rPr>
          <w:szCs w:val="24"/>
        </w:rPr>
      </w:pPr>
    </w:p>
    <w:p w14:paraId="20A53620" w14:textId="3ABDAFDB" w:rsidR="009F39DC" w:rsidRPr="00337668" w:rsidRDefault="00753A1D" w:rsidP="00A94DA3">
      <w:pPr>
        <w:ind w:firstLine="0"/>
        <w:rPr>
          <w:szCs w:val="24"/>
        </w:rPr>
      </w:pPr>
      <w:r w:rsidRPr="00337668">
        <w:rPr>
          <w:szCs w:val="24"/>
        </w:rPr>
        <w:t xml:space="preserve">Savivaldybės meras </w:t>
      </w:r>
      <w:r w:rsidRPr="00337668">
        <w:rPr>
          <w:szCs w:val="24"/>
        </w:rPr>
        <w:tab/>
      </w:r>
      <w:r w:rsidR="007D752C">
        <w:rPr>
          <w:szCs w:val="24"/>
        </w:rPr>
        <w:tab/>
      </w:r>
      <w:r w:rsidR="007D752C">
        <w:rPr>
          <w:szCs w:val="24"/>
        </w:rPr>
        <w:tab/>
      </w:r>
      <w:r w:rsidR="007D752C">
        <w:rPr>
          <w:szCs w:val="24"/>
        </w:rPr>
        <w:tab/>
      </w:r>
      <w:r w:rsidR="007D752C">
        <w:rPr>
          <w:szCs w:val="24"/>
        </w:rPr>
        <w:tab/>
      </w:r>
    </w:p>
    <w:p w14:paraId="348F36CB" w14:textId="6FB83014" w:rsidR="009F39DC" w:rsidRPr="00337668" w:rsidRDefault="009F39DC" w:rsidP="00A94DA3">
      <w:pPr>
        <w:ind w:firstLine="0"/>
        <w:rPr>
          <w:szCs w:val="24"/>
        </w:rPr>
      </w:pPr>
    </w:p>
    <w:p w14:paraId="3D1D7486" w14:textId="77777777" w:rsidR="004B3381" w:rsidRDefault="004B3381" w:rsidP="00A94DA3">
      <w:pPr>
        <w:ind w:firstLine="0"/>
        <w:rPr>
          <w:szCs w:val="24"/>
        </w:rPr>
      </w:pPr>
    </w:p>
    <w:p w14:paraId="2E0C12D2" w14:textId="77777777" w:rsidR="004B3381" w:rsidRDefault="004B3381" w:rsidP="00A94DA3">
      <w:pPr>
        <w:ind w:firstLine="0"/>
        <w:rPr>
          <w:szCs w:val="24"/>
        </w:rPr>
      </w:pPr>
    </w:p>
    <w:p w14:paraId="203AC979" w14:textId="77777777" w:rsidR="004B3381" w:rsidRDefault="004B3381" w:rsidP="00A94DA3">
      <w:pPr>
        <w:ind w:firstLine="0"/>
        <w:rPr>
          <w:szCs w:val="24"/>
        </w:rPr>
      </w:pPr>
    </w:p>
    <w:p w14:paraId="0A4FEFDE" w14:textId="77777777" w:rsidR="004B3381" w:rsidRDefault="004B3381" w:rsidP="00A94DA3">
      <w:pPr>
        <w:ind w:firstLine="0"/>
        <w:rPr>
          <w:szCs w:val="24"/>
        </w:rPr>
      </w:pPr>
    </w:p>
    <w:p w14:paraId="37B1C102" w14:textId="77777777" w:rsidR="004B3381" w:rsidRDefault="004B3381" w:rsidP="00A94DA3">
      <w:pPr>
        <w:ind w:firstLine="0"/>
        <w:rPr>
          <w:szCs w:val="24"/>
        </w:rPr>
      </w:pPr>
    </w:p>
    <w:p w14:paraId="39464DC2" w14:textId="77777777" w:rsidR="004B3381" w:rsidRDefault="004B3381" w:rsidP="00A94DA3">
      <w:pPr>
        <w:ind w:firstLine="0"/>
        <w:rPr>
          <w:szCs w:val="24"/>
        </w:rPr>
      </w:pPr>
    </w:p>
    <w:p w14:paraId="5921D1C2" w14:textId="77777777" w:rsidR="004B3381" w:rsidRDefault="004B3381" w:rsidP="00A94DA3">
      <w:pPr>
        <w:ind w:firstLine="0"/>
        <w:rPr>
          <w:szCs w:val="24"/>
        </w:rPr>
      </w:pPr>
    </w:p>
    <w:p w14:paraId="0178E7DB" w14:textId="77777777" w:rsidR="004B3381" w:rsidRDefault="004B3381" w:rsidP="00A94DA3">
      <w:pPr>
        <w:ind w:firstLine="0"/>
        <w:rPr>
          <w:szCs w:val="24"/>
        </w:rPr>
      </w:pPr>
    </w:p>
    <w:p w14:paraId="16637103" w14:textId="77777777" w:rsidR="004B3381" w:rsidRDefault="004B3381" w:rsidP="00A94DA3">
      <w:pPr>
        <w:ind w:firstLine="0"/>
        <w:rPr>
          <w:szCs w:val="24"/>
        </w:rPr>
      </w:pPr>
    </w:p>
    <w:p w14:paraId="7FF33942" w14:textId="77777777" w:rsidR="004B3381" w:rsidRDefault="004B3381" w:rsidP="00A94DA3">
      <w:pPr>
        <w:ind w:firstLine="0"/>
        <w:rPr>
          <w:szCs w:val="24"/>
        </w:rPr>
      </w:pPr>
    </w:p>
    <w:p w14:paraId="1F8682F1" w14:textId="77777777" w:rsidR="00240F5E" w:rsidRDefault="00240F5E" w:rsidP="00A94DA3">
      <w:pPr>
        <w:ind w:firstLine="0"/>
        <w:rPr>
          <w:szCs w:val="24"/>
        </w:rPr>
      </w:pPr>
    </w:p>
    <w:p w14:paraId="30E89506" w14:textId="77777777" w:rsidR="004B3381" w:rsidRDefault="004B3381" w:rsidP="00A94DA3">
      <w:pPr>
        <w:ind w:firstLine="0"/>
        <w:rPr>
          <w:szCs w:val="24"/>
        </w:rPr>
      </w:pPr>
    </w:p>
    <w:p w14:paraId="203FE3BE" w14:textId="0465666B" w:rsidR="009F39DC" w:rsidRPr="00337668" w:rsidRDefault="009F39DC" w:rsidP="00A94DA3">
      <w:pPr>
        <w:ind w:firstLine="0"/>
        <w:rPr>
          <w:szCs w:val="24"/>
        </w:rPr>
      </w:pPr>
      <w:r w:rsidRPr="00337668">
        <w:rPr>
          <w:szCs w:val="24"/>
        </w:rPr>
        <w:lastRenderedPageBreak/>
        <w:t>SUDERINTA:</w:t>
      </w:r>
    </w:p>
    <w:p w14:paraId="4E10B734" w14:textId="2F25C54D" w:rsidR="009F39DC" w:rsidRDefault="009F39DC" w:rsidP="009F39DC">
      <w:pPr>
        <w:ind w:firstLine="0"/>
      </w:pPr>
      <w:r w:rsidRPr="00337668">
        <w:t>Savivaldybės meras Audrius Klišonis</w:t>
      </w:r>
    </w:p>
    <w:p w14:paraId="570EF7F5" w14:textId="6489B870" w:rsidR="001269CC" w:rsidRPr="00337668" w:rsidRDefault="001269CC" w:rsidP="009F39DC">
      <w:pPr>
        <w:ind w:firstLine="0"/>
      </w:pPr>
      <w:r>
        <w:t>Administracijos direktorius Dalius Pečiulis</w:t>
      </w:r>
    </w:p>
    <w:p w14:paraId="3071359F" w14:textId="77777777" w:rsidR="009F39DC" w:rsidRPr="00337668" w:rsidRDefault="009F39DC" w:rsidP="009F39DC">
      <w:pPr>
        <w:ind w:firstLine="0"/>
      </w:pPr>
      <w:r w:rsidRPr="00337668">
        <w:t>Administracijos direktoriaus pavaduotoja Jovita Šumskienė</w:t>
      </w:r>
    </w:p>
    <w:p w14:paraId="0222D26F" w14:textId="77777777" w:rsidR="009F39DC" w:rsidRDefault="009F39DC" w:rsidP="009F39DC">
      <w:pPr>
        <w:ind w:firstLine="0"/>
      </w:pPr>
      <w:r w:rsidRPr="00337668">
        <w:t>Savivaldybės tarybos posėdžių sekretorė Irmantė Kurmienė</w:t>
      </w:r>
    </w:p>
    <w:p w14:paraId="40BE23E7" w14:textId="5985F666" w:rsidR="004B3381" w:rsidRPr="004B3381" w:rsidRDefault="004B3381" w:rsidP="009F39DC">
      <w:pPr>
        <w:ind w:firstLine="0"/>
      </w:pPr>
      <w:r w:rsidRPr="005F46BC">
        <w:t xml:space="preserve">Teisės, personalo ir civilinės </w:t>
      </w:r>
      <w:r w:rsidRPr="004B3381">
        <w:t>metrikacijos skyriaus vedėjas Vytautas Tumas</w:t>
      </w:r>
    </w:p>
    <w:p w14:paraId="5539E5CC" w14:textId="557DB1CC" w:rsidR="00551911" w:rsidRPr="004B3381" w:rsidRDefault="00551911" w:rsidP="009F39DC">
      <w:pPr>
        <w:ind w:firstLine="0"/>
      </w:pPr>
      <w:r w:rsidRPr="004B3381">
        <w:t>Teisės, personalo ir civilinės metrikacijos skyriaus patarėja Donata Norvaišienė</w:t>
      </w:r>
    </w:p>
    <w:p w14:paraId="521AB294" w14:textId="15078FB9" w:rsidR="006330C0" w:rsidRDefault="006330C0" w:rsidP="009F39DC">
      <w:pPr>
        <w:ind w:firstLine="0"/>
      </w:pPr>
      <w:r w:rsidRPr="004B3381">
        <w:t>Bendrųjų reikalų</w:t>
      </w:r>
      <w:r w:rsidRPr="004B3381">
        <w:rPr>
          <w:lang w:val="en-US"/>
        </w:rPr>
        <w:t xml:space="preserve"> </w:t>
      </w:r>
      <w:r w:rsidRPr="004B3381">
        <w:t>skyriaus vedėja Jurgita Saldukienė</w:t>
      </w:r>
    </w:p>
    <w:p w14:paraId="5E216AEC" w14:textId="614AB9EE" w:rsidR="006330C0" w:rsidRDefault="006330C0" w:rsidP="009F39DC">
      <w:pPr>
        <w:ind w:firstLine="0"/>
      </w:pPr>
      <w:r>
        <w:t>Savivaldybės gydytoja Oresta Gerulskienė</w:t>
      </w:r>
    </w:p>
    <w:p w14:paraId="341C7F5D" w14:textId="77777777" w:rsidR="009F39DC" w:rsidRPr="00337668" w:rsidRDefault="009F39DC" w:rsidP="009F39DC">
      <w:pPr>
        <w:ind w:firstLine="0"/>
      </w:pPr>
      <w:r w:rsidRPr="00337668">
        <w:t>Bendrųjų reikalų skyriaus kalbos tvarkytoja Simona Grigalauskaitė</w:t>
      </w:r>
    </w:p>
    <w:p w14:paraId="444ED9F8" w14:textId="77777777" w:rsidR="009F39DC" w:rsidRPr="00337668" w:rsidRDefault="009F39DC" w:rsidP="009F39DC"/>
    <w:p w14:paraId="523397F9" w14:textId="1A104585" w:rsidR="007D752C" w:rsidRPr="007D752C" w:rsidRDefault="009F39DC" w:rsidP="007D752C">
      <w:pPr>
        <w:ind w:firstLine="0"/>
      </w:pPr>
      <w:r w:rsidRPr="00337668">
        <w:t>Sprendimo projektą rengė Bendrųjų reikalų skyriaus vyr. specialistas Tomas Mikel</w:t>
      </w:r>
      <w:r w:rsidR="00A94DA3" w:rsidRPr="00337668">
        <w:t>k</w:t>
      </w:r>
      <w:r w:rsidR="007D752C">
        <w:t>evičius</w:t>
      </w:r>
    </w:p>
    <w:p w14:paraId="65A9C299" w14:textId="77777777" w:rsidR="004B3381" w:rsidRDefault="004B3381" w:rsidP="007D752C">
      <w:pPr>
        <w:jc w:val="center"/>
        <w:rPr>
          <w:b/>
        </w:rPr>
      </w:pPr>
    </w:p>
    <w:p w14:paraId="3C9B42FF" w14:textId="77777777" w:rsidR="004B3381" w:rsidRDefault="004B3381" w:rsidP="007D752C">
      <w:pPr>
        <w:jc w:val="center"/>
        <w:rPr>
          <w:b/>
        </w:rPr>
      </w:pPr>
    </w:p>
    <w:p w14:paraId="2B65FB31" w14:textId="77777777" w:rsidR="004B3381" w:rsidRDefault="004B3381" w:rsidP="007D752C">
      <w:pPr>
        <w:jc w:val="center"/>
        <w:rPr>
          <w:b/>
        </w:rPr>
      </w:pPr>
    </w:p>
    <w:p w14:paraId="02625661" w14:textId="77777777" w:rsidR="004B3381" w:rsidRDefault="004B3381" w:rsidP="007D752C">
      <w:pPr>
        <w:jc w:val="center"/>
        <w:rPr>
          <w:b/>
        </w:rPr>
      </w:pPr>
    </w:p>
    <w:p w14:paraId="119876F9" w14:textId="77777777" w:rsidR="004B3381" w:rsidRDefault="004B3381" w:rsidP="007D752C">
      <w:pPr>
        <w:jc w:val="center"/>
        <w:rPr>
          <w:b/>
        </w:rPr>
      </w:pPr>
    </w:p>
    <w:p w14:paraId="2118D6A0" w14:textId="77777777" w:rsidR="004B3381" w:rsidRDefault="004B3381" w:rsidP="007D752C">
      <w:pPr>
        <w:jc w:val="center"/>
        <w:rPr>
          <w:b/>
        </w:rPr>
      </w:pPr>
    </w:p>
    <w:p w14:paraId="50EE6A07" w14:textId="77777777" w:rsidR="004B3381" w:rsidRDefault="004B3381" w:rsidP="007D752C">
      <w:pPr>
        <w:jc w:val="center"/>
        <w:rPr>
          <w:b/>
        </w:rPr>
      </w:pPr>
    </w:p>
    <w:p w14:paraId="65666755" w14:textId="77777777" w:rsidR="004B3381" w:rsidRDefault="004B3381" w:rsidP="007D752C">
      <w:pPr>
        <w:jc w:val="center"/>
        <w:rPr>
          <w:b/>
        </w:rPr>
      </w:pPr>
    </w:p>
    <w:p w14:paraId="24970B16" w14:textId="77777777" w:rsidR="004B3381" w:rsidRDefault="004B3381" w:rsidP="007D752C">
      <w:pPr>
        <w:jc w:val="center"/>
        <w:rPr>
          <w:b/>
        </w:rPr>
      </w:pPr>
    </w:p>
    <w:p w14:paraId="51911159" w14:textId="77777777" w:rsidR="004B3381" w:rsidRDefault="004B3381" w:rsidP="007D752C">
      <w:pPr>
        <w:jc w:val="center"/>
        <w:rPr>
          <w:b/>
        </w:rPr>
      </w:pPr>
    </w:p>
    <w:p w14:paraId="455372AD" w14:textId="77777777" w:rsidR="004B3381" w:rsidRDefault="004B3381" w:rsidP="007D752C">
      <w:pPr>
        <w:jc w:val="center"/>
        <w:rPr>
          <w:b/>
        </w:rPr>
      </w:pPr>
    </w:p>
    <w:p w14:paraId="2D632D8B" w14:textId="77777777" w:rsidR="004B3381" w:rsidRDefault="004B3381" w:rsidP="007D752C">
      <w:pPr>
        <w:jc w:val="center"/>
        <w:rPr>
          <w:b/>
        </w:rPr>
      </w:pPr>
    </w:p>
    <w:p w14:paraId="50D6E70A" w14:textId="77777777" w:rsidR="004B3381" w:rsidRDefault="004B3381" w:rsidP="007D752C">
      <w:pPr>
        <w:jc w:val="center"/>
        <w:rPr>
          <w:b/>
        </w:rPr>
      </w:pPr>
    </w:p>
    <w:p w14:paraId="5F6A57A7" w14:textId="77777777" w:rsidR="004B3381" w:rsidRDefault="004B3381" w:rsidP="007D752C">
      <w:pPr>
        <w:jc w:val="center"/>
        <w:rPr>
          <w:b/>
        </w:rPr>
      </w:pPr>
    </w:p>
    <w:p w14:paraId="0DB18686" w14:textId="77777777" w:rsidR="004B3381" w:rsidRDefault="004B3381" w:rsidP="007D752C">
      <w:pPr>
        <w:jc w:val="center"/>
        <w:rPr>
          <w:b/>
        </w:rPr>
      </w:pPr>
    </w:p>
    <w:p w14:paraId="6E8288E3" w14:textId="77777777" w:rsidR="004B3381" w:rsidRDefault="004B3381" w:rsidP="007D752C">
      <w:pPr>
        <w:jc w:val="center"/>
        <w:rPr>
          <w:b/>
        </w:rPr>
      </w:pPr>
    </w:p>
    <w:p w14:paraId="20CA4DE0" w14:textId="77777777" w:rsidR="004B3381" w:rsidRDefault="004B3381" w:rsidP="007D752C">
      <w:pPr>
        <w:jc w:val="center"/>
        <w:rPr>
          <w:b/>
        </w:rPr>
      </w:pPr>
    </w:p>
    <w:p w14:paraId="0C1A42F3" w14:textId="77777777" w:rsidR="004B3381" w:rsidRDefault="004B3381" w:rsidP="007D752C">
      <w:pPr>
        <w:jc w:val="center"/>
        <w:rPr>
          <w:b/>
        </w:rPr>
      </w:pPr>
    </w:p>
    <w:p w14:paraId="66871D12" w14:textId="77777777" w:rsidR="004B3381" w:rsidRDefault="004B3381" w:rsidP="007D752C">
      <w:pPr>
        <w:jc w:val="center"/>
        <w:rPr>
          <w:b/>
        </w:rPr>
      </w:pPr>
    </w:p>
    <w:p w14:paraId="68732F9A" w14:textId="77777777" w:rsidR="004B3381" w:rsidRDefault="004B3381" w:rsidP="007D752C">
      <w:pPr>
        <w:jc w:val="center"/>
        <w:rPr>
          <w:b/>
        </w:rPr>
      </w:pPr>
    </w:p>
    <w:p w14:paraId="25F60EA6" w14:textId="77777777" w:rsidR="004B3381" w:rsidRDefault="004B3381" w:rsidP="007D752C">
      <w:pPr>
        <w:jc w:val="center"/>
        <w:rPr>
          <w:b/>
        </w:rPr>
      </w:pPr>
    </w:p>
    <w:p w14:paraId="6B9CB8C4" w14:textId="77777777" w:rsidR="004B3381" w:rsidRDefault="004B3381" w:rsidP="007D752C">
      <w:pPr>
        <w:jc w:val="center"/>
        <w:rPr>
          <w:b/>
        </w:rPr>
      </w:pPr>
    </w:p>
    <w:p w14:paraId="76691576" w14:textId="77777777" w:rsidR="004B3381" w:rsidRDefault="004B3381" w:rsidP="007D752C">
      <w:pPr>
        <w:jc w:val="center"/>
        <w:rPr>
          <w:b/>
        </w:rPr>
      </w:pPr>
    </w:p>
    <w:p w14:paraId="38693D30" w14:textId="77777777" w:rsidR="004B3381" w:rsidRDefault="004B3381" w:rsidP="007D752C">
      <w:pPr>
        <w:jc w:val="center"/>
        <w:rPr>
          <w:b/>
        </w:rPr>
      </w:pPr>
    </w:p>
    <w:p w14:paraId="385D34E0" w14:textId="77777777" w:rsidR="004B3381" w:rsidRDefault="004B3381" w:rsidP="007D752C">
      <w:pPr>
        <w:jc w:val="center"/>
        <w:rPr>
          <w:b/>
        </w:rPr>
      </w:pPr>
    </w:p>
    <w:p w14:paraId="6AC2586E" w14:textId="77777777" w:rsidR="004B3381" w:rsidRDefault="004B3381" w:rsidP="007D752C">
      <w:pPr>
        <w:jc w:val="center"/>
        <w:rPr>
          <w:b/>
        </w:rPr>
      </w:pPr>
    </w:p>
    <w:p w14:paraId="3CC752BF" w14:textId="77777777" w:rsidR="004B3381" w:rsidRDefault="004B3381" w:rsidP="007D752C">
      <w:pPr>
        <w:jc w:val="center"/>
        <w:rPr>
          <w:b/>
        </w:rPr>
      </w:pPr>
    </w:p>
    <w:p w14:paraId="45BE3A9C" w14:textId="77777777" w:rsidR="004B3381" w:rsidRDefault="004B3381" w:rsidP="007D752C">
      <w:pPr>
        <w:jc w:val="center"/>
        <w:rPr>
          <w:b/>
        </w:rPr>
      </w:pPr>
    </w:p>
    <w:p w14:paraId="2DDB489E" w14:textId="77777777" w:rsidR="004B3381" w:rsidRDefault="004B3381" w:rsidP="007D752C">
      <w:pPr>
        <w:jc w:val="center"/>
        <w:rPr>
          <w:b/>
        </w:rPr>
      </w:pPr>
    </w:p>
    <w:p w14:paraId="507D95FC" w14:textId="77777777" w:rsidR="004B3381" w:rsidRDefault="004B3381" w:rsidP="007D752C">
      <w:pPr>
        <w:jc w:val="center"/>
        <w:rPr>
          <w:b/>
        </w:rPr>
      </w:pPr>
    </w:p>
    <w:p w14:paraId="7CEFD469" w14:textId="77777777" w:rsidR="004B3381" w:rsidRDefault="004B3381" w:rsidP="007D752C">
      <w:pPr>
        <w:jc w:val="center"/>
        <w:rPr>
          <w:b/>
        </w:rPr>
      </w:pPr>
    </w:p>
    <w:p w14:paraId="17B4C79E" w14:textId="77777777" w:rsidR="004B3381" w:rsidRDefault="004B3381" w:rsidP="007D752C">
      <w:pPr>
        <w:jc w:val="center"/>
        <w:rPr>
          <w:b/>
        </w:rPr>
      </w:pPr>
    </w:p>
    <w:p w14:paraId="0D5ABB76" w14:textId="77777777" w:rsidR="004B3381" w:rsidRDefault="004B3381" w:rsidP="007D752C">
      <w:pPr>
        <w:jc w:val="center"/>
        <w:rPr>
          <w:b/>
        </w:rPr>
      </w:pPr>
    </w:p>
    <w:p w14:paraId="6CD66725" w14:textId="77777777" w:rsidR="004B3381" w:rsidRDefault="004B3381" w:rsidP="007D752C">
      <w:pPr>
        <w:jc w:val="center"/>
        <w:rPr>
          <w:b/>
        </w:rPr>
      </w:pPr>
    </w:p>
    <w:p w14:paraId="783FE901" w14:textId="77777777" w:rsidR="004B3381" w:rsidRDefault="004B3381" w:rsidP="007D752C">
      <w:pPr>
        <w:jc w:val="center"/>
        <w:rPr>
          <w:b/>
        </w:rPr>
      </w:pPr>
    </w:p>
    <w:p w14:paraId="46DAC13A" w14:textId="77777777" w:rsidR="004B3381" w:rsidRDefault="004B3381" w:rsidP="007D752C">
      <w:pPr>
        <w:jc w:val="center"/>
        <w:rPr>
          <w:b/>
        </w:rPr>
      </w:pPr>
    </w:p>
    <w:p w14:paraId="51339D45" w14:textId="77777777" w:rsidR="004B3381" w:rsidRDefault="004B3381" w:rsidP="007D752C">
      <w:pPr>
        <w:jc w:val="center"/>
        <w:rPr>
          <w:b/>
        </w:rPr>
      </w:pPr>
    </w:p>
    <w:p w14:paraId="442539AE" w14:textId="77777777" w:rsidR="004B3381" w:rsidRDefault="004B3381" w:rsidP="007D752C">
      <w:pPr>
        <w:jc w:val="center"/>
        <w:rPr>
          <w:b/>
        </w:rPr>
      </w:pPr>
    </w:p>
    <w:p w14:paraId="6322AB57" w14:textId="77777777" w:rsidR="004B3381" w:rsidRDefault="004B3381" w:rsidP="007D752C">
      <w:pPr>
        <w:jc w:val="center"/>
        <w:rPr>
          <w:b/>
        </w:rPr>
      </w:pPr>
    </w:p>
    <w:p w14:paraId="44140E5C" w14:textId="77777777" w:rsidR="004B3381" w:rsidRDefault="004B3381" w:rsidP="007D752C">
      <w:pPr>
        <w:jc w:val="center"/>
        <w:rPr>
          <w:b/>
        </w:rPr>
      </w:pPr>
    </w:p>
    <w:p w14:paraId="5077AC86" w14:textId="77777777" w:rsidR="004B3381" w:rsidRDefault="004B3381" w:rsidP="007D752C">
      <w:pPr>
        <w:jc w:val="center"/>
        <w:rPr>
          <w:b/>
        </w:rPr>
      </w:pPr>
    </w:p>
    <w:p w14:paraId="7D0F04FB" w14:textId="40CA68E3" w:rsidR="004D144A" w:rsidRDefault="004D144A" w:rsidP="007D752C">
      <w:pPr>
        <w:jc w:val="center"/>
        <w:rPr>
          <w:b/>
        </w:rPr>
      </w:pPr>
      <w:r>
        <w:rPr>
          <w:b/>
        </w:rPr>
        <w:lastRenderedPageBreak/>
        <w:t>BENDRŲJŲ REIKALŲ SKYRIUS</w:t>
      </w:r>
    </w:p>
    <w:p w14:paraId="443F05B2" w14:textId="77777777" w:rsidR="004D144A" w:rsidRDefault="004D144A" w:rsidP="007D752C">
      <w:pPr>
        <w:jc w:val="center"/>
        <w:rPr>
          <w:b/>
        </w:rPr>
      </w:pPr>
    </w:p>
    <w:p w14:paraId="37DFB1ED" w14:textId="77777777" w:rsidR="00337668" w:rsidRPr="00337668" w:rsidRDefault="00337668" w:rsidP="007D752C">
      <w:pPr>
        <w:jc w:val="center"/>
        <w:rPr>
          <w:b/>
        </w:rPr>
      </w:pPr>
      <w:r w:rsidRPr="00337668">
        <w:rPr>
          <w:b/>
        </w:rPr>
        <w:t>AIŠKINAMASIS RAŠTAS</w:t>
      </w:r>
    </w:p>
    <w:p w14:paraId="1BB99702" w14:textId="77777777" w:rsidR="00337668" w:rsidRPr="00337668" w:rsidRDefault="00337668" w:rsidP="007D752C">
      <w:pPr>
        <w:jc w:val="center"/>
        <w:rPr>
          <w:b/>
        </w:rPr>
      </w:pPr>
      <w:r w:rsidRPr="00337668">
        <w:rPr>
          <w:b/>
        </w:rPr>
        <w:t>PRIE SAVIVALDYBĖS TARYBOS SPRENDIMO PROJEKTO</w:t>
      </w:r>
    </w:p>
    <w:tbl>
      <w:tblPr>
        <w:tblW w:w="9854" w:type="dxa"/>
        <w:tblLook w:val="01E0" w:firstRow="1" w:lastRow="1" w:firstColumn="1" w:lastColumn="1" w:noHBand="0" w:noVBand="0"/>
      </w:tblPr>
      <w:tblGrid>
        <w:gridCol w:w="9854"/>
      </w:tblGrid>
      <w:tr w:rsidR="00337668" w:rsidRPr="00337668" w14:paraId="51B4EC65" w14:textId="77777777" w:rsidTr="005D6EEB">
        <w:tc>
          <w:tcPr>
            <w:tcW w:w="9854" w:type="dxa"/>
            <w:shd w:val="clear" w:color="auto" w:fill="auto"/>
          </w:tcPr>
          <w:p w14:paraId="39E2ED43" w14:textId="1D3D1918" w:rsidR="00337668" w:rsidRPr="00E14B18" w:rsidRDefault="00337668" w:rsidP="00E14B18">
            <w:pPr>
              <w:tabs>
                <w:tab w:val="left" w:pos="6379"/>
              </w:tabs>
              <w:jc w:val="center"/>
              <w:rPr>
                <w:b/>
                <w:szCs w:val="24"/>
              </w:rPr>
            </w:pPr>
            <w:r w:rsidRPr="000D037D">
              <w:rPr>
                <w:b/>
                <w:caps/>
                <w:szCs w:val="24"/>
              </w:rPr>
              <w:t>„</w:t>
            </w:r>
            <w:r w:rsidR="004B3381" w:rsidRPr="00E14B18">
              <w:rPr>
                <w:b/>
                <w:bCs/>
                <w:szCs w:val="24"/>
                <w:lang w:val="en-GB"/>
              </w:rPr>
              <w:t xml:space="preserve">DĖL PLUNGĖS RAJONO SAVIVALDYBĖS TARYBOS 2024 M. LIEPOS 25 D. SPRENDIMO NR. T1-194 </w:t>
            </w:r>
            <w:r w:rsidR="004B3381" w:rsidRPr="00E14B18">
              <w:rPr>
                <w:b/>
                <w:color w:val="000000" w:themeColor="text1"/>
                <w:szCs w:val="24"/>
                <w:shd w:val="clear" w:color="auto" w:fill="FFFFFF"/>
              </w:rPr>
              <w:t>„</w:t>
            </w:r>
            <w:r w:rsidR="004B3381" w:rsidRPr="00E14B18">
              <w:rPr>
                <w:b/>
                <w:bCs/>
                <w:color w:val="000000" w:themeColor="text1"/>
                <w:szCs w:val="24"/>
              </w:rPr>
              <w:t>DĖL TRIUKŠMO PREVENCIJOS PLUNGĖS RAJONO SAVIVALDYBĖS VIEŠOSIOSE VIETOSE TAISYKLIŲ PATVIRTINIMO“</w:t>
            </w:r>
            <w:r w:rsidR="004B3381" w:rsidRPr="004B3381">
              <w:rPr>
                <w:color w:val="000000" w:themeColor="text1"/>
                <w:szCs w:val="24"/>
                <w:shd w:val="clear" w:color="auto" w:fill="FFFFFF"/>
              </w:rPr>
              <w:t xml:space="preserve"> </w:t>
            </w:r>
            <w:r w:rsidR="00E14B18">
              <w:rPr>
                <w:b/>
                <w:bCs/>
                <w:szCs w:val="24"/>
                <w:lang w:val="en-GB"/>
              </w:rPr>
              <w:t>PAKEITIMO</w:t>
            </w:r>
            <w:r w:rsidR="00885F87">
              <w:rPr>
                <w:b/>
              </w:rPr>
              <w:t>“</w:t>
            </w:r>
          </w:p>
        </w:tc>
      </w:tr>
      <w:tr w:rsidR="00337668" w:rsidRPr="00337668" w14:paraId="66F81098" w14:textId="77777777" w:rsidTr="005D6EEB">
        <w:tc>
          <w:tcPr>
            <w:tcW w:w="9854" w:type="dxa"/>
            <w:shd w:val="clear" w:color="auto" w:fill="auto"/>
          </w:tcPr>
          <w:p w14:paraId="24DDBC5B" w14:textId="77777777" w:rsidR="00337668" w:rsidRPr="00337668" w:rsidRDefault="00337668" w:rsidP="007D752C">
            <w:pPr>
              <w:jc w:val="center"/>
            </w:pPr>
          </w:p>
          <w:p w14:paraId="698FA47B" w14:textId="12931971" w:rsidR="00337668" w:rsidRPr="00337668" w:rsidRDefault="00337668" w:rsidP="007D752C">
            <w:pPr>
              <w:jc w:val="center"/>
            </w:pPr>
            <w:r w:rsidRPr="00337668">
              <w:t xml:space="preserve">2024 m. </w:t>
            </w:r>
            <w:r w:rsidR="007D752C">
              <w:t>rug</w:t>
            </w:r>
            <w:r w:rsidR="000D037D">
              <w:t>sėjo</w:t>
            </w:r>
            <w:r w:rsidR="007D752C">
              <w:t xml:space="preserve"> </w:t>
            </w:r>
            <w:r w:rsidR="003A3AAB">
              <w:t>3</w:t>
            </w:r>
            <w:r w:rsidRPr="00337668">
              <w:t xml:space="preserve"> d.</w:t>
            </w:r>
          </w:p>
          <w:p w14:paraId="46A5F014" w14:textId="77777777" w:rsidR="00337668" w:rsidRPr="00337668" w:rsidRDefault="00337668" w:rsidP="007D752C">
            <w:pPr>
              <w:jc w:val="center"/>
            </w:pPr>
            <w:r w:rsidRPr="00337668">
              <w:t>Plungė</w:t>
            </w:r>
          </w:p>
        </w:tc>
      </w:tr>
    </w:tbl>
    <w:p w14:paraId="55A1958C" w14:textId="77777777" w:rsidR="00337668" w:rsidRPr="00337668" w:rsidRDefault="00337668" w:rsidP="00337668"/>
    <w:p w14:paraId="32F2FF24" w14:textId="374112B7" w:rsidR="00337668" w:rsidRDefault="00337668" w:rsidP="00606821">
      <w:pPr>
        <w:pStyle w:val="Sraopastraipa"/>
        <w:numPr>
          <w:ilvl w:val="0"/>
          <w:numId w:val="1"/>
        </w:numPr>
        <w:tabs>
          <w:tab w:val="left" w:pos="993"/>
        </w:tabs>
        <w:autoSpaceDE w:val="0"/>
        <w:autoSpaceDN w:val="0"/>
        <w:adjustRightInd w:val="0"/>
        <w:ind w:left="0" w:firstLine="720"/>
        <w:rPr>
          <w:b/>
        </w:rPr>
      </w:pPr>
      <w:r w:rsidRPr="00337668">
        <w:rPr>
          <w:b/>
        </w:rPr>
        <w:t>Parengto sprendimo projekto tikslai, uždaviniai.</w:t>
      </w:r>
    </w:p>
    <w:p w14:paraId="488015A4" w14:textId="77777777" w:rsidR="00EE7D22" w:rsidRDefault="00EE7D22" w:rsidP="00EE7D22">
      <w:pPr>
        <w:autoSpaceDE w:val="0"/>
        <w:autoSpaceDN w:val="0"/>
        <w:adjustRightInd w:val="0"/>
        <w:rPr>
          <w:color w:val="000000" w:themeColor="text1"/>
          <w:szCs w:val="24"/>
          <w:lang w:eastAsia="lt-LT"/>
        </w:rPr>
      </w:pPr>
      <w:r w:rsidRPr="009003A4">
        <w:rPr>
          <w:color w:val="000000" w:themeColor="text1"/>
          <w:szCs w:val="24"/>
          <w:lang w:eastAsia="lt-LT"/>
        </w:rPr>
        <w:t>2024 m. rugpjūčio 8 d. gautas Vyriausybės</w:t>
      </w:r>
      <w:r>
        <w:rPr>
          <w:color w:val="000000" w:themeColor="text1"/>
          <w:szCs w:val="24"/>
          <w:lang w:eastAsia="lt-LT"/>
        </w:rPr>
        <w:t xml:space="preserve"> atstovų įstaigos Vyriausybės atstovo Šiaulių ir Telšių apskrityse teikimas (toliau – Teikimas) Nr. TR5-9(5.5E) „Dėl Triukšmo prevencijos Plungės rajono savivaldybės viešosiose vietose taisyklių pakeitimo“, kuriame konstatuojama, kad Taisyklių 23 ir 25 punktai galimai prieštarauja aukštesnės galios teisės aktams, t. y Lietuvos Respublikos triukšmo valdymo ir Lietuvos Respublikos teisėkūros pagrindų įstatymams bei Lietuvos Respublikos administracinių nusižengimo kodekso 488 straipsniui.</w:t>
      </w:r>
      <w:r w:rsidRPr="00EE7D22">
        <w:rPr>
          <w:color w:val="000000" w:themeColor="text1"/>
          <w:szCs w:val="24"/>
          <w:lang w:eastAsia="lt-LT"/>
        </w:rPr>
        <w:t xml:space="preserve"> </w:t>
      </w:r>
    </w:p>
    <w:p w14:paraId="5677C3BB" w14:textId="61DCEA19" w:rsidR="00EE7D22" w:rsidRPr="00337668" w:rsidRDefault="00EE7D22" w:rsidP="00EE7D22">
      <w:pPr>
        <w:autoSpaceDE w:val="0"/>
        <w:autoSpaceDN w:val="0"/>
        <w:adjustRightInd w:val="0"/>
        <w:rPr>
          <w:b/>
        </w:rPr>
      </w:pPr>
      <w:r>
        <w:rPr>
          <w:color w:val="000000" w:themeColor="text1"/>
          <w:szCs w:val="24"/>
          <w:lang w:eastAsia="lt-LT"/>
        </w:rPr>
        <w:t xml:space="preserve">Vadovaujantis Lietuvos Respublikos savivaldybių administracinės priežiūros įstatymo nuostatomis, </w:t>
      </w:r>
      <w:r w:rsidRPr="003A3AAB">
        <w:rPr>
          <w:color w:val="000000" w:themeColor="text1"/>
          <w:szCs w:val="24"/>
          <w:lang w:eastAsia="lt-LT"/>
        </w:rPr>
        <w:t>Plungės rajono savivaldyb</w:t>
      </w:r>
      <w:r w:rsidRPr="00E14B18">
        <w:rPr>
          <w:color w:val="000000" w:themeColor="text1"/>
          <w:szCs w:val="24"/>
          <w:lang w:eastAsia="lt-LT"/>
        </w:rPr>
        <w:t>ės tarybai</w:t>
      </w:r>
      <w:r w:rsidRPr="003A3AAB">
        <w:rPr>
          <w:color w:val="000000" w:themeColor="text1"/>
          <w:szCs w:val="24"/>
          <w:lang w:eastAsia="lt-LT"/>
        </w:rPr>
        <w:t xml:space="preserve"> siūloma svarstyti</w:t>
      </w:r>
      <w:r>
        <w:rPr>
          <w:color w:val="000000" w:themeColor="text1"/>
          <w:szCs w:val="24"/>
          <w:lang w:eastAsia="lt-LT"/>
        </w:rPr>
        <w:t xml:space="preserve"> gautą Vyriausybės atstovų įstaigos Teikimą ir spręsti dėl </w:t>
      </w:r>
      <w:r w:rsidRPr="00E14B18">
        <w:rPr>
          <w:color w:val="000000" w:themeColor="text1"/>
          <w:szCs w:val="24"/>
          <w:lang w:eastAsia="lt-LT"/>
        </w:rPr>
        <w:t>Triukšmo prevencijos Plungės rajono savivaldybės viešosiose vietose taisyklių (toliau – Taisyklės)</w:t>
      </w:r>
      <w:r>
        <w:rPr>
          <w:color w:val="000000" w:themeColor="text1"/>
          <w:szCs w:val="24"/>
          <w:lang w:eastAsia="lt-LT"/>
        </w:rPr>
        <w:t xml:space="preserve"> pakeitimų.</w:t>
      </w:r>
    </w:p>
    <w:p w14:paraId="3E170B08" w14:textId="084EBA8C" w:rsidR="00C67683" w:rsidRDefault="00C67683">
      <w:pPr>
        <w:pStyle w:val="Sraopastraipa"/>
        <w:autoSpaceDE w:val="0"/>
        <w:autoSpaceDN w:val="0"/>
        <w:adjustRightInd w:val="0"/>
        <w:ind w:left="0"/>
      </w:pPr>
      <w:r>
        <w:t>Šiuo s</w:t>
      </w:r>
      <w:r w:rsidR="00337668" w:rsidRPr="00337668">
        <w:t xml:space="preserve">prendimo projektu </w:t>
      </w:r>
      <w:r w:rsidR="00A76301" w:rsidRPr="009003A4">
        <w:t xml:space="preserve">teikiami </w:t>
      </w:r>
      <w:r w:rsidR="009003A4" w:rsidRPr="00E14B18">
        <w:rPr>
          <w:color w:val="000000" w:themeColor="text1"/>
          <w:szCs w:val="24"/>
          <w:lang w:eastAsia="lt-LT"/>
        </w:rPr>
        <w:t>Triukšmo prevencijos Plungės rajono savivaldyb</w:t>
      </w:r>
      <w:r w:rsidR="00EE7D22">
        <w:rPr>
          <w:color w:val="000000" w:themeColor="text1"/>
          <w:szCs w:val="24"/>
          <w:lang w:eastAsia="lt-LT"/>
        </w:rPr>
        <w:t>ės viešosiose vietose taisyklių</w:t>
      </w:r>
      <w:r w:rsidR="009003A4" w:rsidRPr="00E14B18">
        <w:rPr>
          <w:color w:val="000000" w:themeColor="text1"/>
          <w:szCs w:val="24"/>
          <w:lang w:eastAsia="lt-LT"/>
        </w:rPr>
        <w:t xml:space="preserve">, </w:t>
      </w:r>
      <w:r w:rsidR="009003A4" w:rsidRPr="00E14B18">
        <w:rPr>
          <w:color w:val="000000" w:themeColor="text1"/>
          <w:szCs w:val="24"/>
          <w:shd w:val="clear" w:color="auto" w:fill="FFFFFF"/>
        </w:rPr>
        <w:t xml:space="preserve">patvirtintų </w:t>
      </w:r>
      <w:r w:rsidRPr="009003A4">
        <w:rPr>
          <w:color w:val="000000" w:themeColor="text1"/>
          <w:szCs w:val="24"/>
          <w:shd w:val="clear" w:color="auto" w:fill="FFFFFF"/>
        </w:rPr>
        <w:t>Plungės rajono savivaldybės tarybos 2024 m. liepos 25 d. sprendimu Nr. T1-194 „</w:t>
      </w:r>
      <w:r w:rsidRPr="009003A4">
        <w:rPr>
          <w:bCs/>
          <w:color w:val="000000" w:themeColor="text1"/>
          <w:szCs w:val="24"/>
        </w:rPr>
        <w:t xml:space="preserve">Dėl </w:t>
      </w:r>
      <w:r w:rsidR="009003A4" w:rsidRPr="00E14B18">
        <w:rPr>
          <w:bCs/>
          <w:color w:val="000000" w:themeColor="text1"/>
          <w:szCs w:val="24"/>
        </w:rPr>
        <w:t>T</w:t>
      </w:r>
      <w:r w:rsidRPr="009003A4">
        <w:rPr>
          <w:bCs/>
          <w:color w:val="000000" w:themeColor="text1"/>
          <w:szCs w:val="24"/>
        </w:rPr>
        <w:t>riukšmo prevencijos Plungės rajono savivaldybės viešosiose vietose taisyklių patvirtinimo“</w:t>
      </w:r>
      <w:r w:rsidR="00A76301" w:rsidRPr="009003A4">
        <w:rPr>
          <w:bCs/>
          <w:color w:val="000000" w:themeColor="text1"/>
          <w:szCs w:val="24"/>
        </w:rPr>
        <w:t>,</w:t>
      </w:r>
      <w:r w:rsidRPr="00E65358">
        <w:rPr>
          <w:color w:val="000000" w:themeColor="text1"/>
          <w:szCs w:val="24"/>
          <w:shd w:val="clear" w:color="auto" w:fill="FFFFFF"/>
        </w:rPr>
        <w:t xml:space="preserve"> </w:t>
      </w:r>
      <w:r w:rsidRPr="009003A4">
        <w:rPr>
          <w:color w:val="000000" w:themeColor="text1"/>
          <w:szCs w:val="24"/>
          <w:lang w:eastAsia="lt-LT"/>
        </w:rPr>
        <w:t>21, 23 ir 25 punktų pakeitimai.</w:t>
      </w:r>
    </w:p>
    <w:p w14:paraId="56192541" w14:textId="24F3081C" w:rsidR="00A50495" w:rsidRPr="00AD7C6A" w:rsidRDefault="00C667F4">
      <w:pPr>
        <w:autoSpaceDE w:val="0"/>
        <w:autoSpaceDN w:val="0"/>
        <w:adjustRightInd w:val="0"/>
      </w:pPr>
      <w:r>
        <w:t xml:space="preserve">Teikiamų </w:t>
      </w:r>
      <w:r w:rsidR="00C67683">
        <w:t xml:space="preserve">pakeitimų </w:t>
      </w:r>
      <w:r w:rsidR="00337668" w:rsidRPr="00337668">
        <w:t xml:space="preserve">tikslas – </w:t>
      </w:r>
      <w:r>
        <w:t xml:space="preserve">panaikinti </w:t>
      </w:r>
      <w:r w:rsidR="00C67683">
        <w:t xml:space="preserve">Taisyklių </w:t>
      </w:r>
      <w:r>
        <w:t xml:space="preserve">aukščiau </w:t>
      </w:r>
      <w:r w:rsidR="00C67683">
        <w:t>minimų punktų</w:t>
      </w:r>
      <w:r>
        <w:t xml:space="preserve"> galimą</w:t>
      </w:r>
      <w:r w:rsidR="00A76301">
        <w:t xml:space="preserve"> prieštaravimą Lietuvos Respublikos t</w:t>
      </w:r>
      <w:r w:rsidR="00C67683">
        <w:t>riukšmo valdy</w:t>
      </w:r>
      <w:r w:rsidR="006F2907">
        <w:t>mo įstatymo 31 str</w:t>
      </w:r>
      <w:r w:rsidR="00A63F3D">
        <w:t>aipsnio 4 daliai</w:t>
      </w:r>
      <w:r w:rsidR="006F2907">
        <w:t xml:space="preserve"> ir </w:t>
      </w:r>
      <w:r w:rsidR="00C67683">
        <w:t>L</w:t>
      </w:r>
      <w:r w:rsidR="00A76301">
        <w:t>ietuvos Respublikos a</w:t>
      </w:r>
      <w:r>
        <w:t>dministracinių</w:t>
      </w:r>
      <w:r w:rsidR="006F2907">
        <w:t xml:space="preserve"> nusižengimo kodekso 448 straipsniu bei užtikrinti Taisyklių atitikimą L</w:t>
      </w:r>
      <w:r w:rsidR="00A76301">
        <w:t>ietuvos Respublikos t</w:t>
      </w:r>
      <w:r w:rsidR="006F2907">
        <w:t>eisėkūros pagrindų įstatym</w:t>
      </w:r>
      <w:r w:rsidR="00A63F3D">
        <w:t xml:space="preserve">ui. Priėmus </w:t>
      </w:r>
      <w:r w:rsidR="00A76301">
        <w:t>teikiamus</w:t>
      </w:r>
      <w:r w:rsidR="00A63F3D">
        <w:t xml:space="preserve"> pakeitimus, Taisyklės visiškai atitiks aukštesnės galios teisės aktų reikalavimus, </w:t>
      </w:r>
      <w:r w:rsidR="0001446B">
        <w:t>Taisyklėse</w:t>
      </w:r>
      <w:r w:rsidR="00A63F3D">
        <w:t xml:space="preserve"> įtvirtintas teisinis reguliavimas bus logiškas, nuoseklus, aiškus ir nedviprasmiškas.</w:t>
      </w:r>
    </w:p>
    <w:p w14:paraId="1493EB55" w14:textId="3319E46E" w:rsidR="00E537F4" w:rsidRDefault="00337668">
      <w:pPr>
        <w:autoSpaceDE w:val="0"/>
        <w:autoSpaceDN w:val="0"/>
        <w:adjustRightInd w:val="0"/>
        <w:rPr>
          <w:rFonts w:eastAsia="TimesNewRomanPSMT"/>
          <w:b/>
          <w:szCs w:val="24"/>
        </w:rPr>
      </w:pPr>
      <w:r w:rsidRPr="00337668">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p>
    <w:p w14:paraId="035D1FC3" w14:textId="2555444E" w:rsidR="001D1E2F" w:rsidRPr="00337668" w:rsidRDefault="001D1E2F">
      <w:pPr>
        <w:autoSpaceDE w:val="0"/>
        <w:autoSpaceDN w:val="0"/>
        <w:adjustRightInd w:val="0"/>
        <w:rPr>
          <w:rFonts w:eastAsia="TimesNewRomanPSMT"/>
          <w:b/>
          <w:szCs w:val="24"/>
        </w:rPr>
      </w:pPr>
      <w:r w:rsidRPr="00280813">
        <w:t xml:space="preserve">Lietuvos </w:t>
      </w:r>
      <w:r w:rsidRPr="009204C1">
        <w:t>Respublikos triukšmo valdymo įstatymo 13 straipsnio 1 dalies 2 n</w:t>
      </w:r>
      <w:r w:rsidRPr="00AD7C6A">
        <w:t>ustatyta</w:t>
      </w:r>
      <w:r w:rsidRPr="009204C1">
        <w:t xml:space="preserve">, </w:t>
      </w:r>
      <w:r w:rsidRPr="009E39F8">
        <w:t xml:space="preserve">kad savivaldybių tarybos tvirtina </w:t>
      </w:r>
      <w:r w:rsidR="000D037D">
        <w:t>T</w:t>
      </w:r>
      <w:r w:rsidRPr="009E39F8">
        <w:t>riukšmo prevencijos viešosiose vietose taisykles</w:t>
      </w:r>
      <w:r w:rsidRPr="00337668">
        <w:t xml:space="preserve">. </w:t>
      </w:r>
    </w:p>
    <w:p w14:paraId="2C4121D6" w14:textId="532A3256" w:rsidR="00A76301" w:rsidRDefault="00A76301">
      <w:pPr>
        <w:autoSpaceDE w:val="0"/>
        <w:autoSpaceDN w:val="0"/>
        <w:adjustRightInd w:val="0"/>
      </w:pPr>
      <w:r>
        <w:t>Lietuvos Respublikos vietos savivaldos įstatymo 6 straipsnio 35 punktas nurodo, kad savivaldybės savarankiškoji funkcija – savivaldybėms priskirtas triukšmo prevencijos ir triukšmo valst</w:t>
      </w:r>
      <w:r w:rsidR="00F45037">
        <w:t>ybinio valdymo įgyvendinimas, 15 straipsnio 2 dalies 27</w:t>
      </w:r>
      <w:r>
        <w:t xml:space="preserve"> punktas nurodo, kad triukšmo prevencijos viešosiose vietose taisyklių tvirtinimas yra Savivaldybės t</w:t>
      </w:r>
      <w:r w:rsidR="00110818">
        <w:t>arybos išimtinė kompetencija</w:t>
      </w:r>
      <w:r>
        <w:t>.</w:t>
      </w:r>
    </w:p>
    <w:p w14:paraId="0C009860" w14:textId="4EBFCCE1" w:rsidR="00C667F4" w:rsidRPr="00240F5E" w:rsidRDefault="00C667F4">
      <w:pPr>
        <w:autoSpaceDE w:val="0"/>
        <w:autoSpaceDN w:val="0"/>
        <w:adjustRightInd w:val="0"/>
        <w:rPr>
          <w:color w:val="000000" w:themeColor="text1"/>
          <w:szCs w:val="24"/>
          <w:lang w:eastAsia="lt-LT"/>
        </w:rPr>
      </w:pPr>
      <w:r w:rsidRPr="0037525B">
        <w:rPr>
          <w:color w:val="000000" w:themeColor="text1"/>
          <w:szCs w:val="24"/>
          <w:shd w:val="clear" w:color="auto" w:fill="FFFFFF"/>
        </w:rPr>
        <w:t xml:space="preserve">Plungės rajono savivaldybės tarybos </w:t>
      </w:r>
      <w:r w:rsidR="000D037D">
        <w:rPr>
          <w:color w:val="000000" w:themeColor="text1"/>
          <w:szCs w:val="24"/>
          <w:shd w:val="clear" w:color="auto" w:fill="FFFFFF"/>
        </w:rPr>
        <w:t xml:space="preserve">2024 m. liepos 25 d. </w:t>
      </w:r>
      <w:r>
        <w:rPr>
          <w:color w:val="000000" w:themeColor="text1"/>
          <w:szCs w:val="24"/>
          <w:shd w:val="clear" w:color="auto" w:fill="FFFFFF"/>
        </w:rPr>
        <w:t>s</w:t>
      </w:r>
      <w:r w:rsidRPr="0037525B">
        <w:rPr>
          <w:color w:val="000000" w:themeColor="text1"/>
          <w:szCs w:val="24"/>
          <w:shd w:val="clear" w:color="auto" w:fill="FFFFFF"/>
        </w:rPr>
        <w:t>prendimu Nr. T1-194 „</w:t>
      </w:r>
      <w:r w:rsidRPr="0037525B">
        <w:rPr>
          <w:bCs/>
          <w:color w:val="000000" w:themeColor="text1"/>
          <w:szCs w:val="24"/>
        </w:rPr>
        <w:t xml:space="preserve">Dėl </w:t>
      </w:r>
      <w:r w:rsidR="000D037D">
        <w:rPr>
          <w:bCs/>
          <w:color w:val="000000" w:themeColor="text1"/>
          <w:szCs w:val="24"/>
        </w:rPr>
        <w:t>T</w:t>
      </w:r>
      <w:r w:rsidRPr="0037525B">
        <w:rPr>
          <w:bCs/>
          <w:color w:val="000000" w:themeColor="text1"/>
          <w:szCs w:val="24"/>
        </w:rPr>
        <w:t>riukšmo prevencijos Plungės rajono savivaldybės viešosiose vietose taisyklių patvirtinimo“</w:t>
      </w:r>
      <w:r w:rsidRPr="0037525B">
        <w:rPr>
          <w:color w:val="000000" w:themeColor="text1"/>
          <w:szCs w:val="24"/>
          <w:shd w:val="clear" w:color="auto" w:fill="FFFFFF"/>
        </w:rPr>
        <w:t xml:space="preserve"> </w:t>
      </w:r>
      <w:r>
        <w:rPr>
          <w:color w:val="000000" w:themeColor="text1"/>
          <w:szCs w:val="24"/>
          <w:shd w:val="clear" w:color="auto" w:fill="FFFFFF"/>
        </w:rPr>
        <w:t>patvirtintos</w:t>
      </w:r>
      <w:r w:rsidRPr="0037525B">
        <w:rPr>
          <w:color w:val="000000" w:themeColor="text1"/>
          <w:szCs w:val="24"/>
          <w:shd w:val="clear" w:color="auto" w:fill="FFFFFF"/>
        </w:rPr>
        <w:t xml:space="preserve"> </w:t>
      </w:r>
      <w:r w:rsidRPr="00240F5E">
        <w:rPr>
          <w:color w:val="000000" w:themeColor="text1"/>
          <w:szCs w:val="24"/>
          <w:lang w:eastAsia="lt-LT"/>
        </w:rPr>
        <w:t>Triukšmo prevencijos Plungės rajono savivaldybės viešosiose vietose taisyklės.</w:t>
      </w:r>
    </w:p>
    <w:p w14:paraId="77E7AE66" w14:textId="7EFF7481" w:rsidR="00D1085A" w:rsidRPr="00D1085A" w:rsidRDefault="000D037D" w:rsidP="00E14B18">
      <w:pPr>
        <w:pStyle w:val="Sraopastraipa"/>
        <w:ind w:left="0"/>
        <w:rPr>
          <w:b/>
        </w:rPr>
      </w:pPr>
      <w:r w:rsidRPr="00240F5E">
        <w:rPr>
          <w:b/>
        </w:rPr>
        <w:t xml:space="preserve">3. </w:t>
      </w:r>
      <w:r w:rsidR="00337668" w:rsidRPr="00240F5E">
        <w:rPr>
          <w:b/>
        </w:rPr>
        <w:t>Kodėl būtina priimti sprendimą, kokių pozityvių rezultatų laukiama.</w:t>
      </w:r>
      <w:r w:rsidR="00337668" w:rsidRPr="00D1085A">
        <w:rPr>
          <w:b/>
        </w:rPr>
        <w:t xml:space="preserve"> </w:t>
      </w:r>
    </w:p>
    <w:p w14:paraId="0063D886" w14:textId="573093D8" w:rsidR="00A50495" w:rsidRPr="00807377" w:rsidRDefault="005068F4" w:rsidP="00606821">
      <w:r>
        <w:t>Priėmus teikiamus</w:t>
      </w:r>
      <w:r w:rsidR="00050896">
        <w:t xml:space="preserve"> pakeitimus, numatomas teigiamas poveikis</w:t>
      </w:r>
      <w:r w:rsidR="00337668" w:rsidRPr="00337668">
        <w:t xml:space="preserve"> teisinio reguliavimo sričiai</w:t>
      </w:r>
      <w:r w:rsidR="00050896">
        <w:t xml:space="preserve">, nes </w:t>
      </w:r>
      <w:r>
        <w:t>žemesnės galios teisinis aktas (Taisyklės)</w:t>
      </w:r>
      <w:r w:rsidR="00F052CB">
        <w:t xml:space="preserve">, </w:t>
      </w:r>
      <w:r w:rsidR="00F052CB" w:rsidRPr="009003A4">
        <w:t>atitiks aukštesnės galios teisės akt</w:t>
      </w:r>
      <w:r w:rsidR="009003A4" w:rsidRPr="00E14B18">
        <w:t>u</w:t>
      </w:r>
      <w:r w:rsidR="00F052CB" w:rsidRPr="009003A4">
        <w:t>s.</w:t>
      </w:r>
    </w:p>
    <w:p w14:paraId="26C7F8CC" w14:textId="77777777" w:rsidR="00337668" w:rsidRPr="00337668" w:rsidRDefault="00337668">
      <w:pPr>
        <w:rPr>
          <w:b/>
        </w:rPr>
      </w:pPr>
      <w:r w:rsidRPr="00337668">
        <w:rPr>
          <w:rFonts w:eastAsia="TimesNewRomanPSMT"/>
          <w:b/>
          <w:szCs w:val="24"/>
        </w:rPr>
        <w:t xml:space="preserve">4. </w:t>
      </w:r>
      <w:r w:rsidRPr="00337668">
        <w:rPr>
          <w:b/>
        </w:rPr>
        <w:t>Lėšų poreikis ir finansavimo šaltiniai.</w:t>
      </w:r>
    </w:p>
    <w:p w14:paraId="019C03CB" w14:textId="5896ACDE" w:rsidR="00A50495" w:rsidRPr="00967388" w:rsidRDefault="00337668">
      <w:pPr>
        <w:rPr>
          <w:b/>
          <w:color w:val="00B050"/>
        </w:rPr>
      </w:pPr>
      <w:r w:rsidRPr="00337668">
        <w:t xml:space="preserve">Papildomų </w:t>
      </w:r>
      <w:r w:rsidRPr="00AD7C6A">
        <w:t>lėšų poreiki</w:t>
      </w:r>
      <w:r w:rsidR="00967388" w:rsidRPr="00AD7C6A">
        <w:t>s nenumatomas</w:t>
      </w:r>
      <w:r w:rsidRPr="00AD7C6A">
        <w:t>.</w:t>
      </w:r>
    </w:p>
    <w:p w14:paraId="07DBFF7F" w14:textId="5AEB73D9" w:rsidR="00967388" w:rsidRDefault="00337668">
      <w:pPr>
        <w:autoSpaceDE w:val="0"/>
        <w:autoSpaceDN w:val="0"/>
        <w:adjustRightInd w:val="0"/>
      </w:pPr>
      <w:r w:rsidRPr="00337668">
        <w:rPr>
          <w:b/>
        </w:rPr>
        <w:t xml:space="preserve">5. Pateikti </w:t>
      </w:r>
      <w:r w:rsidRPr="00337668">
        <w:rPr>
          <w:rFonts w:eastAsia="TimesNewRomanPSMT"/>
          <w:b/>
          <w:szCs w:val="24"/>
        </w:rPr>
        <w:t xml:space="preserve">kitus sprendimui priimti reikalingus </w:t>
      </w:r>
      <w:proofErr w:type="spellStart"/>
      <w:r w:rsidRPr="00337668">
        <w:rPr>
          <w:rFonts w:eastAsia="TimesNewRomanPSMT"/>
          <w:b/>
          <w:szCs w:val="24"/>
        </w:rPr>
        <w:t>pagrindimus</w:t>
      </w:r>
      <w:proofErr w:type="spellEnd"/>
      <w:r w:rsidRPr="00337668">
        <w:rPr>
          <w:rFonts w:eastAsia="TimesNewRomanPSMT"/>
          <w:b/>
          <w:szCs w:val="24"/>
        </w:rPr>
        <w:t>, skaičiavimus ar paaiškinimus.</w:t>
      </w:r>
      <w:r w:rsidR="00967388" w:rsidRPr="00967388">
        <w:t xml:space="preserve"> </w:t>
      </w:r>
    </w:p>
    <w:p w14:paraId="15C82CA4" w14:textId="0D19C349" w:rsidR="007B0BD7" w:rsidRDefault="007B0BD7">
      <w:pPr>
        <w:autoSpaceDE w:val="0"/>
        <w:autoSpaceDN w:val="0"/>
        <w:adjustRightInd w:val="0"/>
        <w:rPr>
          <w:b/>
          <w:i/>
        </w:rPr>
      </w:pPr>
      <w:r w:rsidRPr="007B0BD7">
        <w:rPr>
          <w:b/>
          <w:i/>
        </w:rPr>
        <w:t>Dėl Taisyklių 21 punkto pakeitimo.</w:t>
      </w:r>
    </w:p>
    <w:p w14:paraId="7B6161CC" w14:textId="7DA4BA47" w:rsidR="00110818" w:rsidRDefault="004B1398" w:rsidP="00240F5E">
      <w:pPr>
        <w:autoSpaceDE w:val="0"/>
        <w:autoSpaceDN w:val="0"/>
        <w:adjustRightInd w:val="0"/>
        <w:rPr>
          <w:b/>
          <w:i/>
        </w:rPr>
      </w:pPr>
      <w:r>
        <w:lastRenderedPageBreak/>
        <w:t>Siekiant, kad Taisyklių nuostatos neprieštarautų aukštesnės galios teisės aktui,</w:t>
      </w:r>
      <w:r w:rsidR="007B0BD7">
        <w:t xml:space="preserve"> Taisyklių 21 punktą tikslinga pakeisti ir išdėstyti nauja redakcija</w:t>
      </w:r>
      <w:r>
        <w:t>,</w:t>
      </w:r>
      <w:r w:rsidR="007B0BD7">
        <w:t xml:space="preserve"> šiame Taisyklių punkte įtvirtina</w:t>
      </w:r>
      <w:r w:rsidR="00851DB3">
        <w:t>n</w:t>
      </w:r>
      <w:r w:rsidR="007B0BD7">
        <w:t>t Lietuvos Respublikos triukšmo valdymo įstatymo 31 straipsnio 4 dalyje numatytą nuostatą</w:t>
      </w:r>
      <w:r w:rsidR="00B44769">
        <w:t>, įpareigojančią</w:t>
      </w:r>
      <w:r w:rsidR="007B0BD7">
        <w:t xml:space="preserve"> triukšmo šaltinio valdytoj</w:t>
      </w:r>
      <w:r w:rsidR="00B44769">
        <w:t>us</w:t>
      </w:r>
      <w:r w:rsidR="007B0BD7">
        <w:t xml:space="preserve"> </w:t>
      </w:r>
      <w:r w:rsidR="00B44769">
        <w:rPr>
          <w:color w:val="000000"/>
        </w:rPr>
        <w:t>apie triukšmo lygius ir priemones, kurių imtasi triukšmui mažinti, informuoti kompetentingas valstybės institucijas ir visuomenę.</w:t>
      </w:r>
    </w:p>
    <w:p w14:paraId="77CADEAB" w14:textId="72888BA0" w:rsidR="007B0BD7" w:rsidRDefault="007B0BD7" w:rsidP="007861F1">
      <w:pPr>
        <w:autoSpaceDE w:val="0"/>
        <w:autoSpaceDN w:val="0"/>
        <w:adjustRightInd w:val="0"/>
        <w:rPr>
          <w:b/>
          <w:i/>
        </w:rPr>
      </w:pPr>
      <w:r w:rsidRPr="007B0BD7">
        <w:rPr>
          <w:b/>
          <w:i/>
        </w:rPr>
        <w:t>Dėl Taisyklių 23 punkto pakeitimo.</w:t>
      </w:r>
    </w:p>
    <w:p w14:paraId="1340D21B" w14:textId="68161924" w:rsidR="00110818" w:rsidRDefault="00851DB3" w:rsidP="008A6841">
      <w:pPr>
        <w:autoSpaceDE w:val="0"/>
        <w:autoSpaceDN w:val="0"/>
        <w:adjustRightInd w:val="0"/>
        <w:rPr>
          <w:b/>
          <w:i/>
        </w:rPr>
      </w:pPr>
      <w:r>
        <w:t>Taisyklių 23 punktą tikslinga pakeisti ir išdėstyti nauja redakcija, kad numatomas teisinis reglamentavimas</w:t>
      </w:r>
      <w:r w:rsidR="00B44769">
        <w:t xml:space="preserve"> </w:t>
      </w:r>
      <w:r>
        <w:t>neprieštarautų</w:t>
      </w:r>
      <w:r w:rsidR="00B44769">
        <w:t xml:space="preserve"> Lietuvos Respublikos </w:t>
      </w:r>
      <w:r>
        <w:t>teisėkūros</w:t>
      </w:r>
      <w:r w:rsidR="00B44769">
        <w:t xml:space="preserve"> pagrindų įstatymo 3 straipsnio 2 dalies 6 punkte</w:t>
      </w:r>
      <w:r>
        <w:t xml:space="preserve"> įtvirtintam </w:t>
      </w:r>
      <w:r>
        <w:rPr>
          <w:color w:val="000000"/>
        </w:rPr>
        <w:t xml:space="preserve">aiškumo principui, užtikrinančiam teisės akto logiškumą, nuoseklumą, glaustumą, suprantamumą, tikslumą, aiškumą ir </w:t>
      </w:r>
      <w:proofErr w:type="spellStart"/>
      <w:r>
        <w:rPr>
          <w:color w:val="000000"/>
        </w:rPr>
        <w:t>nedviprasmiškumą</w:t>
      </w:r>
      <w:proofErr w:type="spellEnd"/>
      <w:r>
        <w:rPr>
          <w:color w:val="000000"/>
        </w:rPr>
        <w:t xml:space="preserve">. Taisyklių 23 punkte </w:t>
      </w:r>
      <w:r w:rsidR="00A10FB8">
        <w:rPr>
          <w:color w:val="000000"/>
        </w:rPr>
        <w:t xml:space="preserve">pakeitimais </w:t>
      </w:r>
      <w:r w:rsidR="00393866">
        <w:rPr>
          <w:color w:val="000000"/>
        </w:rPr>
        <w:t xml:space="preserve">bus </w:t>
      </w:r>
      <w:r w:rsidR="002E71E4">
        <w:rPr>
          <w:color w:val="000000"/>
        </w:rPr>
        <w:t>įtvirtinta Lietuvos Respublikos triukšmo valdymo įstatymo 14 straipsnio 2 dalies nuostata</w:t>
      </w:r>
      <w:r w:rsidR="006368A1">
        <w:rPr>
          <w:color w:val="000000"/>
        </w:rPr>
        <w:t>, įpareigojanti</w:t>
      </w:r>
      <w:r w:rsidR="00A52CAF" w:rsidRPr="00A52CAF">
        <w:rPr>
          <w:color w:val="000000"/>
        </w:rPr>
        <w:t xml:space="preserve"> </w:t>
      </w:r>
      <w:r w:rsidR="00A52CAF">
        <w:rPr>
          <w:color w:val="000000"/>
        </w:rPr>
        <w:t>tr</w:t>
      </w:r>
      <w:r w:rsidR="006368A1">
        <w:rPr>
          <w:color w:val="000000"/>
        </w:rPr>
        <w:t>iukšmo šaltinių</w:t>
      </w:r>
      <w:r w:rsidR="00A52CAF">
        <w:rPr>
          <w:color w:val="000000"/>
        </w:rPr>
        <w:t xml:space="preserve"> valdytoj</w:t>
      </w:r>
      <w:r w:rsidR="006368A1">
        <w:rPr>
          <w:color w:val="000000"/>
        </w:rPr>
        <w:t>us,</w:t>
      </w:r>
      <w:r w:rsidR="00A52CAF">
        <w:rPr>
          <w:color w:val="000000"/>
        </w:rPr>
        <w:t xml:space="preserve"> planuojan</w:t>
      </w:r>
      <w:r w:rsidR="006368A1">
        <w:rPr>
          <w:color w:val="000000"/>
        </w:rPr>
        <w:t>čius</w:t>
      </w:r>
      <w:r w:rsidR="00A52CAF">
        <w:rPr>
          <w:color w:val="000000"/>
        </w:rPr>
        <w:t xml:space="preserve"> statybos, remonto, montavimo darbus gyvenamosiose vietovėse, ne vėliau kaip prieš 7 kalendorines dienas iki šių darbų pradžios pateikti savivaldybės institucijoms informaciją apie triukšmo šaltinių naudojimo vietą, planuojamą triukšmo lygį ir jo trukmę per parą, triukšmo mažinimo priemones</w:t>
      </w:r>
      <w:r w:rsidR="006368A1">
        <w:rPr>
          <w:color w:val="000000"/>
        </w:rPr>
        <w:t xml:space="preserve">, taip pat </w:t>
      </w:r>
      <w:r w:rsidR="00240F5E">
        <w:rPr>
          <w:color w:val="000000"/>
        </w:rPr>
        <w:t>T</w:t>
      </w:r>
      <w:r w:rsidR="006368A1">
        <w:rPr>
          <w:color w:val="000000"/>
        </w:rPr>
        <w:t>aisyklių punkte</w:t>
      </w:r>
      <w:r w:rsidR="002E71E4">
        <w:rPr>
          <w:color w:val="000000"/>
        </w:rPr>
        <w:t xml:space="preserve"> </w:t>
      </w:r>
      <w:r w:rsidR="00A52CAF">
        <w:rPr>
          <w:color w:val="000000"/>
        </w:rPr>
        <w:t>konkretizuota</w:t>
      </w:r>
      <w:r w:rsidR="00240F5E">
        <w:rPr>
          <w:color w:val="000000"/>
        </w:rPr>
        <w:t>,</w:t>
      </w:r>
      <w:r w:rsidR="00A52CAF">
        <w:rPr>
          <w:color w:val="000000"/>
        </w:rPr>
        <w:t xml:space="preserve"> kokia tvarka, būdais ir terminais</w:t>
      </w:r>
      <w:r w:rsidR="006368A1">
        <w:rPr>
          <w:color w:val="000000"/>
        </w:rPr>
        <w:t xml:space="preserve"> ši informacija pateikiama.</w:t>
      </w:r>
      <w:r>
        <w:t xml:space="preserve"> </w:t>
      </w:r>
    </w:p>
    <w:p w14:paraId="2C65101D" w14:textId="61F1C5DE" w:rsidR="004B1398" w:rsidRPr="007B0BD7" w:rsidRDefault="004B1398" w:rsidP="007861F1">
      <w:pPr>
        <w:autoSpaceDE w:val="0"/>
        <w:autoSpaceDN w:val="0"/>
        <w:adjustRightInd w:val="0"/>
        <w:rPr>
          <w:b/>
          <w:i/>
        </w:rPr>
      </w:pPr>
      <w:r>
        <w:rPr>
          <w:b/>
          <w:i/>
        </w:rPr>
        <w:t>Dėl taisyklių 25 punkto pakeitimo.</w:t>
      </w:r>
    </w:p>
    <w:p w14:paraId="7AD97152" w14:textId="4490A68E" w:rsidR="0033265E" w:rsidRDefault="006368A1" w:rsidP="009003A4">
      <w:pPr>
        <w:autoSpaceDE w:val="0"/>
        <w:autoSpaceDN w:val="0"/>
        <w:adjustRightInd w:val="0"/>
        <w:rPr>
          <w:b/>
        </w:rPr>
      </w:pPr>
      <w:r>
        <w:t xml:space="preserve">Taisyklių 25 punktą </w:t>
      </w:r>
      <w:r w:rsidR="00760095">
        <w:t>būtina</w:t>
      </w:r>
      <w:r>
        <w:t xml:space="preserve"> pakei</w:t>
      </w:r>
      <w:r w:rsidR="00E23594">
        <w:t>s</w:t>
      </w:r>
      <w:r>
        <w:t>ti ir išdėstyti nauja redakcija</w:t>
      </w:r>
      <w:r w:rsidR="00C41173">
        <w:t>, kadangi Lietuvos Respublikos triukšmo valdymo įstatymo 13 straipsnio 2 dalies 4 punkte yra įtvirtinta išimtinė</w:t>
      </w:r>
      <w:r w:rsidR="00C41173" w:rsidRPr="00C41173">
        <w:rPr>
          <w:color w:val="000000" w:themeColor="text1"/>
        </w:rPr>
        <w:t xml:space="preserve"> </w:t>
      </w:r>
      <w:r w:rsidR="00C41173" w:rsidRPr="0037525B">
        <w:rPr>
          <w:color w:val="000000" w:themeColor="text1"/>
        </w:rPr>
        <w:t>savivaldybės vykdomosios institucijos</w:t>
      </w:r>
      <w:r w:rsidR="00760095">
        <w:rPr>
          <w:color w:val="000000" w:themeColor="text1"/>
        </w:rPr>
        <w:t xml:space="preserve"> </w:t>
      </w:r>
      <w:r w:rsidR="00C41173">
        <w:rPr>
          <w:color w:val="000000" w:themeColor="text1"/>
        </w:rPr>
        <w:t>teisė</w:t>
      </w:r>
      <w:r w:rsidR="00A10FB8">
        <w:rPr>
          <w:color w:val="000000" w:themeColor="text1"/>
        </w:rPr>
        <w:t xml:space="preserve"> (</w:t>
      </w:r>
      <w:r w:rsidR="00A10FB8" w:rsidRPr="009003A4">
        <w:rPr>
          <w:color w:val="000000" w:themeColor="text1"/>
        </w:rPr>
        <w:t xml:space="preserve">ne </w:t>
      </w:r>
      <w:r w:rsidR="00CC6522" w:rsidRPr="009003A4">
        <w:rPr>
          <w:color w:val="000000" w:themeColor="text1"/>
        </w:rPr>
        <w:t>s</w:t>
      </w:r>
      <w:r w:rsidR="00A10FB8" w:rsidRPr="009003A4">
        <w:rPr>
          <w:color w:val="000000" w:themeColor="text1"/>
        </w:rPr>
        <w:t>avivaldybės tarybos)</w:t>
      </w:r>
      <w:r w:rsidR="00C41173" w:rsidRPr="009003A4">
        <w:rPr>
          <w:color w:val="000000" w:themeColor="text1"/>
        </w:rPr>
        <w:t xml:space="preserve"> nustatyti </w:t>
      </w:r>
      <w:r w:rsidR="00C41173" w:rsidRPr="009003A4">
        <w:rPr>
          <w:color w:val="000000"/>
        </w:rPr>
        <w:t>leidžiamą statybos darbų pradžios ir pabaigos laiką.</w:t>
      </w:r>
      <w:r w:rsidR="00024B57" w:rsidRPr="009003A4">
        <w:rPr>
          <w:color w:val="000000"/>
        </w:rPr>
        <w:t xml:space="preserve"> Savivaldybių tarybos kompetencija triukšmo prevencijos srityje </w:t>
      </w:r>
      <w:r w:rsidR="00F45037" w:rsidRPr="009003A4">
        <w:rPr>
          <w:color w:val="000000"/>
        </w:rPr>
        <w:t>apibrėžta</w:t>
      </w:r>
      <w:r w:rsidR="00024B57" w:rsidRPr="009003A4">
        <w:rPr>
          <w:color w:val="000000"/>
        </w:rPr>
        <w:t xml:space="preserve"> </w:t>
      </w:r>
      <w:r w:rsidR="007861F1" w:rsidRPr="009003A4">
        <w:t>Lietuvos Respublikos triukšmo valdymo įstatymo 13</w:t>
      </w:r>
      <w:r w:rsidR="007861F1">
        <w:t xml:space="preserve"> straipsnio 1 dal</w:t>
      </w:r>
      <w:r w:rsidR="00024B57">
        <w:t>ies 1</w:t>
      </w:r>
      <w:r w:rsidR="008A6841">
        <w:t>–</w:t>
      </w:r>
      <w:r w:rsidR="00024B57">
        <w:t>7 punktuose.</w:t>
      </w:r>
      <w:r w:rsidR="0033265E">
        <w:t xml:space="preserve"> Priėmus teikiamus pakeitimus, statybos darbų pradžios ir pabaigos laikas bus nustatytas vadovaujantis Lietuvos Respublikos triukšmo valdymo įstatymo 13 straipsnio 2 dalies 4 punktu.</w:t>
      </w:r>
      <w:r w:rsidR="0033265E" w:rsidRPr="00337668">
        <w:rPr>
          <w:b/>
        </w:rPr>
        <w:t xml:space="preserve"> </w:t>
      </w:r>
    </w:p>
    <w:p w14:paraId="503AD971" w14:textId="6E818BB4" w:rsidR="00A358C2" w:rsidRPr="00A358C2" w:rsidRDefault="00337668" w:rsidP="009003A4">
      <w:pPr>
        <w:autoSpaceDE w:val="0"/>
        <w:autoSpaceDN w:val="0"/>
        <w:adjustRightInd w:val="0"/>
        <w:rPr>
          <w:rFonts w:eastAsia="TimesNewRomanPSMT"/>
          <w:b/>
          <w:szCs w:val="24"/>
        </w:rPr>
      </w:pPr>
      <w:r w:rsidRPr="00337668">
        <w:rPr>
          <w:b/>
        </w:rPr>
        <w:t xml:space="preserve">6. Pateikti </w:t>
      </w:r>
      <w:r w:rsidRPr="00337668">
        <w:rPr>
          <w:rFonts w:eastAsia="TimesNewRomanPSMT"/>
          <w:b/>
          <w:szCs w:val="24"/>
        </w:rPr>
        <w:t>sprendimo projekto lyginamąjį variantą, jeigu teikiamas sprendimo pakeitimo projektas.</w:t>
      </w:r>
      <w:r w:rsidR="005E573D">
        <w:rPr>
          <w:rFonts w:eastAsia="TimesNewRomanPSMT"/>
          <w:b/>
          <w:szCs w:val="24"/>
        </w:rPr>
        <w:t xml:space="preserve"> </w:t>
      </w:r>
      <w:r w:rsidR="005E573D" w:rsidRPr="00E14B18">
        <w:rPr>
          <w:rFonts w:eastAsia="TimesNewRomanPSMT"/>
          <w:szCs w:val="24"/>
        </w:rPr>
        <w:t>Lyginamasis variantas pridedamas.</w:t>
      </w:r>
    </w:p>
    <w:p w14:paraId="339AB5DC" w14:textId="77777777" w:rsidR="00337668" w:rsidRPr="00337668" w:rsidRDefault="00337668">
      <w:pPr>
        <w:autoSpaceDE w:val="0"/>
        <w:autoSpaceDN w:val="0"/>
        <w:adjustRightInd w:val="0"/>
        <w:rPr>
          <w:b/>
          <w:szCs w:val="24"/>
        </w:rPr>
      </w:pPr>
      <w:r w:rsidRPr="00337668">
        <w:rPr>
          <w:rFonts w:eastAsia="TimesNewRomanPSMT"/>
          <w:b/>
          <w:szCs w:val="24"/>
        </w:rPr>
        <w:t xml:space="preserve">7. </w:t>
      </w:r>
      <w:r w:rsidRPr="00337668">
        <w:rPr>
          <w:b/>
          <w:szCs w:val="24"/>
        </w:rPr>
        <w:t>Sprendimo projekto antikorupcinis vertinimas.</w:t>
      </w:r>
    </w:p>
    <w:p w14:paraId="0F58FF0E" w14:textId="57CF0069" w:rsidR="00A50495" w:rsidRPr="009204C1" w:rsidRDefault="0001271A">
      <w:pPr>
        <w:autoSpaceDE w:val="0"/>
        <w:autoSpaceDN w:val="0"/>
        <w:adjustRightInd w:val="0"/>
        <w:rPr>
          <w:b/>
        </w:rPr>
      </w:pPr>
      <w:r w:rsidRPr="00AD7C6A">
        <w:t xml:space="preserve">Atliekamas antikorupcinis vertinimas vadovaujantis Lietuvos Respublikos korupcijos prevencijos įstatymo 8 str. 1 d. 11 ir </w:t>
      </w:r>
      <w:r w:rsidR="00842F3D" w:rsidRPr="00AD7C6A">
        <w:t xml:space="preserve">14 </w:t>
      </w:r>
      <w:r w:rsidRPr="00AD7C6A">
        <w:t>punktais.</w:t>
      </w:r>
    </w:p>
    <w:p w14:paraId="0E8C58E9" w14:textId="77777777" w:rsidR="00337668" w:rsidRPr="00337668" w:rsidRDefault="00337668">
      <w:pPr>
        <w:tabs>
          <w:tab w:val="left" w:pos="720"/>
        </w:tabs>
        <w:rPr>
          <w:b/>
        </w:rPr>
      </w:pPr>
      <w:r w:rsidRPr="00337668">
        <w:rPr>
          <w:b/>
        </w:rPr>
        <w:t>8. Nurodyti, kieno iniciatyva sprendimo projektas yra parengtas.</w:t>
      </w:r>
    </w:p>
    <w:p w14:paraId="229D681E" w14:textId="3B4FA199" w:rsidR="00A50495" w:rsidRPr="00AD7C6A" w:rsidRDefault="009E39F8">
      <w:pPr>
        <w:tabs>
          <w:tab w:val="left" w:pos="720"/>
        </w:tabs>
        <w:rPr>
          <w:b/>
        </w:rPr>
      </w:pPr>
      <w:r w:rsidRPr="00AD7C6A">
        <w:t>S</w:t>
      </w:r>
      <w:r w:rsidR="00967388" w:rsidRPr="00AD7C6A">
        <w:t>a</w:t>
      </w:r>
      <w:r w:rsidR="00337668" w:rsidRPr="00AD7C6A">
        <w:t xml:space="preserve">vivaldybės </w:t>
      </w:r>
      <w:r w:rsidR="00337668" w:rsidRPr="00606821">
        <w:t>administracijos Bendrųjų reikalų skyri</w:t>
      </w:r>
      <w:r w:rsidR="00606821" w:rsidRPr="00967EFC">
        <w:t>a</w:t>
      </w:r>
      <w:r w:rsidR="00967388" w:rsidRPr="00606821">
        <w:t>us</w:t>
      </w:r>
      <w:r w:rsidR="00606821" w:rsidRPr="00967EFC">
        <w:t xml:space="preserve"> iniciatyva</w:t>
      </w:r>
      <w:r w:rsidR="00967388" w:rsidRPr="00606821">
        <w:t>.</w:t>
      </w:r>
    </w:p>
    <w:p w14:paraId="41A9CA84" w14:textId="77777777" w:rsidR="00337668" w:rsidRPr="00337668" w:rsidRDefault="00337668">
      <w:pPr>
        <w:tabs>
          <w:tab w:val="left" w:pos="720"/>
        </w:tabs>
        <w:rPr>
          <w:b/>
        </w:rPr>
      </w:pPr>
      <w:r w:rsidRPr="00337668">
        <w:rPr>
          <w:b/>
        </w:rPr>
        <w:t>9. Nurodyti, kuri sprendimo projekto ar pridedamos medžiagos dalis (remiantis teisės aktais) yra neskelbtina.</w:t>
      </w:r>
    </w:p>
    <w:p w14:paraId="7C5841B0" w14:textId="78F7422C" w:rsidR="00A50495" w:rsidRPr="00337668" w:rsidRDefault="00337668">
      <w:pPr>
        <w:tabs>
          <w:tab w:val="left" w:pos="720"/>
        </w:tabs>
        <w:rPr>
          <w:b/>
        </w:rPr>
      </w:pPr>
      <w:r w:rsidRPr="00337668">
        <w:t>Sprendimo projektas yra viešas, neskelbtinos informacijos nėra.</w:t>
      </w:r>
    </w:p>
    <w:p w14:paraId="6AF324B6" w14:textId="77777777" w:rsidR="00337668" w:rsidRPr="00337668" w:rsidRDefault="00337668">
      <w:pPr>
        <w:rPr>
          <w:b/>
        </w:rPr>
      </w:pPr>
      <w:r w:rsidRPr="00337668">
        <w:rPr>
          <w:b/>
        </w:rPr>
        <w:t xml:space="preserve">10. Kam (institucijoms, skyriams, organizacijoms ir t. t.) patvirtintas sprendimas turi būti išsiųstas. </w:t>
      </w:r>
    </w:p>
    <w:p w14:paraId="154D696B" w14:textId="40B278C9" w:rsidR="00A50495" w:rsidRPr="00337668" w:rsidRDefault="00337668">
      <w:pPr>
        <w:rPr>
          <w:b/>
        </w:rPr>
      </w:pPr>
      <w:r w:rsidRPr="00337668">
        <w:t xml:space="preserve">Sprendimas skelbiamas </w:t>
      </w:r>
      <w:r w:rsidRPr="00337668">
        <w:rPr>
          <w:szCs w:val="24"/>
          <w:lang w:eastAsia="lt-LT"/>
        </w:rPr>
        <w:t xml:space="preserve">Teisės aktų registre ir Plungės rajono savivaldybės interneto svetainėje </w:t>
      </w:r>
      <w:hyperlink r:id="rId8" w:history="1">
        <w:r w:rsidRPr="00337668">
          <w:rPr>
            <w:rStyle w:val="Hipersaitas"/>
            <w:color w:val="auto"/>
            <w:szCs w:val="24"/>
            <w:lang w:eastAsia="lt-LT"/>
          </w:rPr>
          <w:t>www.plunge.lt</w:t>
        </w:r>
      </w:hyperlink>
      <w:r w:rsidRPr="00337668">
        <w:rPr>
          <w:szCs w:val="24"/>
          <w:lang w:eastAsia="lt-LT"/>
        </w:rPr>
        <w:t>.</w:t>
      </w:r>
      <w:r w:rsidR="007D752C">
        <w:rPr>
          <w:szCs w:val="24"/>
          <w:lang w:eastAsia="lt-LT"/>
        </w:rPr>
        <w:t xml:space="preserve"> Apie patvirtintus</w:t>
      </w:r>
      <w:r w:rsidR="009B7D4B">
        <w:rPr>
          <w:szCs w:val="24"/>
          <w:lang w:eastAsia="lt-LT"/>
        </w:rPr>
        <w:t xml:space="preserve"> teisės akto pak</w:t>
      </w:r>
      <w:r w:rsidR="007D752C">
        <w:rPr>
          <w:szCs w:val="24"/>
          <w:lang w:eastAsia="lt-LT"/>
        </w:rPr>
        <w:t>eitimus būtina</w:t>
      </w:r>
      <w:r w:rsidR="009B7D4B">
        <w:rPr>
          <w:szCs w:val="24"/>
          <w:lang w:eastAsia="lt-LT"/>
        </w:rPr>
        <w:t xml:space="preserve"> informuoti VAĮ </w:t>
      </w:r>
      <w:r w:rsidR="007D752C">
        <w:rPr>
          <w:szCs w:val="24"/>
          <w:lang w:eastAsia="lt-LT"/>
        </w:rPr>
        <w:t>Vyriausybės atstovą Šiaulių ir Telšių apskrityse.</w:t>
      </w:r>
    </w:p>
    <w:p w14:paraId="332B9779" w14:textId="297AB1F8" w:rsidR="004E0758" w:rsidRDefault="00337668">
      <w:pPr>
        <w:rPr>
          <w:rFonts w:eastAsiaTheme="minorHAnsi"/>
          <w:szCs w:val="24"/>
        </w:rPr>
      </w:pPr>
      <w:r w:rsidRPr="00337668">
        <w:rPr>
          <w:b/>
        </w:rPr>
        <w:t>11. Kita svarbi informacija</w:t>
      </w:r>
      <w:r w:rsidRPr="0033766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0D037D">
        <w:t>Nėra.</w:t>
      </w:r>
    </w:p>
    <w:p w14:paraId="2A5ED333" w14:textId="77777777" w:rsidR="00337668" w:rsidRPr="00337668" w:rsidRDefault="00337668">
      <w:pPr>
        <w:rPr>
          <w:b/>
        </w:rPr>
      </w:pPr>
      <w:r w:rsidRPr="00337668">
        <w:rPr>
          <w:b/>
        </w:rPr>
        <w:t>12.</w:t>
      </w:r>
      <w:r w:rsidRPr="00337668">
        <w:t xml:space="preserve"> </w:t>
      </w:r>
      <w:r w:rsidRPr="00337668">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37668" w:rsidRPr="00337668" w14:paraId="3DABC3DA" w14:textId="77777777" w:rsidTr="005D6EE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2D927FE" w14:textId="77777777" w:rsidR="00337668" w:rsidRPr="00337668" w:rsidRDefault="00337668">
            <w:pPr>
              <w:widowControl w:val="0"/>
              <w:jc w:val="center"/>
              <w:rPr>
                <w:rFonts w:eastAsia="Lucida Sans Unicode"/>
                <w:b/>
                <w:kern w:val="1"/>
                <w:lang w:bidi="lo-LA"/>
              </w:rPr>
            </w:pPr>
            <w:r w:rsidRPr="00337668">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FDFF44C" w14:textId="77777777" w:rsidR="00337668" w:rsidRPr="00337668" w:rsidRDefault="00337668" w:rsidP="005D6EEB">
            <w:pPr>
              <w:widowControl w:val="0"/>
              <w:jc w:val="center"/>
              <w:rPr>
                <w:rFonts w:eastAsia="Lucida Sans Unicode"/>
                <w:b/>
                <w:bCs/>
                <w:kern w:val="1"/>
              </w:rPr>
            </w:pPr>
            <w:r w:rsidRPr="00337668">
              <w:rPr>
                <w:rFonts w:eastAsia="Lucida Sans Unicode"/>
                <w:b/>
                <w:bCs/>
                <w:kern w:val="1"/>
              </w:rPr>
              <w:t>Numatomo teisinio reguliavimo poveikio vertinimo rezultatai</w:t>
            </w:r>
          </w:p>
        </w:tc>
      </w:tr>
      <w:tr w:rsidR="00337668" w:rsidRPr="00337668" w14:paraId="17105F73" w14:textId="77777777" w:rsidTr="005D6EE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855D89" w14:textId="77777777" w:rsidR="00337668" w:rsidRPr="00337668" w:rsidRDefault="00337668" w:rsidP="005D6EE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7462145A" w14:textId="77777777" w:rsidR="00337668" w:rsidRPr="00337668" w:rsidRDefault="00337668" w:rsidP="00E14B18">
            <w:pPr>
              <w:widowControl w:val="0"/>
              <w:ind w:firstLine="0"/>
              <w:jc w:val="center"/>
              <w:rPr>
                <w:rFonts w:eastAsia="Lucida Sans Unicode"/>
                <w:b/>
                <w:kern w:val="1"/>
              </w:rPr>
            </w:pPr>
            <w:r w:rsidRPr="00337668">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1B3BAC1" w14:textId="77777777" w:rsidR="00337668" w:rsidRPr="00337668" w:rsidRDefault="00337668">
            <w:pPr>
              <w:widowControl w:val="0"/>
              <w:ind w:firstLine="0"/>
              <w:jc w:val="center"/>
              <w:rPr>
                <w:rFonts w:eastAsia="Lucida Sans Unicode"/>
                <w:b/>
                <w:kern w:val="1"/>
                <w:lang w:bidi="lo-LA"/>
              </w:rPr>
            </w:pPr>
            <w:r w:rsidRPr="00337668">
              <w:rPr>
                <w:rFonts w:eastAsia="Lucida Sans Unicode"/>
                <w:b/>
                <w:kern w:val="1"/>
              </w:rPr>
              <w:t>Neigiamas poveikis</w:t>
            </w:r>
          </w:p>
        </w:tc>
      </w:tr>
      <w:tr w:rsidR="00337668" w:rsidRPr="00337668" w14:paraId="7AAFBA13"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6A2A7074"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928FC6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4675189" w14:textId="77777777" w:rsidR="00337668" w:rsidRPr="00337668" w:rsidRDefault="00882ADC" w:rsidP="005D6EEB">
            <w:pPr>
              <w:widowControl w:val="0"/>
              <w:rPr>
                <w:rFonts w:eastAsia="Lucida Sans Unicode"/>
                <w:i/>
                <w:kern w:val="1"/>
                <w:lang w:bidi="lo-LA"/>
              </w:rPr>
            </w:pPr>
            <w:r>
              <w:rPr>
                <w:rFonts w:eastAsia="Lucida Sans Unicode"/>
                <w:i/>
                <w:kern w:val="1"/>
                <w:lang w:bidi="lo-LA"/>
              </w:rPr>
              <w:t xml:space="preserve">Nenumatomas </w:t>
            </w:r>
          </w:p>
        </w:tc>
      </w:tr>
      <w:tr w:rsidR="00337668" w:rsidRPr="00337668" w14:paraId="2F563CF4"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42826BC7"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206D9B52"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7EC4D1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1BD5FEF"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A6D2F10"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9B34B28"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E572F46"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2225BB1C"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2915FC96"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B87D92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5A1FAF8"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2BDF1B9"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C87F1CC" w14:textId="77777777" w:rsidR="00337668" w:rsidRPr="00337668" w:rsidRDefault="00337668" w:rsidP="00AD7C6A">
            <w:pPr>
              <w:widowControl w:val="0"/>
              <w:ind w:firstLine="0"/>
              <w:jc w:val="center"/>
              <w:rPr>
                <w:rFonts w:eastAsia="Lucida Sans Unicode"/>
                <w:i/>
                <w:kern w:val="1"/>
                <w:lang w:bidi="lo-LA"/>
              </w:rPr>
            </w:pPr>
            <w:r w:rsidRPr="00337668">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14:paraId="2653E3AC"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B51F8AD"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6D1EC51"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BEEF6D7"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9804529"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8EA126F"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DC3FEB0"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E63978D" w14:textId="77777777" w:rsidR="00337668" w:rsidRPr="00337668" w:rsidRDefault="00337668" w:rsidP="00A7030B">
            <w:pPr>
              <w:widowControl w:val="0"/>
              <w:rPr>
                <w:rFonts w:eastAsia="Lucida Sans Unicode"/>
                <w:i/>
                <w:kern w:val="1"/>
                <w:lang w:bidi="lo-LA"/>
              </w:rPr>
            </w:pPr>
            <w:r w:rsidRPr="00337668">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DB9B19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7DE147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69551BFE"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30E5752"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8388CCD"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C7E6E2B"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73E0A0FF"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11FDE35"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E9C3F31"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310D8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76E0CE11"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B8D563E"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83248E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C23076D"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bl>
    <w:p w14:paraId="294E4A7A" w14:textId="77777777" w:rsidR="00337668" w:rsidRPr="00337668" w:rsidRDefault="00337668" w:rsidP="00337668">
      <w:pPr>
        <w:widowControl w:val="0"/>
        <w:rPr>
          <w:rFonts w:eastAsia="Lucida Sans Unicode"/>
          <w:kern w:val="1"/>
          <w:lang w:bidi="lo-LA"/>
        </w:rPr>
      </w:pPr>
    </w:p>
    <w:p w14:paraId="3B8BFE2A" w14:textId="77777777" w:rsidR="00337668" w:rsidRPr="00337668" w:rsidRDefault="00337668" w:rsidP="00BF0140">
      <w:pPr>
        <w:ind w:firstLine="0"/>
      </w:pPr>
      <w:r w:rsidRPr="0033766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4A274EB" w14:textId="77777777" w:rsidR="00337668" w:rsidRPr="00337668" w:rsidRDefault="00337668" w:rsidP="00337668">
      <w:pPr>
        <w:widowControl w:val="0"/>
        <w:rPr>
          <w:rFonts w:eastAsia="Lucida Sans Unicode"/>
          <w:kern w:val="2"/>
        </w:rPr>
      </w:pPr>
    </w:p>
    <w:p w14:paraId="676BFECF" w14:textId="77777777" w:rsidR="00337668" w:rsidRPr="00337668" w:rsidRDefault="00337668" w:rsidP="00337668">
      <w:pPr>
        <w:widowControl w:val="0"/>
        <w:rPr>
          <w:rFonts w:eastAsia="Lucida Sans Unicode"/>
          <w:kern w:val="2"/>
        </w:rPr>
      </w:pPr>
    </w:p>
    <w:p w14:paraId="351B482E" w14:textId="77777777" w:rsidR="00337668" w:rsidRPr="00337668" w:rsidRDefault="00337668" w:rsidP="00BF0140">
      <w:pPr>
        <w:widowControl w:val="0"/>
        <w:ind w:firstLine="0"/>
        <w:rPr>
          <w:rFonts w:eastAsia="Lucida Sans Unicode"/>
          <w:kern w:val="2"/>
        </w:rPr>
      </w:pPr>
      <w:r w:rsidRPr="00337668">
        <w:rPr>
          <w:rFonts w:eastAsia="Lucida Sans Unicode"/>
          <w:kern w:val="2"/>
        </w:rPr>
        <w:t>Rengėjas</w:t>
      </w:r>
    </w:p>
    <w:p w14:paraId="72ACE5A6" w14:textId="1FC8AFB5" w:rsidR="00337668" w:rsidRPr="00337668" w:rsidRDefault="00337668" w:rsidP="00BF0140">
      <w:pPr>
        <w:widowControl w:val="0"/>
        <w:ind w:firstLine="0"/>
      </w:pPr>
      <w:r w:rsidRPr="00337668">
        <w:rPr>
          <w:rFonts w:eastAsia="Lucida Sans Unicode"/>
          <w:kern w:val="2"/>
        </w:rPr>
        <w:t>Bendrųjų reikalų skyriaus vyr</w:t>
      </w:r>
      <w:r w:rsidR="00D931D9">
        <w:rPr>
          <w:rFonts w:eastAsia="Lucida Sans Unicode"/>
          <w:kern w:val="2"/>
        </w:rPr>
        <w:t>.</w:t>
      </w:r>
      <w:r w:rsidRPr="00337668">
        <w:rPr>
          <w:rFonts w:eastAsia="Lucida Sans Unicode"/>
          <w:kern w:val="2"/>
        </w:rPr>
        <w:t xml:space="preserve"> specialistas  </w:t>
      </w:r>
      <w:r w:rsidRPr="00337668">
        <w:rPr>
          <w:rFonts w:eastAsia="Lucida Sans Unicode"/>
          <w:kern w:val="2"/>
        </w:rPr>
        <w:tab/>
        <w:t xml:space="preserve">              </w:t>
      </w:r>
      <w:r w:rsidR="00967388">
        <w:rPr>
          <w:rFonts w:eastAsia="Lucida Sans Unicode"/>
          <w:kern w:val="2"/>
        </w:rPr>
        <w:t xml:space="preserve">   </w:t>
      </w:r>
      <w:r w:rsidRPr="00337668">
        <w:rPr>
          <w:rFonts w:eastAsia="Lucida Sans Unicode"/>
          <w:kern w:val="2"/>
        </w:rPr>
        <w:t xml:space="preserve">    </w:t>
      </w:r>
      <w:r w:rsidR="00D931D9">
        <w:rPr>
          <w:rFonts w:eastAsia="Lucida Sans Unicode"/>
          <w:kern w:val="2"/>
        </w:rPr>
        <w:tab/>
      </w:r>
      <w:r w:rsidRPr="00337668">
        <w:rPr>
          <w:rFonts w:eastAsia="Lucida Sans Unicode"/>
          <w:kern w:val="2"/>
        </w:rPr>
        <w:t>Tomas Mikelkevičius</w:t>
      </w:r>
    </w:p>
    <w:p w14:paraId="6DF30272" w14:textId="77777777" w:rsidR="005D35A2" w:rsidRPr="00337668" w:rsidRDefault="005D35A2" w:rsidP="00337668">
      <w:pPr>
        <w:ind w:firstLine="0"/>
      </w:pPr>
    </w:p>
    <w:sectPr w:rsidR="005D35A2" w:rsidRPr="00337668" w:rsidSect="00AB15E5">
      <w:pgSz w:w="11906" w:h="16838"/>
      <w:pgMar w:top="1135"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E47DF"/>
    <w:multiLevelType w:val="hybridMultilevel"/>
    <w:tmpl w:val="DFF0AF92"/>
    <w:lvl w:ilvl="0" w:tplc="7848D5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513E02AD"/>
    <w:multiLevelType w:val="hybridMultilevel"/>
    <w:tmpl w:val="F2C048D6"/>
    <w:lvl w:ilvl="0" w:tplc="03A0763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6F962573"/>
    <w:multiLevelType w:val="hybridMultilevel"/>
    <w:tmpl w:val="6A1082D8"/>
    <w:lvl w:ilvl="0" w:tplc="03A076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A1D"/>
    <w:rsid w:val="00006E4F"/>
    <w:rsid w:val="0001170A"/>
    <w:rsid w:val="0001271A"/>
    <w:rsid w:val="0001446B"/>
    <w:rsid w:val="0001547E"/>
    <w:rsid w:val="000205BF"/>
    <w:rsid w:val="00024A28"/>
    <w:rsid w:val="00024B57"/>
    <w:rsid w:val="00024CFD"/>
    <w:rsid w:val="00050896"/>
    <w:rsid w:val="00053887"/>
    <w:rsid w:val="000538A7"/>
    <w:rsid w:val="00053AD8"/>
    <w:rsid w:val="00073193"/>
    <w:rsid w:val="000A2BBB"/>
    <w:rsid w:val="000A31E0"/>
    <w:rsid w:val="000B2493"/>
    <w:rsid w:val="000B5331"/>
    <w:rsid w:val="000D037D"/>
    <w:rsid w:val="000E1F5A"/>
    <w:rsid w:val="001072E9"/>
    <w:rsid w:val="00110818"/>
    <w:rsid w:val="001178DD"/>
    <w:rsid w:val="00120872"/>
    <w:rsid w:val="001269CC"/>
    <w:rsid w:val="00127D24"/>
    <w:rsid w:val="00131BA0"/>
    <w:rsid w:val="00137A81"/>
    <w:rsid w:val="0015612A"/>
    <w:rsid w:val="00160A28"/>
    <w:rsid w:val="00176306"/>
    <w:rsid w:val="00184831"/>
    <w:rsid w:val="001946D0"/>
    <w:rsid w:val="001A2BAA"/>
    <w:rsid w:val="001D1E2F"/>
    <w:rsid w:val="001E48B8"/>
    <w:rsid w:val="001E6FAD"/>
    <w:rsid w:val="001F78E0"/>
    <w:rsid w:val="00217552"/>
    <w:rsid w:val="00236AE7"/>
    <w:rsid w:val="00240F5E"/>
    <w:rsid w:val="00244EC3"/>
    <w:rsid w:val="00280813"/>
    <w:rsid w:val="00280C61"/>
    <w:rsid w:val="00281C5C"/>
    <w:rsid w:val="00290C22"/>
    <w:rsid w:val="002B2034"/>
    <w:rsid w:val="002C69DB"/>
    <w:rsid w:val="002E71E4"/>
    <w:rsid w:val="0032258B"/>
    <w:rsid w:val="0033265E"/>
    <w:rsid w:val="00337467"/>
    <w:rsid w:val="00337668"/>
    <w:rsid w:val="00353D8F"/>
    <w:rsid w:val="00355A6E"/>
    <w:rsid w:val="0037525B"/>
    <w:rsid w:val="00376CCA"/>
    <w:rsid w:val="003873D0"/>
    <w:rsid w:val="003913F9"/>
    <w:rsid w:val="00393866"/>
    <w:rsid w:val="00397068"/>
    <w:rsid w:val="003A3AAB"/>
    <w:rsid w:val="003B5094"/>
    <w:rsid w:val="003C0764"/>
    <w:rsid w:val="003C4397"/>
    <w:rsid w:val="003E23AD"/>
    <w:rsid w:val="004005A1"/>
    <w:rsid w:val="0043667A"/>
    <w:rsid w:val="00441E13"/>
    <w:rsid w:val="00452D12"/>
    <w:rsid w:val="00460921"/>
    <w:rsid w:val="00487075"/>
    <w:rsid w:val="00490B36"/>
    <w:rsid w:val="004B1398"/>
    <w:rsid w:val="004B3381"/>
    <w:rsid w:val="004D144A"/>
    <w:rsid w:val="004D5EC0"/>
    <w:rsid w:val="004E0758"/>
    <w:rsid w:val="004E1364"/>
    <w:rsid w:val="004F4CB2"/>
    <w:rsid w:val="005068F4"/>
    <w:rsid w:val="00510891"/>
    <w:rsid w:val="00516F85"/>
    <w:rsid w:val="00530C4C"/>
    <w:rsid w:val="005437E9"/>
    <w:rsid w:val="0054483F"/>
    <w:rsid w:val="00551911"/>
    <w:rsid w:val="0055327B"/>
    <w:rsid w:val="00560298"/>
    <w:rsid w:val="0056612F"/>
    <w:rsid w:val="005961B2"/>
    <w:rsid w:val="005A0514"/>
    <w:rsid w:val="005A18DD"/>
    <w:rsid w:val="005A41CC"/>
    <w:rsid w:val="005A4380"/>
    <w:rsid w:val="005A6B60"/>
    <w:rsid w:val="005A74A8"/>
    <w:rsid w:val="005B26DC"/>
    <w:rsid w:val="005D0D46"/>
    <w:rsid w:val="005D1973"/>
    <w:rsid w:val="005D35A2"/>
    <w:rsid w:val="005D6EEB"/>
    <w:rsid w:val="005E573D"/>
    <w:rsid w:val="005F29CE"/>
    <w:rsid w:val="005F2A22"/>
    <w:rsid w:val="005F2DC7"/>
    <w:rsid w:val="005F4164"/>
    <w:rsid w:val="005F46BC"/>
    <w:rsid w:val="00606821"/>
    <w:rsid w:val="0061037E"/>
    <w:rsid w:val="006125FC"/>
    <w:rsid w:val="00617736"/>
    <w:rsid w:val="00627588"/>
    <w:rsid w:val="006330C0"/>
    <w:rsid w:val="006368A1"/>
    <w:rsid w:val="0064123C"/>
    <w:rsid w:val="00644B78"/>
    <w:rsid w:val="00666140"/>
    <w:rsid w:val="0068059D"/>
    <w:rsid w:val="00694E69"/>
    <w:rsid w:val="006966AE"/>
    <w:rsid w:val="006B1EF8"/>
    <w:rsid w:val="006B27F5"/>
    <w:rsid w:val="006E4899"/>
    <w:rsid w:val="006E7DC3"/>
    <w:rsid w:val="006F2907"/>
    <w:rsid w:val="0070639F"/>
    <w:rsid w:val="007523A8"/>
    <w:rsid w:val="00753A1D"/>
    <w:rsid w:val="00760095"/>
    <w:rsid w:val="007800F1"/>
    <w:rsid w:val="007861F1"/>
    <w:rsid w:val="00793032"/>
    <w:rsid w:val="007A4FBB"/>
    <w:rsid w:val="007B0BD7"/>
    <w:rsid w:val="007B11F1"/>
    <w:rsid w:val="007B4C8F"/>
    <w:rsid w:val="007C293F"/>
    <w:rsid w:val="007D752C"/>
    <w:rsid w:val="00807377"/>
    <w:rsid w:val="00815ABB"/>
    <w:rsid w:val="008221BF"/>
    <w:rsid w:val="0082436D"/>
    <w:rsid w:val="00834CDE"/>
    <w:rsid w:val="00842F3D"/>
    <w:rsid w:val="00851DB3"/>
    <w:rsid w:val="00853740"/>
    <w:rsid w:val="0088088B"/>
    <w:rsid w:val="00882ADC"/>
    <w:rsid w:val="00885410"/>
    <w:rsid w:val="00885F87"/>
    <w:rsid w:val="008918F0"/>
    <w:rsid w:val="008A32D8"/>
    <w:rsid w:val="008A3FD0"/>
    <w:rsid w:val="008A6841"/>
    <w:rsid w:val="008B795C"/>
    <w:rsid w:val="008C60E2"/>
    <w:rsid w:val="008E5E7D"/>
    <w:rsid w:val="008F025E"/>
    <w:rsid w:val="008F136F"/>
    <w:rsid w:val="009003A4"/>
    <w:rsid w:val="00911699"/>
    <w:rsid w:val="009204C1"/>
    <w:rsid w:val="00931036"/>
    <w:rsid w:val="0096443C"/>
    <w:rsid w:val="00964840"/>
    <w:rsid w:val="00964E7F"/>
    <w:rsid w:val="00967388"/>
    <w:rsid w:val="00967EFC"/>
    <w:rsid w:val="00981623"/>
    <w:rsid w:val="00987144"/>
    <w:rsid w:val="009A5450"/>
    <w:rsid w:val="009B7D4B"/>
    <w:rsid w:val="009D71A4"/>
    <w:rsid w:val="009E39F8"/>
    <w:rsid w:val="009F39DC"/>
    <w:rsid w:val="00A10FB8"/>
    <w:rsid w:val="00A1184A"/>
    <w:rsid w:val="00A13287"/>
    <w:rsid w:val="00A2709D"/>
    <w:rsid w:val="00A358C2"/>
    <w:rsid w:val="00A50495"/>
    <w:rsid w:val="00A52CAF"/>
    <w:rsid w:val="00A63F3D"/>
    <w:rsid w:val="00A7030B"/>
    <w:rsid w:val="00A75744"/>
    <w:rsid w:val="00A76301"/>
    <w:rsid w:val="00A9377F"/>
    <w:rsid w:val="00A94DA3"/>
    <w:rsid w:val="00A957AF"/>
    <w:rsid w:val="00A97523"/>
    <w:rsid w:val="00AA6B61"/>
    <w:rsid w:val="00AB15E5"/>
    <w:rsid w:val="00AB197D"/>
    <w:rsid w:val="00AC2FA8"/>
    <w:rsid w:val="00AC677F"/>
    <w:rsid w:val="00AD341E"/>
    <w:rsid w:val="00AD7C6A"/>
    <w:rsid w:val="00AE1999"/>
    <w:rsid w:val="00AE424B"/>
    <w:rsid w:val="00AF17B9"/>
    <w:rsid w:val="00B068D7"/>
    <w:rsid w:val="00B31E8A"/>
    <w:rsid w:val="00B355E1"/>
    <w:rsid w:val="00B37865"/>
    <w:rsid w:val="00B44769"/>
    <w:rsid w:val="00B55D34"/>
    <w:rsid w:val="00B725BB"/>
    <w:rsid w:val="00B90ED1"/>
    <w:rsid w:val="00BA2532"/>
    <w:rsid w:val="00BB01B5"/>
    <w:rsid w:val="00BB2474"/>
    <w:rsid w:val="00BB7F3B"/>
    <w:rsid w:val="00BF0140"/>
    <w:rsid w:val="00BF315E"/>
    <w:rsid w:val="00BF78DD"/>
    <w:rsid w:val="00C14DDD"/>
    <w:rsid w:val="00C21E56"/>
    <w:rsid w:val="00C27335"/>
    <w:rsid w:val="00C41173"/>
    <w:rsid w:val="00C43894"/>
    <w:rsid w:val="00C50E0F"/>
    <w:rsid w:val="00C667F4"/>
    <w:rsid w:val="00C67683"/>
    <w:rsid w:val="00C73EE3"/>
    <w:rsid w:val="00CB4D9F"/>
    <w:rsid w:val="00CC5105"/>
    <w:rsid w:val="00CC6522"/>
    <w:rsid w:val="00CE699B"/>
    <w:rsid w:val="00CE72F3"/>
    <w:rsid w:val="00D1085A"/>
    <w:rsid w:val="00D249DB"/>
    <w:rsid w:val="00D3509B"/>
    <w:rsid w:val="00D4004F"/>
    <w:rsid w:val="00D72DB6"/>
    <w:rsid w:val="00D85580"/>
    <w:rsid w:val="00D87983"/>
    <w:rsid w:val="00D90B3C"/>
    <w:rsid w:val="00D931D9"/>
    <w:rsid w:val="00DD371C"/>
    <w:rsid w:val="00DF3765"/>
    <w:rsid w:val="00E14B18"/>
    <w:rsid w:val="00E23594"/>
    <w:rsid w:val="00E261F9"/>
    <w:rsid w:val="00E451F6"/>
    <w:rsid w:val="00E537F4"/>
    <w:rsid w:val="00E56BF7"/>
    <w:rsid w:val="00E65358"/>
    <w:rsid w:val="00E73C08"/>
    <w:rsid w:val="00E83256"/>
    <w:rsid w:val="00E92E63"/>
    <w:rsid w:val="00EE7D22"/>
    <w:rsid w:val="00F052CB"/>
    <w:rsid w:val="00F27AAD"/>
    <w:rsid w:val="00F30CBB"/>
    <w:rsid w:val="00F425FA"/>
    <w:rsid w:val="00F45037"/>
    <w:rsid w:val="00F632C5"/>
    <w:rsid w:val="00F87980"/>
    <w:rsid w:val="00FC441A"/>
    <w:rsid w:val="00FF3D08"/>
    <w:rsid w:val="00FF5C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CFC9"/>
  <w15:chartTrackingRefBased/>
  <w15:docId w15:val="{9E23B12B-BFC9-42BA-9CB6-16BCD154D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E7D2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753A1D"/>
    <w:rPr>
      <w:sz w:val="16"/>
    </w:rPr>
  </w:style>
  <w:style w:type="paragraph" w:styleId="Sraopastraipa">
    <w:name w:val="List Paragraph"/>
    <w:basedOn w:val="prastasis"/>
    <w:qFormat/>
    <w:rsid w:val="009F39DC"/>
    <w:pPr>
      <w:ind w:left="720"/>
      <w:contextualSpacing/>
    </w:pPr>
  </w:style>
  <w:style w:type="character" w:styleId="Hipersaitas">
    <w:name w:val="Hyperlink"/>
    <w:basedOn w:val="Numatytasispastraiposriftas"/>
    <w:uiPriority w:val="99"/>
    <w:unhideWhenUsed/>
    <w:rsid w:val="009F39DC"/>
    <w:rPr>
      <w:color w:val="0563C1" w:themeColor="hyperlink"/>
      <w:u w:val="single"/>
    </w:rPr>
  </w:style>
  <w:style w:type="paragraph" w:styleId="Debesliotekstas">
    <w:name w:val="Balloon Text"/>
    <w:basedOn w:val="prastasis"/>
    <w:link w:val="DebesliotekstasDiagrama"/>
    <w:uiPriority w:val="99"/>
    <w:semiHidden/>
    <w:unhideWhenUsed/>
    <w:rsid w:val="009F39D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F39DC"/>
    <w:rPr>
      <w:rFonts w:ascii="Segoe UI" w:eastAsia="Times New Roman" w:hAnsi="Segoe UI" w:cs="Segoe UI"/>
      <w:sz w:val="18"/>
      <w:szCs w:val="18"/>
    </w:rPr>
  </w:style>
  <w:style w:type="paragraph" w:styleId="Komentarotekstas">
    <w:name w:val="annotation text"/>
    <w:basedOn w:val="prastasis"/>
    <w:link w:val="KomentarotekstasDiagrama"/>
    <w:uiPriority w:val="99"/>
    <w:semiHidden/>
    <w:unhideWhenUsed/>
    <w:rsid w:val="005A0514"/>
    <w:rPr>
      <w:sz w:val="20"/>
    </w:rPr>
  </w:style>
  <w:style w:type="character" w:customStyle="1" w:styleId="KomentarotekstasDiagrama">
    <w:name w:val="Komentaro tekstas Diagrama"/>
    <w:basedOn w:val="Numatytasispastraiposriftas"/>
    <w:link w:val="Komentarotekstas"/>
    <w:uiPriority w:val="99"/>
    <w:semiHidden/>
    <w:rsid w:val="005A05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A0514"/>
    <w:rPr>
      <w:b/>
      <w:bCs/>
    </w:rPr>
  </w:style>
  <w:style w:type="character" w:customStyle="1" w:styleId="KomentarotemaDiagrama">
    <w:name w:val="Komentaro tema Diagrama"/>
    <w:basedOn w:val="KomentarotekstasDiagrama"/>
    <w:link w:val="Komentarotema"/>
    <w:uiPriority w:val="99"/>
    <w:semiHidden/>
    <w:rsid w:val="005A0514"/>
    <w:rPr>
      <w:rFonts w:ascii="Times New Roman" w:eastAsia="Times New Roman" w:hAnsi="Times New Roman" w:cs="Times New Roman"/>
      <w:b/>
      <w:bCs/>
      <w:sz w:val="20"/>
      <w:szCs w:val="20"/>
    </w:rPr>
  </w:style>
  <w:style w:type="paragraph" w:customStyle="1" w:styleId="DiagramaCharChar">
    <w:name w:val="Diagrama Char Char"/>
    <w:basedOn w:val="prastasis"/>
    <w:rsid w:val="00644B78"/>
    <w:pPr>
      <w:spacing w:after="160" w:line="240" w:lineRule="exact"/>
      <w:ind w:firstLine="0"/>
      <w:jc w:val="left"/>
    </w:pPr>
    <w:rPr>
      <w:rFonts w:ascii="Tahoma" w:eastAsia="Batang" w:hAnsi="Tahoma"/>
      <w:sz w:val="20"/>
      <w:lang w:val="en-US"/>
    </w:rPr>
  </w:style>
  <w:style w:type="character" w:styleId="Grietas">
    <w:name w:val="Strong"/>
    <w:basedOn w:val="Numatytasispastraiposriftas"/>
    <w:uiPriority w:val="22"/>
    <w:qFormat/>
    <w:rsid w:val="00C50E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8867">
      <w:bodyDiv w:val="1"/>
      <w:marLeft w:val="0"/>
      <w:marRight w:val="0"/>
      <w:marTop w:val="0"/>
      <w:marBottom w:val="0"/>
      <w:divBdr>
        <w:top w:val="none" w:sz="0" w:space="0" w:color="auto"/>
        <w:left w:val="none" w:sz="0" w:space="0" w:color="auto"/>
        <w:bottom w:val="none" w:sz="0" w:space="0" w:color="auto"/>
        <w:right w:val="none" w:sz="0" w:space="0" w:color="auto"/>
      </w:divBdr>
      <w:divsChild>
        <w:div w:id="1361084005">
          <w:marLeft w:val="0"/>
          <w:marRight w:val="0"/>
          <w:marTop w:val="0"/>
          <w:marBottom w:val="0"/>
          <w:divBdr>
            <w:top w:val="none" w:sz="0" w:space="0" w:color="auto"/>
            <w:left w:val="none" w:sz="0" w:space="0" w:color="auto"/>
            <w:bottom w:val="none" w:sz="0" w:space="0" w:color="auto"/>
            <w:right w:val="none" w:sz="0" w:space="0" w:color="auto"/>
          </w:divBdr>
        </w:div>
        <w:div w:id="1542477959">
          <w:marLeft w:val="0"/>
          <w:marRight w:val="0"/>
          <w:marTop w:val="0"/>
          <w:marBottom w:val="0"/>
          <w:divBdr>
            <w:top w:val="none" w:sz="0" w:space="0" w:color="auto"/>
            <w:left w:val="none" w:sz="0" w:space="0" w:color="auto"/>
            <w:bottom w:val="none" w:sz="0" w:space="0" w:color="auto"/>
            <w:right w:val="none" w:sz="0" w:space="0" w:color="auto"/>
          </w:divBdr>
        </w:div>
      </w:divsChild>
    </w:div>
    <w:div w:id="869222419">
      <w:bodyDiv w:val="1"/>
      <w:marLeft w:val="0"/>
      <w:marRight w:val="0"/>
      <w:marTop w:val="0"/>
      <w:marBottom w:val="0"/>
      <w:divBdr>
        <w:top w:val="none" w:sz="0" w:space="0" w:color="auto"/>
        <w:left w:val="none" w:sz="0" w:space="0" w:color="auto"/>
        <w:bottom w:val="none" w:sz="0" w:space="0" w:color="auto"/>
        <w:right w:val="none" w:sz="0" w:space="0" w:color="auto"/>
      </w:divBdr>
    </w:div>
    <w:div w:id="886573041">
      <w:bodyDiv w:val="1"/>
      <w:marLeft w:val="0"/>
      <w:marRight w:val="0"/>
      <w:marTop w:val="0"/>
      <w:marBottom w:val="0"/>
      <w:divBdr>
        <w:top w:val="none" w:sz="0" w:space="0" w:color="auto"/>
        <w:left w:val="none" w:sz="0" w:space="0" w:color="auto"/>
        <w:bottom w:val="none" w:sz="0" w:space="0" w:color="auto"/>
        <w:right w:val="none" w:sz="0" w:space="0" w:color="auto"/>
      </w:divBdr>
    </w:div>
    <w:div w:id="1861579459">
      <w:bodyDiv w:val="1"/>
      <w:marLeft w:val="0"/>
      <w:marRight w:val="0"/>
      <w:marTop w:val="0"/>
      <w:marBottom w:val="0"/>
      <w:divBdr>
        <w:top w:val="none" w:sz="0" w:space="0" w:color="auto"/>
        <w:left w:val="none" w:sz="0" w:space="0" w:color="auto"/>
        <w:bottom w:val="none" w:sz="0" w:space="0" w:color="auto"/>
        <w:right w:val="none" w:sz="0" w:space="0" w:color="auto"/>
      </w:divBdr>
      <w:divsChild>
        <w:div w:id="534734831">
          <w:marLeft w:val="0"/>
          <w:marRight w:val="0"/>
          <w:marTop w:val="0"/>
          <w:marBottom w:val="0"/>
          <w:divBdr>
            <w:top w:val="none" w:sz="0" w:space="0" w:color="auto"/>
            <w:left w:val="none" w:sz="0" w:space="0" w:color="auto"/>
            <w:bottom w:val="none" w:sz="0" w:space="0" w:color="auto"/>
            <w:right w:val="none" w:sz="0" w:space="0" w:color="auto"/>
          </w:divBdr>
        </w:div>
        <w:div w:id="726607116">
          <w:marLeft w:val="0"/>
          <w:marRight w:val="0"/>
          <w:marTop w:val="0"/>
          <w:marBottom w:val="0"/>
          <w:divBdr>
            <w:top w:val="none" w:sz="0" w:space="0" w:color="auto"/>
            <w:left w:val="none" w:sz="0" w:space="0" w:color="auto"/>
            <w:bottom w:val="none" w:sz="0" w:space="0" w:color="auto"/>
            <w:right w:val="none" w:sz="0" w:space="0" w:color="auto"/>
          </w:divBdr>
        </w:div>
        <w:div w:id="1654262891">
          <w:marLeft w:val="0"/>
          <w:marRight w:val="0"/>
          <w:marTop w:val="0"/>
          <w:marBottom w:val="0"/>
          <w:divBdr>
            <w:top w:val="none" w:sz="0" w:space="0" w:color="auto"/>
            <w:left w:val="none" w:sz="0" w:space="0" w:color="auto"/>
            <w:bottom w:val="none" w:sz="0" w:space="0" w:color="auto"/>
            <w:right w:val="none" w:sz="0" w:space="0" w:color="auto"/>
          </w:divBdr>
        </w:div>
        <w:div w:id="1797141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vivaldybe@plunge.l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B6D52-7E57-4FD8-8933-00367C5D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7131</Words>
  <Characters>4066</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Mikelkevičius</dc:creator>
  <cp:keywords/>
  <dc:description/>
  <cp:lastModifiedBy>Irma Kvizikevičienė</cp:lastModifiedBy>
  <cp:revision>2</cp:revision>
  <cp:lastPrinted>2024-08-28T11:43:00Z</cp:lastPrinted>
  <dcterms:created xsi:type="dcterms:W3CDTF">2024-09-10T06:58:00Z</dcterms:created>
  <dcterms:modified xsi:type="dcterms:W3CDTF">2024-09-10T06:58:00Z</dcterms:modified>
</cp:coreProperties>
</file>