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3C5865" w14:textId="6E03D697" w:rsidR="00AB7809" w:rsidRDefault="00AB7809" w:rsidP="002615F1">
      <w:pPr>
        <w:jc w:val="center"/>
        <w:rPr>
          <w:b/>
          <w:noProof/>
          <w:sz w:val="28"/>
          <w:szCs w:val="28"/>
          <w:lang w:val="lt-LT"/>
        </w:rPr>
      </w:pPr>
      <w:r>
        <w:rPr>
          <w:noProof/>
          <w:lang w:val="lt-LT" w:eastAsia="lt-LT"/>
        </w:rPr>
        <w:drawing>
          <wp:inline distT="0" distB="0" distL="0" distR="0" wp14:anchorId="7A2AD7CD" wp14:editId="58A5DC5E">
            <wp:extent cx="546735" cy="676275"/>
            <wp:effectExtent l="0" t="0" r="5715" b="9525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4C53E5" w14:textId="77777777" w:rsidR="00AB7809" w:rsidRDefault="00AB7809" w:rsidP="002615F1">
      <w:pPr>
        <w:jc w:val="center"/>
        <w:rPr>
          <w:b/>
          <w:noProof/>
          <w:sz w:val="28"/>
          <w:szCs w:val="28"/>
          <w:lang w:val="lt-LT"/>
        </w:rPr>
      </w:pPr>
    </w:p>
    <w:p w14:paraId="78C3962C" w14:textId="54B671E6" w:rsidR="002615F1" w:rsidRPr="002615F1" w:rsidRDefault="002615F1" w:rsidP="002615F1">
      <w:pPr>
        <w:jc w:val="center"/>
        <w:rPr>
          <w:b/>
          <w:noProof/>
          <w:sz w:val="28"/>
          <w:szCs w:val="28"/>
          <w:lang w:val="lt-LT"/>
        </w:rPr>
      </w:pPr>
      <w:r w:rsidRPr="002615F1">
        <w:rPr>
          <w:b/>
          <w:noProof/>
          <w:sz w:val="28"/>
          <w:szCs w:val="28"/>
          <w:lang w:val="lt-LT"/>
        </w:rPr>
        <w:t>PLUNGĖS RAJONO SAVIVALDYBĖS</w:t>
      </w:r>
    </w:p>
    <w:p w14:paraId="02650B7A" w14:textId="77777777" w:rsidR="002615F1" w:rsidRPr="002615F1" w:rsidRDefault="002615F1" w:rsidP="002615F1">
      <w:pPr>
        <w:jc w:val="center"/>
        <w:rPr>
          <w:b/>
          <w:noProof/>
          <w:sz w:val="28"/>
          <w:szCs w:val="28"/>
          <w:lang w:val="lt-LT"/>
        </w:rPr>
      </w:pPr>
      <w:r w:rsidRPr="002615F1">
        <w:rPr>
          <w:b/>
          <w:noProof/>
          <w:sz w:val="28"/>
          <w:szCs w:val="28"/>
          <w:lang w:val="lt-LT"/>
        </w:rPr>
        <w:t>TARYBA</w:t>
      </w:r>
    </w:p>
    <w:p w14:paraId="7975F39A" w14:textId="77777777" w:rsidR="002615F1" w:rsidRPr="002615F1" w:rsidRDefault="002615F1" w:rsidP="002615F1">
      <w:pPr>
        <w:jc w:val="center"/>
        <w:rPr>
          <w:b/>
          <w:noProof/>
          <w:sz w:val="28"/>
          <w:szCs w:val="28"/>
          <w:lang w:val="lt-LT"/>
        </w:rPr>
      </w:pPr>
    </w:p>
    <w:p w14:paraId="3D0F4233" w14:textId="77777777" w:rsidR="002615F1" w:rsidRPr="002615F1" w:rsidRDefault="002615F1" w:rsidP="002615F1">
      <w:pPr>
        <w:jc w:val="center"/>
        <w:rPr>
          <w:b/>
          <w:noProof/>
          <w:sz w:val="28"/>
          <w:szCs w:val="28"/>
          <w:lang w:val="lt-LT"/>
        </w:rPr>
      </w:pPr>
      <w:r w:rsidRPr="002615F1">
        <w:rPr>
          <w:b/>
          <w:noProof/>
          <w:sz w:val="28"/>
          <w:szCs w:val="28"/>
          <w:lang w:val="lt-LT"/>
        </w:rPr>
        <w:t>SPRENDIMAS</w:t>
      </w:r>
    </w:p>
    <w:p w14:paraId="0D6B74A0" w14:textId="77777777" w:rsidR="002615F1" w:rsidRPr="002615F1" w:rsidRDefault="002615F1" w:rsidP="002615F1">
      <w:pPr>
        <w:jc w:val="center"/>
        <w:rPr>
          <w:b/>
          <w:noProof/>
          <w:sz w:val="28"/>
          <w:szCs w:val="28"/>
          <w:lang w:val="lt-LT"/>
        </w:rPr>
      </w:pPr>
      <w:r w:rsidRPr="002615F1">
        <w:rPr>
          <w:b/>
          <w:noProof/>
          <w:sz w:val="28"/>
          <w:szCs w:val="28"/>
          <w:lang w:val="lt-LT"/>
        </w:rPr>
        <w:t xml:space="preserve">DĖL </w:t>
      </w:r>
      <w:r w:rsidR="00F61811">
        <w:rPr>
          <w:b/>
          <w:noProof/>
          <w:sz w:val="28"/>
          <w:szCs w:val="28"/>
          <w:lang w:val="lt-LT"/>
        </w:rPr>
        <w:t xml:space="preserve">PLUNGĖS RAJONO SAVIVALDYBĖS VIEŠOSIOS BIBLIOTEKOS </w:t>
      </w:r>
      <w:r w:rsidRPr="002615F1">
        <w:rPr>
          <w:b/>
          <w:noProof/>
          <w:sz w:val="28"/>
          <w:szCs w:val="28"/>
          <w:lang w:val="lt-LT"/>
        </w:rPr>
        <w:t>TEIKIAMŲ PASLAUGŲ KAINŲ PATVIRTINIMO</w:t>
      </w:r>
    </w:p>
    <w:p w14:paraId="6E65C649" w14:textId="77777777" w:rsidR="002615F1" w:rsidRPr="002615F1" w:rsidRDefault="002615F1" w:rsidP="002615F1">
      <w:pPr>
        <w:jc w:val="center"/>
        <w:rPr>
          <w:noProof/>
          <w:lang w:val="lt-LT"/>
        </w:rPr>
      </w:pPr>
    </w:p>
    <w:p w14:paraId="5174C625" w14:textId="6F4881A5" w:rsidR="002615F1" w:rsidRPr="002615F1" w:rsidRDefault="002615F1" w:rsidP="002615F1">
      <w:pPr>
        <w:jc w:val="center"/>
        <w:rPr>
          <w:noProof/>
          <w:lang w:val="lt-LT"/>
        </w:rPr>
      </w:pPr>
      <w:r w:rsidRPr="002615F1">
        <w:rPr>
          <w:noProof/>
          <w:lang w:val="lt-LT"/>
        </w:rPr>
        <w:t>20</w:t>
      </w:r>
      <w:r w:rsidR="00EB7D9F">
        <w:rPr>
          <w:noProof/>
          <w:lang w:val="lt-LT"/>
        </w:rPr>
        <w:t>2</w:t>
      </w:r>
      <w:r w:rsidR="000C3CCB">
        <w:rPr>
          <w:noProof/>
          <w:lang w:val="lt-LT"/>
        </w:rPr>
        <w:t>4</w:t>
      </w:r>
      <w:r w:rsidR="00F61811">
        <w:rPr>
          <w:noProof/>
          <w:lang w:val="lt-LT"/>
        </w:rPr>
        <w:t xml:space="preserve"> </w:t>
      </w:r>
      <w:r w:rsidRPr="002615F1">
        <w:rPr>
          <w:noProof/>
          <w:lang w:val="lt-LT"/>
        </w:rPr>
        <w:t xml:space="preserve">m. </w:t>
      </w:r>
      <w:r w:rsidR="000C3CCB">
        <w:rPr>
          <w:noProof/>
          <w:lang w:val="lt-LT"/>
        </w:rPr>
        <w:t>gegužės 30</w:t>
      </w:r>
      <w:r w:rsidR="00EB7D9F">
        <w:rPr>
          <w:noProof/>
          <w:lang w:val="lt-LT"/>
        </w:rPr>
        <w:t xml:space="preserve"> </w:t>
      </w:r>
      <w:r w:rsidRPr="002615F1">
        <w:rPr>
          <w:noProof/>
          <w:lang w:val="lt-LT"/>
        </w:rPr>
        <w:t>d. Nr. T1-</w:t>
      </w:r>
      <w:r w:rsidR="00855E12">
        <w:rPr>
          <w:noProof/>
          <w:lang w:val="lt-LT"/>
        </w:rPr>
        <w:t>119</w:t>
      </w:r>
    </w:p>
    <w:p w14:paraId="07E25B60" w14:textId="77777777" w:rsidR="00885D8A" w:rsidRDefault="002615F1" w:rsidP="002615F1">
      <w:pPr>
        <w:jc w:val="center"/>
        <w:rPr>
          <w:noProof/>
          <w:lang w:val="lt-LT"/>
        </w:rPr>
      </w:pPr>
      <w:r w:rsidRPr="002615F1">
        <w:rPr>
          <w:noProof/>
          <w:lang w:val="lt-LT"/>
        </w:rPr>
        <w:t>Plungė</w:t>
      </w:r>
    </w:p>
    <w:p w14:paraId="11D834DD" w14:textId="77777777" w:rsidR="002615F1" w:rsidRPr="00FD36EE" w:rsidRDefault="002615F1" w:rsidP="002615F1">
      <w:pPr>
        <w:ind w:firstLine="720"/>
        <w:jc w:val="center"/>
        <w:rPr>
          <w:noProof/>
          <w:lang w:val="lt-LT"/>
        </w:rPr>
      </w:pPr>
    </w:p>
    <w:p w14:paraId="2E70C499" w14:textId="77777777" w:rsidR="00885D8A" w:rsidRPr="00FB664A" w:rsidRDefault="00885D8A" w:rsidP="00885D8A">
      <w:pPr>
        <w:ind w:firstLine="720"/>
        <w:jc w:val="both"/>
        <w:rPr>
          <w:lang w:val="lt-LT"/>
        </w:rPr>
      </w:pPr>
      <w:r w:rsidRPr="00FD36EE">
        <w:rPr>
          <w:lang w:val="lt-LT"/>
        </w:rPr>
        <w:t>Vadovaudamasi Lietuvos Respublikos vietos savivaldos įstatymo 1</w:t>
      </w:r>
      <w:r w:rsidR="00104A87">
        <w:rPr>
          <w:lang w:val="lt-LT"/>
        </w:rPr>
        <w:t>5</w:t>
      </w:r>
      <w:r w:rsidRPr="00FD36EE">
        <w:rPr>
          <w:lang w:val="lt-LT"/>
        </w:rPr>
        <w:t xml:space="preserve"> </w:t>
      </w:r>
      <w:r w:rsidR="002615F1">
        <w:rPr>
          <w:lang w:val="lt-LT"/>
        </w:rPr>
        <w:t xml:space="preserve">straipsnio 2 dalies </w:t>
      </w:r>
      <w:r w:rsidR="00104A87">
        <w:rPr>
          <w:lang w:val="lt-LT"/>
        </w:rPr>
        <w:t>29</w:t>
      </w:r>
      <w:r w:rsidR="002615F1">
        <w:rPr>
          <w:lang w:val="lt-LT"/>
        </w:rPr>
        <w:t xml:space="preserve"> </w:t>
      </w:r>
      <w:r w:rsidR="002615F1" w:rsidRPr="00FB664A">
        <w:rPr>
          <w:lang w:val="lt-LT"/>
        </w:rPr>
        <w:t>punktu</w:t>
      </w:r>
      <w:r w:rsidR="00F61811" w:rsidRPr="00FB664A">
        <w:t xml:space="preserve"> </w:t>
      </w:r>
      <w:r w:rsidR="00F61811" w:rsidRPr="00FB664A">
        <w:rPr>
          <w:lang w:val="lt-LT"/>
        </w:rPr>
        <w:t>bei atsižvelgdama į Plungės rajono savivaldybės viešosios bibliotekos 202</w:t>
      </w:r>
      <w:r w:rsidR="00104A87" w:rsidRPr="00FB664A">
        <w:rPr>
          <w:lang w:val="lt-LT"/>
        </w:rPr>
        <w:t>4</w:t>
      </w:r>
      <w:r w:rsidR="00F61811" w:rsidRPr="00FB664A">
        <w:rPr>
          <w:lang w:val="lt-LT"/>
        </w:rPr>
        <w:t xml:space="preserve"> m. </w:t>
      </w:r>
      <w:r w:rsidR="00104A87" w:rsidRPr="00FB664A">
        <w:rPr>
          <w:lang w:val="lt-LT"/>
        </w:rPr>
        <w:t>balandžio</w:t>
      </w:r>
      <w:r w:rsidR="00F61811" w:rsidRPr="00FB664A">
        <w:rPr>
          <w:lang w:val="lt-LT"/>
        </w:rPr>
        <w:t xml:space="preserve"> </w:t>
      </w:r>
      <w:r w:rsidR="00FB664A" w:rsidRPr="00FB664A">
        <w:rPr>
          <w:lang w:val="lt-LT"/>
        </w:rPr>
        <w:t>2</w:t>
      </w:r>
      <w:r w:rsidR="00FB664A">
        <w:rPr>
          <w:lang w:val="lt-LT"/>
        </w:rPr>
        <w:t>5</w:t>
      </w:r>
      <w:r w:rsidR="00F61811" w:rsidRPr="00FB664A">
        <w:rPr>
          <w:lang w:val="lt-LT"/>
        </w:rPr>
        <w:t xml:space="preserve"> d. raštą Nr. </w:t>
      </w:r>
      <w:r w:rsidR="00FB664A" w:rsidRPr="00FB664A">
        <w:rPr>
          <w:lang w:val="lt-LT"/>
        </w:rPr>
        <w:t>SD-10</w:t>
      </w:r>
      <w:r w:rsidR="00F61811" w:rsidRPr="00FB664A">
        <w:rPr>
          <w:lang w:val="lt-LT"/>
        </w:rPr>
        <w:t xml:space="preserve"> „Dėl mokamų paslaugų kainų pakeitimo“, </w:t>
      </w:r>
      <w:r w:rsidRPr="00FB664A">
        <w:rPr>
          <w:lang w:val="lt-LT"/>
        </w:rPr>
        <w:t>Plu</w:t>
      </w:r>
      <w:r w:rsidR="00E9199C" w:rsidRPr="00FB664A">
        <w:rPr>
          <w:lang w:val="lt-LT"/>
        </w:rPr>
        <w:t>ngės rajono savivaldybės taryba</w:t>
      </w:r>
      <w:r w:rsidR="00EB7D9F" w:rsidRPr="00FB664A">
        <w:rPr>
          <w:lang w:val="lt-LT"/>
        </w:rPr>
        <w:t xml:space="preserve"> </w:t>
      </w:r>
      <w:r w:rsidR="00D1166B" w:rsidRPr="00FB664A">
        <w:rPr>
          <w:lang w:val="lt-LT"/>
        </w:rPr>
        <w:t xml:space="preserve">   </w:t>
      </w:r>
      <w:r w:rsidR="00F61811" w:rsidRPr="00FB664A">
        <w:rPr>
          <w:lang w:val="lt-LT"/>
        </w:rPr>
        <w:t xml:space="preserve"> </w:t>
      </w:r>
      <w:r w:rsidR="002C0900" w:rsidRPr="00FB664A">
        <w:rPr>
          <w:lang w:val="lt-LT"/>
        </w:rPr>
        <w:t xml:space="preserve">    </w:t>
      </w:r>
      <w:r w:rsidRPr="00FB664A">
        <w:rPr>
          <w:lang w:val="lt-LT"/>
        </w:rPr>
        <w:t>n u s p r e n d ž i a:</w:t>
      </w:r>
    </w:p>
    <w:p w14:paraId="3732F1E8" w14:textId="77777777" w:rsidR="00885D8A" w:rsidRPr="00FD36EE" w:rsidRDefault="00B8135D" w:rsidP="00885D8A">
      <w:pPr>
        <w:ind w:firstLine="720"/>
        <w:jc w:val="both"/>
        <w:rPr>
          <w:lang w:val="lt-LT"/>
        </w:rPr>
      </w:pPr>
      <w:r w:rsidRPr="00FB664A">
        <w:rPr>
          <w:lang w:val="lt-LT"/>
        </w:rPr>
        <w:t xml:space="preserve">1. </w:t>
      </w:r>
      <w:r w:rsidR="00885D8A" w:rsidRPr="00FB664A">
        <w:rPr>
          <w:lang w:val="lt-LT"/>
        </w:rPr>
        <w:t xml:space="preserve">Patvirtinti </w:t>
      </w:r>
      <w:r w:rsidR="00F61811" w:rsidRPr="00FB664A">
        <w:rPr>
          <w:lang w:val="lt-LT"/>
        </w:rPr>
        <w:t xml:space="preserve">Plungės </w:t>
      </w:r>
      <w:r w:rsidR="00F61811">
        <w:rPr>
          <w:lang w:val="lt-LT"/>
        </w:rPr>
        <w:t>rajono savivaldybės viešosios bibliotekos</w:t>
      </w:r>
      <w:r w:rsidR="00121375" w:rsidRPr="00FD36EE">
        <w:rPr>
          <w:lang w:val="lt-LT"/>
        </w:rPr>
        <w:t xml:space="preserve"> </w:t>
      </w:r>
      <w:r w:rsidR="00885D8A" w:rsidRPr="00FD36EE">
        <w:rPr>
          <w:lang w:val="lt-LT"/>
        </w:rPr>
        <w:t>teikiamų paslaugų kainas (pridedama).</w:t>
      </w:r>
    </w:p>
    <w:p w14:paraId="38772055" w14:textId="77777777" w:rsidR="00B8135D" w:rsidRPr="00FD36EE" w:rsidRDefault="000E1410" w:rsidP="00885D8A">
      <w:pPr>
        <w:ind w:firstLine="720"/>
        <w:jc w:val="both"/>
        <w:rPr>
          <w:lang w:val="lt-LT"/>
        </w:rPr>
      </w:pPr>
      <w:r>
        <w:rPr>
          <w:lang w:val="lt-LT"/>
        </w:rPr>
        <w:t>2. P</w:t>
      </w:r>
      <w:r w:rsidR="00B8135D" w:rsidRPr="00FD36EE">
        <w:rPr>
          <w:lang w:val="lt-LT"/>
        </w:rPr>
        <w:t>ripažinti netekusi</w:t>
      </w:r>
      <w:r w:rsidR="002C0900">
        <w:rPr>
          <w:lang w:val="lt-LT"/>
        </w:rPr>
        <w:t>u</w:t>
      </w:r>
      <w:r w:rsidR="00B8135D" w:rsidRPr="00FD36EE">
        <w:rPr>
          <w:lang w:val="lt-LT"/>
        </w:rPr>
        <w:t xml:space="preserve"> galios Plungės </w:t>
      </w:r>
      <w:r>
        <w:rPr>
          <w:lang w:val="lt-LT"/>
        </w:rPr>
        <w:t>rajono savivaldybės tarybos 20</w:t>
      </w:r>
      <w:r w:rsidR="00104A87">
        <w:rPr>
          <w:lang w:val="lt-LT"/>
        </w:rPr>
        <w:t>23</w:t>
      </w:r>
      <w:r w:rsidR="00B8135D" w:rsidRPr="00FD36EE">
        <w:rPr>
          <w:lang w:val="lt-LT"/>
        </w:rPr>
        <w:t xml:space="preserve"> m. </w:t>
      </w:r>
      <w:r w:rsidR="00104A87">
        <w:rPr>
          <w:lang w:val="lt-LT"/>
        </w:rPr>
        <w:t>kovo 30</w:t>
      </w:r>
      <w:r>
        <w:rPr>
          <w:lang w:val="lt-LT"/>
        </w:rPr>
        <w:t xml:space="preserve"> d. sprendimą Nr. T1-</w:t>
      </w:r>
      <w:r w:rsidR="00104A87">
        <w:rPr>
          <w:lang w:val="lt-LT"/>
        </w:rPr>
        <w:t>74</w:t>
      </w:r>
      <w:r>
        <w:rPr>
          <w:lang w:val="lt-LT"/>
        </w:rPr>
        <w:t xml:space="preserve"> „</w:t>
      </w:r>
      <w:r>
        <w:rPr>
          <w:bCs/>
          <w:lang w:val="lt-LT"/>
        </w:rPr>
        <w:t xml:space="preserve">Dėl </w:t>
      </w:r>
      <w:r w:rsidR="00F61811">
        <w:rPr>
          <w:bCs/>
          <w:lang w:val="lt-LT"/>
        </w:rPr>
        <w:t>Plungės rajono savivaldybės viešosios bibliotekos</w:t>
      </w:r>
      <w:r w:rsidRPr="000E1410">
        <w:rPr>
          <w:bCs/>
          <w:lang w:val="lt-LT"/>
        </w:rPr>
        <w:t xml:space="preserve"> teikiamų paslaugų kainų patvirtinimo</w:t>
      </w:r>
      <w:r w:rsidR="00F61811">
        <w:rPr>
          <w:bCs/>
          <w:lang w:val="lt-LT"/>
        </w:rPr>
        <w:t>“</w:t>
      </w:r>
      <w:r w:rsidR="003840C9" w:rsidRPr="00C07637">
        <w:rPr>
          <w:bCs/>
          <w:lang w:val="lt-LT"/>
        </w:rPr>
        <w:t>.</w:t>
      </w:r>
    </w:p>
    <w:p w14:paraId="4D20288E" w14:textId="77777777" w:rsidR="002615F1" w:rsidRDefault="00885D8A" w:rsidP="00885D8A">
      <w:pPr>
        <w:ind w:firstLine="720"/>
        <w:jc w:val="both"/>
        <w:rPr>
          <w:lang w:val="lt-LT"/>
        </w:rPr>
      </w:pPr>
      <w:r w:rsidRPr="00FD36EE">
        <w:rPr>
          <w:lang w:val="lt-LT"/>
        </w:rPr>
        <w:t xml:space="preserve">  </w:t>
      </w:r>
    </w:p>
    <w:p w14:paraId="65C0BAF5" w14:textId="77777777" w:rsidR="00885D8A" w:rsidRPr="00FD36EE" w:rsidRDefault="00885D8A" w:rsidP="00885D8A">
      <w:pPr>
        <w:ind w:firstLine="720"/>
        <w:jc w:val="both"/>
        <w:rPr>
          <w:lang w:val="lt-LT"/>
        </w:rPr>
      </w:pPr>
      <w:r w:rsidRPr="00FD36EE">
        <w:rPr>
          <w:lang w:val="lt-LT"/>
        </w:rPr>
        <w:t xml:space="preserve">         </w:t>
      </w:r>
    </w:p>
    <w:p w14:paraId="2DD12E02" w14:textId="70446BBC" w:rsidR="00885D8A" w:rsidRPr="00FD36EE" w:rsidRDefault="00885D8A" w:rsidP="00885D8A">
      <w:pPr>
        <w:jc w:val="both"/>
        <w:rPr>
          <w:lang w:val="lt-LT"/>
        </w:rPr>
      </w:pPr>
      <w:r w:rsidRPr="00FD36EE">
        <w:rPr>
          <w:lang w:val="lt-LT"/>
        </w:rPr>
        <w:t>Savivald</w:t>
      </w:r>
      <w:r w:rsidR="00D1166B">
        <w:rPr>
          <w:lang w:val="lt-LT"/>
        </w:rPr>
        <w:t>ybės meras</w:t>
      </w:r>
      <w:r w:rsidR="00D1166B">
        <w:rPr>
          <w:lang w:val="lt-LT"/>
        </w:rPr>
        <w:tab/>
      </w:r>
      <w:r w:rsidR="00AB7809">
        <w:rPr>
          <w:lang w:val="lt-LT"/>
        </w:rPr>
        <w:t xml:space="preserve">                                                                                          Audrius Klišonis</w:t>
      </w:r>
      <w:r w:rsidR="00D1166B">
        <w:rPr>
          <w:lang w:val="lt-LT"/>
        </w:rPr>
        <w:tab/>
      </w:r>
      <w:r w:rsidR="00D1166B">
        <w:rPr>
          <w:lang w:val="lt-LT"/>
        </w:rPr>
        <w:tab/>
      </w:r>
      <w:r w:rsidR="00D1166B">
        <w:rPr>
          <w:lang w:val="lt-LT"/>
        </w:rPr>
        <w:tab/>
      </w:r>
    </w:p>
    <w:p w14:paraId="4CDED6DF" w14:textId="77777777" w:rsidR="00885D8A" w:rsidRPr="00FD36EE" w:rsidRDefault="00885D8A" w:rsidP="00885D8A">
      <w:pPr>
        <w:ind w:firstLine="737"/>
        <w:jc w:val="both"/>
        <w:rPr>
          <w:lang w:val="lt-LT"/>
        </w:rPr>
      </w:pPr>
    </w:p>
    <w:p w14:paraId="1BE6022E" w14:textId="77777777" w:rsidR="009D1517" w:rsidRDefault="009D1517" w:rsidP="009D1517">
      <w:pPr>
        <w:ind w:left="5184" w:firstLine="1296"/>
        <w:jc w:val="both"/>
        <w:rPr>
          <w:noProof/>
          <w:lang w:val="lt-LT"/>
        </w:rPr>
      </w:pPr>
    </w:p>
    <w:p w14:paraId="61EE5808" w14:textId="77777777" w:rsidR="009D1517" w:rsidRDefault="009D1517" w:rsidP="009D1517">
      <w:pPr>
        <w:ind w:left="5184" w:firstLine="1296"/>
        <w:jc w:val="both"/>
        <w:rPr>
          <w:noProof/>
          <w:lang w:val="lt-LT"/>
        </w:rPr>
      </w:pPr>
    </w:p>
    <w:p w14:paraId="0FB40306" w14:textId="77777777" w:rsidR="009D1517" w:rsidRDefault="009D1517" w:rsidP="009D1517">
      <w:pPr>
        <w:ind w:left="5184" w:firstLine="1296"/>
        <w:jc w:val="both"/>
        <w:rPr>
          <w:noProof/>
          <w:lang w:val="lt-LT"/>
        </w:rPr>
      </w:pPr>
    </w:p>
    <w:p w14:paraId="07E4C809" w14:textId="77777777" w:rsidR="009D1517" w:rsidRDefault="009D1517" w:rsidP="009D1517">
      <w:pPr>
        <w:ind w:left="5184" w:firstLine="1296"/>
        <w:jc w:val="both"/>
        <w:rPr>
          <w:noProof/>
          <w:lang w:val="lt-LT"/>
        </w:rPr>
      </w:pPr>
    </w:p>
    <w:p w14:paraId="6EDAC65A" w14:textId="77777777" w:rsidR="009D1517" w:rsidRDefault="009D1517" w:rsidP="009D1517">
      <w:pPr>
        <w:ind w:left="5184" w:firstLine="1296"/>
        <w:jc w:val="both"/>
        <w:rPr>
          <w:noProof/>
          <w:lang w:val="lt-LT"/>
        </w:rPr>
      </w:pPr>
    </w:p>
    <w:p w14:paraId="59F856AA" w14:textId="77777777" w:rsidR="009D1517" w:rsidRDefault="009D1517" w:rsidP="009D1517">
      <w:pPr>
        <w:ind w:left="5184" w:firstLine="1296"/>
        <w:jc w:val="both"/>
        <w:rPr>
          <w:noProof/>
          <w:lang w:val="lt-LT"/>
        </w:rPr>
      </w:pPr>
    </w:p>
    <w:p w14:paraId="2721AE39" w14:textId="77777777" w:rsidR="009D1517" w:rsidRDefault="009D1517" w:rsidP="009D1517">
      <w:pPr>
        <w:ind w:left="5184" w:firstLine="1296"/>
        <w:jc w:val="both"/>
        <w:rPr>
          <w:noProof/>
          <w:lang w:val="lt-LT"/>
        </w:rPr>
      </w:pPr>
    </w:p>
    <w:p w14:paraId="52257ADA" w14:textId="77777777" w:rsidR="009D1517" w:rsidRDefault="009D1517" w:rsidP="009D1517">
      <w:pPr>
        <w:ind w:left="5184" w:firstLine="1296"/>
        <w:jc w:val="both"/>
        <w:rPr>
          <w:noProof/>
          <w:lang w:val="lt-LT"/>
        </w:rPr>
      </w:pPr>
    </w:p>
    <w:p w14:paraId="02E6D53D" w14:textId="77777777" w:rsidR="002C0900" w:rsidRDefault="002C0900" w:rsidP="009D1517">
      <w:pPr>
        <w:rPr>
          <w:rFonts w:eastAsia="Times New Roman"/>
          <w:szCs w:val="20"/>
          <w:lang w:val="lt-LT"/>
        </w:rPr>
      </w:pPr>
    </w:p>
    <w:p w14:paraId="6C8F490B" w14:textId="77777777" w:rsidR="002C0900" w:rsidRDefault="002C0900" w:rsidP="009D1517">
      <w:pPr>
        <w:rPr>
          <w:rFonts w:eastAsia="Times New Roman"/>
          <w:szCs w:val="20"/>
          <w:lang w:val="lt-LT"/>
        </w:rPr>
      </w:pPr>
    </w:p>
    <w:p w14:paraId="4FF21A91" w14:textId="77777777" w:rsidR="002C0900" w:rsidRDefault="002C0900" w:rsidP="009D1517">
      <w:pPr>
        <w:rPr>
          <w:rFonts w:eastAsia="Times New Roman"/>
          <w:szCs w:val="20"/>
          <w:lang w:val="lt-LT"/>
        </w:rPr>
      </w:pPr>
    </w:p>
    <w:p w14:paraId="15F208EA" w14:textId="77777777" w:rsidR="002C0900" w:rsidRDefault="002C0900" w:rsidP="009D1517">
      <w:pPr>
        <w:rPr>
          <w:rFonts w:eastAsia="Times New Roman"/>
          <w:szCs w:val="20"/>
          <w:lang w:val="lt-LT"/>
        </w:rPr>
      </w:pPr>
    </w:p>
    <w:p w14:paraId="014CC37E" w14:textId="77777777" w:rsidR="002C0900" w:rsidRDefault="002C0900" w:rsidP="009D1517">
      <w:pPr>
        <w:rPr>
          <w:rFonts w:eastAsia="Times New Roman"/>
          <w:szCs w:val="20"/>
          <w:lang w:val="lt-LT"/>
        </w:rPr>
      </w:pPr>
    </w:p>
    <w:p w14:paraId="2FE709C2" w14:textId="77777777" w:rsidR="00E421C8" w:rsidRDefault="00E421C8" w:rsidP="009D1517">
      <w:pPr>
        <w:rPr>
          <w:rFonts w:eastAsia="Times New Roman"/>
          <w:szCs w:val="20"/>
          <w:lang w:val="lt-LT"/>
        </w:rPr>
      </w:pPr>
    </w:p>
    <w:p w14:paraId="4D6E1A3D" w14:textId="77777777" w:rsidR="00E421C8" w:rsidRDefault="00E421C8" w:rsidP="009D1517">
      <w:pPr>
        <w:rPr>
          <w:rFonts w:eastAsia="Times New Roman"/>
          <w:szCs w:val="20"/>
          <w:lang w:val="lt-LT"/>
        </w:rPr>
      </w:pPr>
    </w:p>
    <w:p w14:paraId="13F169EF" w14:textId="77777777" w:rsidR="00E421C8" w:rsidRDefault="00E421C8" w:rsidP="009D1517">
      <w:pPr>
        <w:rPr>
          <w:rFonts w:eastAsia="Times New Roman"/>
          <w:szCs w:val="20"/>
          <w:lang w:val="lt-LT"/>
        </w:rPr>
      </w:pPr>
    </w:p>
    <w:p w14:paraId="2791CB87" w14:textId="13BE5A64" w:rsidR="005E1184" w:rsidRDefault="005E1184" w:rsidP="00E9199C">
      <w:pPr>
        <w:rPr>
          <w:rFonts w:eastAsia="Times New Roman"/>
          <w:noProof/>
          <w:szCs w:val="20"/>
          <w:lang w:val="lt-LT"/>
        </w:rPr>
      </w:pPr>
    </w:p>
    <w:p w14:paraId="089E6255" w14:textId="3F2F0C9A" w:rsidR="00AB7809" w:rsidRDefault="00AB7809" w:rsidP="00E9199C">
      <w:pPr>
        <w:rPr>
          <w:rFonts w:eastAsia="Times New Roman"/>
          <w:noProof/>
          <w:szCs w:val="20"/>
          <w:lang w:val="lt-LT"/>
        </w:rPr>
      </w:pPr>
    </w:p>
    <w:p w14:paraId="0B0352DB" w14:textId="198E460C" w:rsidR="00AB7809" w:rsidRDefault="00AB7809" w:rsidP="00E9199C">
      <w:pPr>
        <w:rPr>
          <w:rFonts w:eastAsia="Times New Roman"/>
          <w:noProof/>
          <w:szCs w:val="20"/>
          <w:lang w:val="lt-LT"/>
        </w:rPr>
      </w:pPr>
    </w:p>
    <w:p w14:paraId="0221ED77" w14:textId="6A9F9D0F" w:rsidR="00AB7809" w:rsidRDefault="00AB7809" w:rsidP="00E9199C">
      <w:pPr>
        <w:rPr>
          <w:rFonts w:eastAsia="Times New Roman"/>
          <w:noProof/>
          <w:szCs w:val="20"/>
          <w:lang w:val="lt-LT"/>
        </w:rPr>
      </w:pPr>
    </w:p>
    <w:p w14:paraId="08593673" w14:textId="618A96C4" w:rsidR="00AB7809" w:rsidRDefault="00AB7809" w:rsidP="00E9199C">
      <w:pPr>
        <w:rPr>
          <w:rFonts w:eastAsia="Times New Roman"/>
          <w:noProof/>
          <w:szCs w:val="20"/>
          <w:lang w:val="lt-LT"/>
        </w:rPr>
      </w:pPr>
    </w:p>
    <w:p w14:paraId="1CC6D7DD" w14:textId="77777777" w:rsidR="00AB7809" w:rsidRDefault="00AB7809" w:rsidP="00E9199C">
      <w:pPr>
        <w:rPr>
          <w:rFonts w:eastAsia="Times New Roman"/>
          <w:noProof/>
          <w:szCs w:val="20"/>
          <w:lang w:val="lt-LT"/>
        </w:rPr>
      </w:pPr>
    </w:p>
    <w:p w14:paraId="1F39B4B7" w14:textId="77777777" w:rsidR="00A860C5" w:rsidRPr="00FD36EE" w:rsidRDefault="009D1517" w:rsidP="009D1517">
      <w:pPr>
        <w:rPr>
          <w:noProof/>
          <w:lang w:val="lt-LT"/>
        </w:rPr>
      </w:pPr>
      <w:r>
        <w:rPr>
          <w:noProof/>
          <w:lang w:val="lt-LT"/>
        </w:rPr>
        <w:lastRenderedPageBreak/>
        <w:tab/>
      </w:r>
      <w:r>
        <w:rPr>
          <w:noProof/>
          <w:lang w:val="lt-LT"/>
        </w:rPr>
        <w:tab/>
      </w:r>
      <w:r>
        <w:rPr>
          <w:noProof/>
          <w:lang w:val="lt-LT"/>
        </w:rPr>
        <w:tab/>
      </w:r>
      <w:r>
        <w:rPr>
          <w:noProof/>
          <w:lang w:val="lt-LT"/>
        </w:rPr>
        <w:tab/>
      </w:r>
      <w:r>
        <w:rPr>
          <w:noProof/>
          <w:lang w:val="lt-LT"/>
        </w:rPr>
        <w:tab/>
      </w:r>
      <w:r w:rsidR="00663C22" w:rsidRPr="00FD36EE">
        <w:rPr>
          <w:noProof/>
          <w:lang w:val="lt-LT"/>
        </w:rPr>
        <w:t>PATVI</w:t>
      </w:r>
      <w:r w:rsidR="00A860C5" w:rsidRPr="00FD36EE">
        <w:rPr>
          <w:noProof/>
          <w:lang w:val="lt-LT"/>
        </w:rPr>
        <w:t>RTINTA</w:t>
      </w:r>
    </w:p>
    <w:p w14:paraId="03D68C94" w14:textId="77777777" w:rsidR="00EC2069" w:rsidRDefault="00D1166B" w:rsidP="00663C22">
      <w:pPr>
        <w:rPr>
          <w:noProof/>
          <w:lang w:val="lt-LT"/>
        </w:rPr>
      </w:pPr>
      <w:r>
        <w:rPr>
          <w:noProof/>
          <w:lang w:val="lt-LT"/>
        </w:rPr>
        <w:tab/>
      </w:r>
      <w:r>
        <w:rPr>
          <w:noProof/>
          <w:lang w:val="lt-LT"/>
        </w:rPr>
        <w:tab/>
      </w:r>
      <w:r>
        <w:rPr>
          <w:noProof/>
          <w:lang w:val="lt-LT"/>
        </w:rPr>
        <w:tab/>
      </w:r>
      <w:r>
        <w:rPr>
          <w:noProof/>
          <w:lang w:val="lt-LT"/>
        </w:rPr>
        <w:tab/>
      </w:r>
      <w:r>
        <w:rPr>
          <w:noProof/>
          <w:lang w:val="lt-LT"/>
        </w:rPr>
        <w:tab/>
      </w:r>
      <w:r w:rsidR="003902C8" w:rsidRPr="00FD36EE">
        <w:rPr>
          <w:noProof/>
          <w:lang w:val="lt-LT"/>
        </w:rPr>
        <w:t>Plungės rajo</w:t>
      </w:r>
      <w:r w:rsidR="00121375" w:rsidRPr="00FD36EE">
        <w:rPr>
          <w:noProof/>
          <w:lang w:val="lt-LT"/>
        </w:rPr>
        <w:t>no savivaldybės</w:t>
      </w:r>
      <w:r w:rsidR="00121375" w:rsidRPr="00FD36EE">
        <w:rPr>
          <w:noProof/>
          <w:lang w:val="lt-LT"/>
        </w:rPr>
        <w:tab/>
      </w:r>
      <w:r w:rsidR="00121375" w:rsidRPr="00FD36EE">
        <w:rPr>
          <w:noProof/>
          <w:lang w:val="lt-LT"/>
        </w:rPr>
        <w:tab/>
      </w:r>
      <w:r w:rsidR="00121375" w:rsidRPr="00FD36EE">
        <w:rPr>
          <w:noProof/>
          <w:lang w:val="lt-LT"/>
        </w:rPr>
        <w:tab/>
      </w:r>
      <w:r w:rsidR="00121375" w:rsidRPr="00FD36EE">
        <w:rPr>
          <w:noProof/>
          <w:lang w:val="lt-LT"/>
        </w:rPr>
        <w:tab/>
      </w:r>
      <w:r w:rsidR="00121375" w:rsidRPr="00FD36EE">
        <w:rPr>
          <w:noProof/>
          <w:lang w:val="lt-LT"/>
        </w:rPr>
        <w:tab/>
        <w:t>tarybos 20</w:t>
      </w:r>
      <w:r w:rsidR="00EB7D9F">
        <w:rPr>
          <w:noProof/>
          <w:lang w:val="lt-LT"/>
        </w:rPr>
        <w:t>2</w:t>
      </w:r>
      <w:r w:rsidR="006E7892">
        <w:rPr>
          <w:noProof/>
          <w:lang w:val="lt-LT"/>
        </w:rPr>
        <w:t>4</w:t>
      </w:r>
      <w:r w:rsidR="00EB7D9F">
        <w:rPr>
          <w:noProof/>
          <w:lang w:val="lt-LT"/>
        </w:rPr>
        <w:t xml:space="preserve"> </w:t>
      </w:r>
      <w:r w:rsidR="003902C8" w:rsidRPr="00FD36EE">
        <w:rPr>
          <w:noProof/>
          <w:lang w:val="lt-LT"/>
        </w:rPr>
        <w:t>m.</w:t>
      </w:r>
      <w:r w:rsidR="00121375" w:rsidRPr="00FD36EE">
        <w:rPr>
          <w:noProof/>
          <w:lang w:val="lt-LT"/>
        </w:rPr>
        <w:t xml:space="preserve"> </w:t>
      </w:r>
      <w:r w:rsidR="006E7892">
        <w:rPr>
          <w:noProof/>
          <w:lang w:val="lt-LT"/>
        </w:rPr>
        <w:t>gegužės 30</w:t>
      </w:r>
      <w:r w:rsidR="003902C8" w:rsidRPr="00FD36EE">
        <w:rPr>
          <w:noProof/>
          <w:lang w:val="lt-LT"/>
        </w:rPr>
        <w:t xml:space="preserve"> </w:t>
      </w:r>
      <w:r w:rsidR="00394119" w:rsidRPr="00FD36EE">
        <w:rPr>
          <w:noProof/>
          <w:lang w:val="lt-LT"/>
        </w:rPr>
        <w:t xml:space="preserve">d. </w:t>
      </w:r>
    </w:p>
    <w:p w14:paraId="58DBB0CD" w14:textId="17A3C2F6" w:rsidR="003902C8" w:rsidRPr="00FD36EE" w:rsidRDefault="00D1166B" w:rsidP="00663C22">
      <w:pPr>
        <w:rPr>
          <w:noProof/>
          <w:lang w:val="lt-LT"/>
        </w:rPr>
      </w:pPr>
      <w:r>
        <w:rPr>
          <w:noProof/>
          <w:lang w:val="lt-LT"/>
        </w:rPr>
        <w:tab/>
      </w:r>
      <w:r>
        <w:rPr>
          <w:noProof/>
          <w:lang w:val="lt-LT"/>
        </w:rPr>
        <w:tab/>
      </w:r>
      <w:r>
        <w:rPr>
          <w:noProof/>
          <w:lang w:val="lt-LT"/>
        </w:rPr>
        <w:tab/>
      </w:r>
      <w:r>
        <w:rPr>
          <w:noProof/>
          <w:lang w:val="lt-LT"/>
        </w:rPr>
        <w:tab/>
      </w:r>
      <w:r>
        <w:rPr>
          <w:noProof/>
          <w:lang w:val="lt-LT"/>
        </w:rPr>
        <w:tab/>
      </w:r>
      <w:r w:rsidR="003902C8" w:rsidRPr="00FD36EE">
        <w:rPr>
          <w:noProof/>
          <w:lang w:val="lt-LT"/>
        </w:rPr>
        <w:t>sprendim</w:t>
      </w:r>
      <w:r w:rsidR="00A860C5" w:rsidRPr="00FD36EE">
        <w:rPr>
          <w:noProof/>
          <w:lang w:val="lt-LT"/>
        </w:rPr>
        <w:t>u</w:t>
      </w:r>
      <w:r w:rsidR="003902C8" w:rsidRPr="00FD36EE">
        <w:rPr>
          <w:noProof/>
          <w:lang w:val="lt-LT"/>
        </w:rPr>
        <w:t xml:space="preserve"> Nr.</w:t>
      </w:r>
      <w:r w:rsidR="002615F1">
        <w:rPr>
          <w:noProof/>
          <w:lang w:val="lt-LT"/>
        </w:rPr>
        <w:t xml:space="preserve"> </w:t>
      </w:r>
      <w:r w:rsidR="003902C8" w:rsidRPr="00FD36EE">
        <w:rPr>
          <w:noProof/>
          <w:lang w:val="lt-LT"/>
        </w:rPr>
        <w:t>T1-</w:t>
      </w:r>
      <w:r w:rsidR="000E7A3E">
        <w:rPr>
          <w:noProof/>
          <w:lang w:val="lt-LT"/>
        </w:rPr>
        <w:t>119</w:t>
      </w:r>
      <w:bookmarkStart w:id="0" w:name="_GoBack"/>
      <w:bookmarkEnd w:id="0"/>
    </w:p>
    <w:p w14:paraId="7F1A9AA9" w14:textId="77777777" w:rsidR="00EC2069" w:rsidRPr="00EC2069" w:rsidRDefault="00EC2069" w:rsidP="00EC2069">
      <w:pPr>
        <w:jc w:val="center"/>
        <w:rPr>
          <w:rFonts w:eastAsia="Calibri"/>
          <w:b/>
          <w:lang w:val="lt-LT"/>
        </w:rPr>
      </w:pPr>
    </w:p>
    <w:p w14:paraId="3AAC3EB4" w14:textId="77777777" w:rsidR="003840C9" w:rsidRDefault="00EC2069" w:rsidP="00EC2069">
      <w:pPr>
        <w:jc w:val="center"/>
        <w:rPr>
          <w:rFonts w:eastAsia="Calibri"/>
          <w:b/>
          <w:lang w:val="lt-LT"/>
        </w:rPr>
      </w:pPr>
      <w:r w:rsidRPr="00EC2069">
        <w:rPr>
          <w:rFonts w:eastAsia="Calibri"/>
          <w:b/>
          <w:lang w:val="lt-LT"/>
        </w:rPr>
        <w:t xml:space="preserve">PLUNGĖS RAJONO SAVIVALDYBĖS VIEŠOSIOS BIBLIOTEKOS </w:t>
      </w:r>
    </w:p>
    <w:p w14:paraId="7CEE5C39" w14:textId="347BCF89" w:rsidR="00E421C8" w:rsidRDefault="00EC2069" w:rsidP="00EC2069">
      <w:pPr>
        <w:jc w:val="center"/>
        <w:rPr>
          <w:rFonts w:eastAsia="Calibri"/>
          <w:b/>
          <w:lang w:val="lt-LT"/>
        </w:rPr>
      </w:pPr>
      <w:r w:rsidRPr="00EC2069">
        <w:rPr>
          <w:rFonts w:eastAsia="Calibri"/>
          <w:b/>
          <w:lang w:val="lt-LT"/>
        </w:rPr>
        <w:t>TEIKIAMŲ PASLAUGŲ KAINOS</w:t>
      </w:r>
    </w:p>
    <w:p w14:paraId="70C2B2F8" w14:textId="77777777" w:rsidR="00E421C8" w:rsidRPr="00E401C2" w:rsidRDefault="00E421C8" w:rsidP="00E401C2">
      <w:pPr>
        <w:rPr>
          <w:rFonts w:eastAsia="Calibri"/>
          <w:lang w:val="lt-LT"/>
        </w:rPr>
      </w:pPr>
    </w:p>
    <w:p w14:paraId="00AD5231" w14:textId="77777777" w:rsidR="00E421C8" w:rsidRPr="00E401C2" w:rsidRDefault="00E421C8" w:rsidP="00E401C2">
      <w:pPr>
        <w:rPr>
          <w:rFonts w:eastAsia="Calibri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88"/>
        <w:gridCol w:w="4365"/>
        <w:gridCol w:w="1418"/>
        <w:gridCol w:w="2268"/>
      </w:tblGrid>
      <w:tr w:rsidR="00961418" w14:paraId="6CD00C8C" w14:textId="77777777" w:rsidTr="00795ADA">
        <w:tc>
          <w:tcPr>
            <w:tcW w:w="988" w:type="dxa"/>
          </w:tcPr>
          <w:p w14:paraId="0DD7B3F4" w14:textId="77777777" w:rsidR="00961418" w:rsidRDefault="00961418" w:rsidP="00B2178B">
            <w:r w:rsidRPr="006E7892">
              <w:rPr>
                <w:rFonts w:eastAsia="Calibri"/>
                <w:b/>
                <w:lang w:val="lt-LT"/>
              </w:rPr>
              <w:t>NR.</w:t>
            </w:r>
          </w:p>
        </w:tc>
        <w:tc>
          <w:tcPr>
            <w:tcW w:w="4365" w:type="dxa"/>
          </w:tcPr>
          <w:p w14:paraId="271F42BA" w14:textId="77777777" w:rsidR="00961418" w:rsidRDefault="00961418" w:rsidP="00B2178B">
            <w:r w:rsidRPr="006E7892">
              <w:rPr>
                <w:rFonts w:eastAsia="Calibri"/>
                <w:b/>
                <w:lang w:val="lt-LT"/>
              </w:rPr>
              <w:t>PASLAUGOS PAVADINIMAS</w:t>
            </w:r>
          </w:p>
        </w:tc>
        <w:tc>
          <w:tcPr>
            <w:tcW w:w="1418" w:type="dxa"/>
          </w:tcPr>
          <w:p w14:paraId="754F9E0D" w14:textId="77777777" w:rsidR="00961418" w:rsidRDefault="00961418" w:rsidP="00B2178B">
            <w:r w:rsidRPr="006E7892">
              <w:rPr>
                <w:rFonts w:eastAsia="Calibri"/>
                <w:b/>
                <w:lang w:val="lt-LT"/>
              </w:rPr>
              <w:t>MATO VNT.</w:t>
            </w:r>
          </w:p>
        </w:tc>
        <w:tc>
          <w:tcPr>
            <w:tcW w:w="2268" w:type="dxa"/>
          </w:tcPr>
          <w:p w14:paraId="0A6F59AE" w14:textId="77777777" w:rsidR="00961418" w:rsidRDefault="00961418" w:rsidP="00B2178B">
            <w:r w:rsidRPr="006E7892">
              <w:rPr>
                <w:rFonts w:eastAsia="Calibri"/>
                <w:b/>
                <w:lang w:val="lt-LT"/>
              </w:rPr>
              <w:t>KAINA, EUR</w:t>
            </w:r>
          </w:p>
        </w:tc>
      </w:tr>
      <w:tr w:rsidR="00961418" w14:paraId="4F4FCB95" w14:textId="77777777" w:rsidTr="00795ADA">
        <w:tc>
          <w:tcPr>
            <w:tcW w:w="988" w:type="dxa"/>
          </w:tcPr>
          <w:p w14:paraId="047E5ABD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1.</w:t>
            </w:r>
          </w:p>
        </w:tc>
        <w:tc>
          <w:tcPr>
            <w:tcW w:w="4365" w:type="dxa"/>
          </w:tcPr>
          <w:p w14:paraId="7E6BAC25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Patalpų nuoma: *</w:t>
            </w:r>
          </w:p>
        </w:tc>
        <w:tc>
          <w:tcPr>
            <w:tcW w:w="1418" w:type="dxa"/>
          </w:tcPr>
          <w:p w14:paraId="03B7FD15" w14:textId="77777777" w:rsidR="00961418" w:rsidRDefault="00961418" w:rsidP="00B2178B"/>
        </w:tc>
        <w:tc>
          <w:tcPr>
            <w:tcW w:w="2268" w:type="dxa"/>
          </w:tcPr>
          <w:p w14:paraId="4474C900" w14:textId="77777777" w:rsidR="00961418" w:rsidRDefault="00961418" w:rsidP="00B2178B"/>
        </w:tc>
      </w:tr>
      <w:tr w:rsidR="00961418" w14:paraId="506BFB17" w14:textId="77777777" w:rsidTr="00795ADA">
        <w:tc>
          <w:tcPr>
            <w:tcW w:w="988" w:type="dxa"/>
          </w:tcPr>
          <w:p w14:paraId="4341F104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1.1.</w:t>
            </w:r>
          </w:p>
        </w:tc>
        <w:tc>
          <w:tcPr>
            <w:tcW w:w="4365" w:type="dxa"/>
          </w:tcPr>
          <w:p w14:paraId="53C7F0C8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be įrangos</w:t>
            </w:r>
          </w:p>
        </w:tc>
        <w:tc>
          <w:tcPr>
            <w:tcW w:w="1418" w:type="dxa"/>
          </w:tcPr>
          <w:p w14:paraId="386D09B0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 val.</w:t>
            </w:r>
          </w:p>
        </w:tc>
        <w:tc>
          <w:tcPr>
            <w:tcW w:w="2268" w:type="dxa"/>
          </w:tcPr>
          <w:p w14:paraId="4A198765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25,00</w:t>
            </w:r>
          </w:p>
        </w:tc>
      </w:tr>
      <w:tr w:rsidR="00961418" w14:paraId="5B0776E8" w14:textId="77777777" w:rsidTr="00795ADA">
        <w:tc>
          <w:tcPr>
            <w:tcW w:w="988" w:type="dxa"/>
          </w:tcPr>
          <w:p w14:paraId="598C938C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1.2.</w:t>
            </w:r>
          </w:p>
        </w:tc>
        <w:tc>
          <w:tcPr>
            <w:tcW w:w="4365" w:type="dxa"/>
          </w:tcPr>
          <w:p w14:paraId="010534CF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 xml:space="preserve">su įranga </w:t>
            </w:r>
          </w:p>
        </w:tc>
        <w:tc>
          <w:tcPr>
            <w:tcW w:w="1418" w:type="dxa"/>
          </w:tcPr>
          <w:p w14:paraId="3FC79F99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 val.</w:t>
            </w:r>
          </w:p>
        </w:tc>
        <w:tc>
          <w:tcPr>
            <w:tcW w:w="2268" w:type="dxa"/>
          </w:tcPr>
          <w:p w14:paraId="6842857A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35,00</w:t>
            </w:r>
          </w:p>
        </w:tc>
      </w:tr>
      <w:tr w:rsidR="00961418" w14:paraId="6EAABF5B" w14:textId="77777777" w:rsidTr="00795ADA">
        <w:tc>
          <w:tcPr>
            <w:tcW w:w="988" w:type="dxa"/>
          </w:tcPr>
          <w:p w14:paraId="4869771A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2.</w:t>
            </w:r>
          </w:p>
        </w:tc>
        <w:tc>
          <w:tcPr>
            <w:tcW w:w="4365" w:type="dxa"/>
          </w:tcPr>
          <w:p w14:paraId="110AEB9A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Patalpų nuoma šventiniams renginiams (Parko g. 7, Plungė) *</w:t>
            </w:r>
          </w:p>
        </w:tc>
        <w:tc>
          <w:tcPr>
            <w:tcW w:w="1418" w:type="dxa"/>
          </w:tcPr>
          <w:p w14:paraId="6AFD2D89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 val.</w:t>
            </w:r>
          </w:p>
        </w:tc>
        <w:tc>
          <w:tcPr>
            <w:tcW w:w="2268" w:type="dxa"/>
          </w:tcPr>
          <w:p w14:paraId="0DC8E2A0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50,00</w:t>
            </w:r>
          </w:p>
        </w:tc>
      </w:tr>
      <w:tr w:rsidR="00961418" w14:paraId="64C716DD" w14:textId="77777777" w:rsidTr="00795ADA">
        <w:tc>
          <w:tcPr>
            <w:tcW w:w="988" w:type="dxa"/>
          </w:tcPr>
          <w:p w14:paraId="277BFED8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3.</w:t>
            </w:r>
          </w:p>
        </w:tc>
        <w:tc>
          <w:tcPr>
            <w:tcW w:w="4365" w:type="dxa"/>
          </w:tcPr>
          <w:p w14:paraId="5AEC76D0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Fotosesija bibliotekos patalpose (Parko g. 7, Plungė)</w:t>
            </w:r>
          </w:p>
        </w:tc>
        <w:tc>
          <w:tcPr>
            <w:tcW w:w="1418" w:type="dxa"/>
          </w:tcPr>
          <w:p w14:paraId="3C96FB4E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 val.</w:t>
            </w:r>
          </w:p>
        </w:tc>
        <w:tc>
          <w:tcPr>
            <w:tcW w:w="2268" w:type="dxa"/>
          </w:tcPr>
          <w:p w14:paraId="0733AED7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20,00</w:t>
            </w:r>
          </w:p>
        </w:tc>
      </w:tr>
      <w:tr w:rsidR="00961418" w14:paraId="1D861854" w14:textId="77777777" w:rsidTr="00795ADA">
        <w:tc>
          <w:tcPr>
            <w:tcW w:w="988" w:type="dxa"/>
          </w:tcPr>
          <w:p w14:paraId="44C5154B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4.</w:t>
            </w:r>
          </w:p>
        </w:tc>
        <w:tc>
          <w:tcPr>
            <w:tcW w:w="4365" w:type="dxa"/>
          </w:tcPr>
          <w:p w14:paraId="57CEC57F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Skaitytojo pažymėjimas:</w:t>
            </w:r>
          </w:p>
        </w:tc>
        <w:tc>
          <w:tcPr>
            <w:tcW w:w="1418" w:type="dxa"/>
          </w:tcPr>
          <w:p w14:paraId="327B7E84" w14:textId="77777777" w:rsidR="00961418" w:rsidRDefault="00961418" w:rsidP="00B2178B"/>
        </w:tc>
        <w:tc>
          <w:tcPr>
            <w:tcW w:w="2268" w:type="dxa"/>
          </w:tcPr>
          <w:p w14:paraId="46B15E93" w14:textId="77777777" w:rsidR="00961418" w:rsidRDefault="00961418" w:rsidP="00B2178B"/>
        </w:tc>
      </w:tr>
      <w:tr w:rsidR="00961418" w14:paraId="44F9C826" w14:textId="77777777" w:rsidTr="00795ADA">
        <w:tc>
          <w:tcPr>
            <w:tcW w:w="988" w:type="dxa"/>
          </w:tcPr>
          <w:p w14:paraId="3C6009B6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4.1.</w:t>
            </w:r>
          </w:p>
        </w:tc>
        <w:tc>
          <w:tcPr>
            <w:tcW w:w="4365" w:type="dxa"/>
          </w:tcPr>
          <w:p w14:paraId="4B6151A0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 xml:space="preserve">suaugusiesiems </w:t>
            </w:r>
          </w:p>
        </w:tc>
        <w:tc>
          <w:tcPr>
            <w:tcW w:w="1418" w:type="dxa"/>
          </w:tcPr>
          <w:p w14:paraId="6F853E0A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 vnt.</w:t>
            </w:r>
          </w:p>
        </w:tc>
        <w:tc>
          <w:tcPr>
            <w:tcW w:w="2268" w:type="dxa"/>
          </w:tcPr>
          <w:p w14:paraId="65A9FA72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2,00</w:t>
            </w:r>
          </w:p>
        </w:tc>
      </w:tr>
      <w:tr w:rsidR="00961418" w14:paraId="026DA594" w14:textId="77777777" w:rsidTr="00795ADA">
        <w:tc>
          <w:tcPr>
            <w:tcW w:w="988" w:type="dxa"/>
          </w:tcPr>
          <w:p w14:paraId="3D802063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4.2.</w:t>
            </w:r>
          </w:p>
        </w:tc>
        <w:tc>
          <w:tcPr>
            <w:tcW w:w="4365" w:type="dxa"/>
          </w:tcPr>
          <w:p w14:paraId="776753D9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ikimokyklinio amžiaus vaikams, moksleiviams, studentams, neįgaliesiems, pensininkams</w:t>
            </w:r>
          </w:p>
        </w:tc>
        <w:tc>
          <w:tcPr>
            <w:tcW w:w="1418" w:type="dxa"/>
          </w:tcPr>
          <w:p w14:paraId="52089C86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 vnt.</w:t>
            </w:r>
          </w:p>
        </w:tc>
        <w:tc>
          <w:tcPr>
            <w:tcW w:w="2268" w:type="dxa"/>
          </w:tcPr>
          <w:p w14:paraId="2F69A1B7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1,00</w:t>
            </w:r>
          </w:p>
        </w:tc>
      </w:tr>
      <w:tr w:rsidR="00961418" w14:paraId="44013A7F" w14:textId="77777777" w:rsidTr="00795ADA">
        <w:tc>
          <w:tcPr>
            <w:tcW w:w="988" w:type="dxa"/>
          </w:tcPr>
          <w:p w14:paraId="4375C5CE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4.3.</w:t>
            </w:r>
          </w:p>
        </w:tc>
        <w:tc>
          <w:tcPr>
            <w:tcW w:w="4365" w:type="dxa"/>
          </w:tcPr>
          <w:p w14:paraId="18323BAB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skaitytojo pažymėjimo dublikatas</w:t>
            </w:r>
          </w:p>
        </w:tc>
        <w:tc>
          <w:tcPr>
            <w:tcW w:w="1418" w:type="dxa"/>
          </w:tcPr>
          <w:p w14:paraId="5A27D2B5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 vnt.</w:t>
            </w:r>
          </w:p>
        </w:tc>
        <w:tc>
          <w:tcPr>
            <w:tcW w:w="2268" w:type="dxa"/>
          </w:tcPr>
          <w:p w14:paraId="44CB3D73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1,20</w:t>
            </w:r>
          </w:p>
        </w:tc>
      </w:tr>
      <w:tr w:rsidR="00961418" w14:paraId="3877695B" w14:textId="77777777" w:rsidTr="00795ADA">
        <w:tc>
          <w:tcPr>
            <w:tcW w:w="988" w:type="dxa"/>
          </w:tcPr>
          <w:p w14:paraId="7E2DEC2E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5.</w:t>
            </w:r>
          </w:p>
        </w:tc>
        <w:tc>
          <w:tcPr>
            <w:tcW w:w="4365" w:type="dxa"/>
          </w:tcPr>
          <w:p w14:paraId="42CA9CF1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 xml:space="preserve">Dokumentų skenavimas </w:t>
            </w:r>
          </w:p>
        </w:tc>
        <w:tc>
          <w:tcPr>
            <w:tcW w:w="1418" w:type="dxa"/>
          </w:tcPr>
          <w:p w14:paraId="71F3A9AE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 psl.</w:t>
            </w:r>
          </w:p>
        </w:tc>
        <w:tc>
          <w:tcPr>
            <w:tcW w:w="2268" w:type="dxa"/>
          </w:tcPr>
          <w:p w14:paraId="2BC17A23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0,20</w:t>
            </w:r>
          </w:p>
        </w:tc>
      </w:tr>
      <w:tr w:rsidR="00961418" w14:paraId="4A49B3F7" w14:textId="77777777" w:rsidTr="00795ADA">
        <w:tc>
          <w:tcPr>
            <w:tcW w:w="988" w:type="dxa"/>
          </w:tcPr>
          <w:p w14:paraId="58119D53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6.</w:t>
            </w:r>
          </w:p>
        </w:tc>
        <w:tc>
          <w:tcPr>
            <w:tcW w:w="4365" w:type="dxa"/>
          </w:tcPr>
          <w:p w14:paraId="36CD6E1E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Dokumentų kopijavimas/spausdinimas nespalvotai:</w:t>
            </w:r>
          </w:p>
        </w:tc>
        <w:tc>
          <w:tcPr>
            <w:tcW w:w="1418" w:type="dxa"/>
          </w:tcPr>
          <w:p w14:paraId="02063D22" w14:textId="77777777" w:rsidR="00961418" w:rsidRDefault="00961418" w:rsidP="00B2178B"/>
        </w:tc>
        <w:tc>
          <w:tcPr>
            <w:tcW w:w="2268" w:type="dxa"/>
          </w:tcPr>
          <w:p w14:paraId="4463F8B9" w14:textId="77777777" w:rsidR="00961418" w:rsidRDefault="00961418" w:rsidP="00B2178B"/>
        </w:tc>
      </w:tr>
      <w:tr w:rsidR="00961418" w14:paraId="25BF7F44" w14:textId="77777777" w:rsidTr="00795ADA">
        <w:tc>
          <w:tcPr>
            <w:tcW w:w="988" w:type="dxa"/>
          </w:tcPr>
          <w:p w14:paraId="0889E4A6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6.1.</w:t>
            </w:r>
          </w:p>
        </w:tc>
        <w:tc>
          <w:tcPr>
            <w:tcW w:w="4365" w:type="dxa"/>
          </w:tcPr>
          <w:p w14:paraId="2D156695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 xml:space="preserve">A4 formatas </w:t>
            </w:r>
          </w:p>
        </w:tc>
        <w:tc>
          <w:tcPr>
            <w:tcW w:w="1418" w:type="dxa"/>
          </w:tcPr>
          <w:p w14:paraId="290D3766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 psl.</w:t>
            </w:r>
          </w:p>
        </w:tc>
        <w:tc>
          <w:tcPr>
            <w:tcW w:w="2268" w:type="dxa"/>
          </w:tcPr>
          <w:p w14:paraId="7B1312A7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0,10</w:t>
            </w:r>
          </w:p>
        </w:tc>
      </w:tr>
      <w:tr w:rsidR="00961418" w14:paraId="1ECB6C71" w14:textId="77777777" w:rsidTr="00795ADA">
        <w:tc>
          <w:tcPr>
            <w:tcW w:w="988" w:type="dxa"/>
          </w:tcPr>
          <w:p w14:paraId="3E820B13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6.2.</w:t>
            </w:r>
          </w:p>
        </w:tc>
        <w:tc>
          <w:tcPr>
            <w:tcW w:w="4365" w:type="dxa"/>
          </w:tcPr>
          <w:p w14:paraId="1DEFBAA9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 xml:space="preserve">A3 formatas </w:t>
            </w:r>
          </w:p>
        </w:tc>
        <w:tc>
          <w:tcPr>
            <w:tcW w:w="1418" w:type="dxa"/>
          </w:tcPr>
          <w:p w14:paraId="10D8A84F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 psl.</w:t>
            </w:r>
          </w:p>
        </w:tc>
        <w:tc>
          <w:tcPr>
            <w:tcW w:w="2268" w:type="dxa"/>
          </w:tcPr>
          <w:p w14:paraId="62BD9A0A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0,20</w:t>
            </w:r>
          </w:p>
        </w:tc>
      </w:tr>
      <w:tr w:rsidR="00961418" w14:paraId="0E4518C1" w14:textId="77777777" w:rsidTr="00795ADA">
        <w:tc>
          <w:tcPr>
            <w:tcW w:w="988" w:type="dxa"/>
          </w:tcPr>
          <w:p w14:paraId="7D0BF9B9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7.</w:t>
            </w:r>
          </w:p>
        </w:tc>
        <w:tc>
          <w:tcPr>
            <w:tcW w:w="4365" w:type="dxa"/>
          </w:tcPr>
          <w:p w14:paraId="4F7823C5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Dokumentų kopijavimas/spausdinimas spalvotai:</w:t>
            </w:r>
          </w:p>
        </w:tc>
        <w:tc>
          <w:tcPr>
            <w:tcW w:w="1418" w:type="dxa"/>
          </w:tcPr>
          <w:p w14:paraId="4F011641" w14:textId="77777777" w:rsidR="00961418" w:rsidRDefault="00961418" w:rsidP="00B2178B"/>
        </w:tc>
        <w:tc>
          <w:tcPr>
            <w:tcW w:w="2268" w:type="dxa"/>
          </w:tcPr>
          <w:p w14:paraId="77BFA5B5" w14:textId="77777777" w:rsidR="00961418" w:rsidRDefault="00961418" w:rsidP="00B2178B"/>
        </w:tc>
      </w:tr>
      <w:tr w:rsidR="00961418" w14:paraId="77729975" w14:textId="77777777" w:rsidTr="00795ADA">
        <w:tc>
          <w:tcPr>
            <w:tcW w:w="988" w:type="dxa"/>
          </w:tcPr>
          <w:p w14:paraId="0BD34B4E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7.1.</w:t>
            </w:r>
          </w:p>
        </w:tc>
        <w:tc>
          <w:tcPr>
            <w:tcW w:w="4365" w:type="dxa"/>
          </w:tcPr>
          <w:p w14:paraId="43FCA2BD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A4 formatas (tekstinis dokumentas)</w:t>
            </w:r>
          </w:p>
        </w:tc>
        <w:tc>
          <w:tcPr>
            <w:tcW w:w="1418" w:type="dxa"/>
          </w:tcPr>
          <w:p w14:paraId="4DFBF75D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 psl.</w:t>
            </w:r>
          </w:p>
        </w:tc>
        <w:tc>
          <w:tcPr>
            <w:tcW w:w="2268" w:type="dxa"/>
          </w:tcPr>
          <w:p w14:paraId="564D884B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0,40</w:t>
            </w:r>
          </w:p>
        </w:tc>
      </w:tr>
      <w:tr w:rsidR="00961418" w14:paraId="154A8048" w14:textId="77777777" w:rsidTr="00795ADA">
        <w:tc>
          <w:tcPr>
            <w:tcW w:w="988" w:type="dxa"/>
          </w:tcPr>
          <w:p w14:paraId="02761325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7.2.</w:t>
            </w:r>
          </w:p>
        </w:tc>
        <w:tc>
          <w:tcPr>
            <w:tcW w:w="4365" w:type="dxa"/>
          </w:tcPr>
          <w:p w14:paraId="06C92CD0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A4 formatas (su iliustracijomis)</w:t>
            </w:r>
          </w:p>
        </w:tc>
        <w:tc>
          <w:tcPr>
            <w:tcW w:w="1418" w:type="dxa"/>
          </w:tcPr>
          <w:p w14:paraId="6EC8EE25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 psl.</w:t>
            </w:r>
          </w:p>
        </w:tc>
        <w:tc>
          <w:tcPr>
            <w:tcW w:w="2268" w:type="dxa"/>
          </w:tcPr>
          <w:p w14:paraId="2D64F652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0,60</w:t>
            </w:r>
          </w:p>
        </w:tc>
      </w:tr>
      <w:tr w:rsidR="00961418" w14:paraId="2FC57EBE" w14:textId="77777777" w:rsidTr="00795ADA">
        <w:tc>
          <w:tcPr>
            <w:tcW w:w="988" w:type="dxa"/>
          </w:tcPr>
          <w:p w14:paraId="6628117C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7.3.</w:t>
            </w:r>
          </w:p>
        </w:tc>
        <w:tc>
          <w:tcPr>
            <w:tcW w:w="4365" w:type="dxa"/>
          </w:tcPr>
          <w:p w14:paraId="2A33BF41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A3 formatas (tekstinis dokumentas)</w:t>
            </w:r>
          </w:p>
        </w:tc>
        <w:tc>
          <w:tcPr>
            <w:tcW w:w="1418" w:type="dxa"/>
          </w:tcPr>
          <w:p w14:paraId="1E3CE819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 psl.</w:t>
            </w:r>
          </w:p>
        </w:tc>
        <w:tc>
          <w:tcPr>
            <w:tcW w:w="2268" w:type="dxa"/>
          </w:tcPr>
          <w:p w14:paraId="21A0C580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0,80</w:t>
            </w:r>
          </w:p>
        </w:tc>
      </w:tr>
      <w:tr w:rsidR="00961418" w14:paraId="1E3A06C3" w14:textId="77777777" w:rsidTr="00795ADA">
        <w:tc>
          <w:tcPr>
            <w:tcW w:w="988" w:type="dxa"/>
          </w:tcPr>
          <w:p w14:paraId="469BFE30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7.4.</w:t>
            </w:r>
          </w:p>
        </w:tc>
        <w:tc>
          <w:tcPr>
            <w:tcW w:w="4365" w:type="dxa"/>
          </w:tcPr>
          <w:p w14:paraId="697355FF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A3 formatas (su iliustracijomis)</w:t>
            </w:r>
          </w:p>
        </w:tc>
        <w:tc>
          <w:tcPr>
            <w:tcW w:w="1418" w:type="dxa"/>
          </w:tcPr>
          <w:p w14:paraId="08B6FA52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 psl.</w:t>
            </w:r>
          </w:p>
        </w:tc>
        <w:tc>
          <w:tcPr>
            <w:tcW w:w="2268" w:type="dxa"/>
          </w:tcPr>
          <w:p w14:paraId="6EADD7BB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1,40</w:t>
            </w:r>
          </w:p>
        </w:tc>
      </w:tr>
      <w:tr w:rsidR="00961418" w14:paraId="6C512EB5" w14:textId="77777777" w:rsidTr="00795ADA">
        <w:tc>
          <w:tcPr>
            <w:tcW w:w="988" w:type="dxa"/>
          </w:tcPr>
          <w:p w14:paraId="33223AFC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8.</w:t>
            </w:r>
          </w:p>
        </w:tc>
        <w:tc>
          <w:tcPr>
            <w:tcW w:w="4365" w:type="dxa"/>
          </w:tcPr>
          <w:p w14:paraId="433DAEB6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Dokumentų parsiuntimas iš kitų bibliotekų per tarpbibliotekinį abonementą (TBA)</w:t>
            </w:r>
          </w:p>
        </w:tc>
        <w:tc>
          <w:tcPr>
            <w:tcW w:w="1418" w:type="dxa"/>
          </w:tcPr>
          <w:p w14:paraId="30645BCD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 vnt.</w:t>
            </w:r>
          </w:p>
        </w:tc>
        <w:tc>
          <w:tcPr>
            <w:tcW w:w="2268" w:type="dxa"/>
          </w:tcPr>
          <w:p w14:paraId="15229F97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Pašto paslaugos kaina + pakavimo išlaidos</w:t>
            </w:r>
          </w:p>
        </w:tc>
      </w:tr>
      <w:tr w:rsidR="00961418" w14:paraId="6748F21F" w14:textId="77777777" w:rsidTr="00795ADA">
        <w:tc>
          <w:tcPr>
            <w:tcW w:w="988" w:type="dxa"/>
          </w:tcPr>
          <w:p w14:paraId="0179C135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9.</w:t>
            </w:r>
          </w:p>
        </w:tc>
        <w:tc>
          <w:tcPr>
            <w:tcW w:w="4365" w:type="dxa"/>
          </w:tcPr>
          <w:p w14:paraId="36F5ADA6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Ekskursija bibliotekoje organizuotoms grupėms:</w:t>
            </w:r>
          </w:p>
        </w:tc>
        <w:tc>
          <w:tcPr>
            <w:tcW w:w="1418" w:type="dxa"/>
          </w:tcPr>
          <w:p w14:paraId="0A139745" w14:textId="77777777" w:rsidR="00961418" w:rsidRDefault="00961418" w:rsidP="00B2178B"/>
        </w:tc>
        <w:tc>
          <w:tcPr>
            <w:tcW w:w="2268" w:type="dxa"/>
          </w:tcPr>
          <w:p w14:paraId="2C9EE877" w14:textId="77777777" w:rsidR="00961418" w:rsidRDefault="00961418" w:rsidP="00B2178B"/>
        </w:tc>
      </w:tr>
      <w:tr w:rsidR="00961418" w14:paraId="557F12E2" w14:textId="77777777" w:rsidTr="00795ADA">
        <w:tc>
          <w:tcPr>
            <w:tcW w:w="988" w:type="dxa"/>
          </w:tcPr>
          <w:p w14:paraId="747D87BE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9.1.</w:t>
            </w:r>
          </w:p>
        </w:tc>
        <w:tc>
          <w:tcPr>
            <w:tcW w:w="4365" w:type="dxa"/>
          </w:tcPr>
          <w:p w14:paraId="0ECD873A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iki 15 žmonių grupė</w:t>
            </w:r>
          </w:p>
        </w:tc>
        <w:tc>
          <w:tcPr>
            <w:tcW w:w="1418" w:type="dxa"/>
          </w:tcPr>
          <w:p w14:paraId="7DC971A4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 val.</w:t>
            </w:r>
          </w:p>
        </w:tc>
        <w:tc>
          <w:tcPr>
            <w:tcW w:w="2268" w:type="dxa"/>
          </w:tcPr>
          <w:p w14:paraId="34199BE9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20,00</w:t>
            </w:r>
          </w:p>
        </w:tc>
      </w:tr>
      <w:tr w:rsidR="00961418" w14:paraId="4D65F78D" w14:textId="77777777" w:rsidTr="00795ADA">
        <w:tc>
          <w:tcPr>
            <w:tcW w:w="988" w:type="dxa"/>
          </w:tcPr>
          <w:p w14:paraId="07044EC2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9.2.</w:t>
            </w:r>
          </w:p>
        </w:tc>
        <w:tc>
          <w:tcPr>
            <w:tcW w:w="4365" w:type="dxa"/>
          </w:tcPr>
          <w:p w14:paraId="4B4E161C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15-25 žmonių grupė</w:t>
            </w:r>
          </w:p>
        </w:tc>
        <w:tc>
          <w:tcPr>
            <w:tcW w:w="1418" w:type="dxa"/>
          </w:tcPr>
          <w:p w14:paraId="0DB2FB67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 val.</w:t>
            </w:r>
          </w:p>
        </w:tc>
        <w:tc>
          <w:tcPr>
            <w:tcW w:w="2268" w:type="dxa"/>
          </w:tcPr>
          <w:p w14:paraId="26635FFB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30,00</w:t>
            </w:r>
          </w:p>
        </w:tc>
      </w:tr>
      <w:tr w:rsidR="00961418" w14:paraId="094634CD" w14:textId="77777777" w:rsidTr="00795ADA">
        <w:tc>
          <w:tcPr>
            <w:tcW w:w="988" w:type="dxa"/>
          </w:tcPr>
          <w:p w14:paraId="5BD6AE1E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10.</w:t>
            </w:r>
          </w:p>
        </w:tc>
        <w:tc>
          <w:tcPr>
            <w:tcW w:w="4365" w:type="dxa"/>
          </w:tcPr>
          <w:p w14:paraId="55E2A331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 xml:space="preserve">Plungės išmaniojo parko pristatymas organizuotoms grupėms: </w:t>
            </w:r>
          </w:p>
        </w:tc>
        <w:tc>
          <w:tcPr>
            <w:tcW w:w="1418" w:type="dxa"/>
          </w:tcPr>
          <w:p w14:paraId="729B7706" w14:textId="77777777" w:rsidR="00961418" w:rsidRDefault="00961418" w:rsidP="00B2178B"/>
        </w:tc>
        <w:tc>
          <w:tcPr>
            <w:tcW w:w="2268" w:type="dxa"/>
          </w:tcPr>
          <w:p w14:paraId="5132146B" w14:textId="77777777" w:rsidR="00961418" w:rsidRDefault="00961418" w:rsidP="00B2178B"/>
        </w:tc>
      </w:tr>
      <w:tr w:rsidR="00961418" w14:paraId="288895E9" w14:textId="77777777" w:rsidTr="00795ADA">
        <w:tc>
          <w:tcPr>
            <w:tcW w:w="988" w:type="dxa"/>
          </w:tcPr>
          <w:p w14:paraId="65644D79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10.1.</w:t>
            </w:r>
          </w:p>
        </w:tc>
        <w:tc>
          <w:tcPr>
            <w:tcW w:w="4365" w:type="dxa"/>
          </w:tcPr>
          <w:p w14:paraId="53FD1337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iki 10 žmonių grupė</w:t>
            </w:r>
          </w:p>
        </w:tc>
        <w:tc>
          <w:tcPr>
            <w:tcW w:w="1418" w:type="dxa"/>
          </w:tcPr>
          <w:p w14:paraId="2ED71347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 val.</w:t>
            </w:r>
          </w:p>
        </w:tc>
        <w:tc>
          <w:tcPr>
            <w:tcW w:w="2268" w:type="dxa"/>
          </w:tcPr>
          <w:p w14:paraId="0C0B4CA9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20,00</w:t>
            </w:r>
          </w:p>
        </w:tc>
      </w:tr>
      <w:tr w:rsidR="00961418" w14:paraId="20ED4AA4" w14:textId="77777777" w:rsidTr="00795ADA">
        <w:tc>
          <w:tcPr>
            <w:tcW w:w="988" w:type="dxa"/>
          </w:tcPr>
          <w:p w14:paraId="1AEBCD0F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10.2.</w:t>
            </w:r>
          </w:p>
        </w:tc>
        <w:tc>
          <w:tcPr>
            <w:tcW w:w="4365" w:type="dxa"/>
          </w:tcPr>
          <w:p w14:paraId="632681E1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10-20 žmonių grupė</w:t>
            </w:r>
          </w:p>
        </w:tc>
        <w:tc>
          <w:tcPr>
            <w:tcW w:w="1418" w:type="dxa"/>
          </w:tcPr>
          <w:p w14:paraId="57516EE0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 val.</w:t>
            </w:r>
          </w:p>
        </w:tc>
        <w:tc>
          <w:tcPr>
            <w:tcW w:w="2268" w:type="dxa"/>
          </w:tcPr>
          <w:p w14:paraId="6A1774EB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35,00</w:t>
            </w:r>
          </w:p>
        </w:tc>
      </w:tr>
      <w:tr w:rsidR="00961418" w14:paraId="4EFC9F3D" w14:textId="77777777" w:rsidTr="00795ADA">
        <w:tc>
          <w:tcPr>
            <w:tcW w:w="988" w:type="dxa"/>
          </w:tcPr>
          <w:p w14:paraId="4A55454D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11.</w:t>
            </w:r>
          </w:p>
        </w:tc>
        <w:tc>
          <w:tcPr>
            <w:tcW w:w="4365" w:type="dxa"/>
          </w:tcPr>
          <w:p w14:paraId="44507F01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Edukaciniai užsiėmimai</w:t>
            </w:r>
          </w:p>
        </w:tc>
        <w:tc>
          <w:tcPr>
            <w:tcW w:w="1418" w:type="dxa"/>
          </w:tcPr>
          <w:p w14:paraId="5F250FA5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 asm.</w:t>
            </w:r>
          </w:p>
        </w:tc>
        <w:tc>
          <w:tcPr>
            <w:tcW w:w="2268" w:type="dxa"/>
          </w:tcPr>
          <w:p w14:paraId="2BD61551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5,00</w:t>
            </w:r>
          </w:p>
        </w:tc>
      </w:tr>
      <w:tr w:rsidR="00961418" w14:paraId="04DDCFBF" w14:textId="77777777" w:rsidTr="00795ADA">
        <w:tc>
          <w:tcPr>
            <w:tcW w:w="988" w:type="dxa"/>
          </w:tcPr>
          <w:p w14:paraId="4C75C6B1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12.</w:t>
            </w:r>
          </w:p>
        </w:tc>
        <w:tc>
          <w:tcPr>
            <w:tcW w:w="4365" w:type="dxa"/>
          </w:tcPr>
          <w:p w14:paraId="5D5464D7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Skaitymo dirbtuvėlės</w:t>
            </w:r>
          </w:p>
        </w:tc>
        <w:tc>
          <w:tcPr>
            <w:tcW w:w="1418" w:type="dxa"/>
          </w:tcPr>
          <w:p w14:paraId="09AD8591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 asm.</w:t>
            </w:r>
          </w:p>
        </w:tc>
        <w:tc>
          <w:tcPr>
            <w:tcW w:w="2268" w:type="dxa"/>
          </w:tcPr>
          <w:p w14:paraId="60E9D002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1,00</w:t>
            </w:r>
          </w:p>
        </w:tc>
      </w:tr>
      <w:tr w:rsidR="00961418" w14:paraId="1E7645CF" w14:textId="77777777" w:rsidTr="00795ADA">
        <w:tc>
          <w:tcPr>
            <w:tcW w:w="988" w:type="dxa"/>
            <w:vAlign w:val="center"/>
          </w:tcPr>
          <w:p w14:paraId="4C777EE5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13.</w:t>
            </w:r>
          </w:p>
        </w:tc>
        <w:tc>
          <w:tcPr>
            <w:tcW w:w="4365" w:type="dxa"/>
          </w:tcPr>
          <w:p w14:paraId="1F4BECFD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Ženkliukų gamyba (Vaikų literatūros skyrius):</w:t>
            </w:r>
          </w:p>
        </w:tc>
        <w:tc>
          <w:tcPr>
            <w:tcW w:w="1418" w:type="dxa"/>
          </w:tcPr>
          <w:p w14:paraId="3ECF5890" w14:textId="77777777" w:rsidR="00961418" w:rsidRDefault="00961418" w:rsidP="00B2178B"/>
        </w:tc>
        <w:tc>
          <w:tcPr>
            <w:tcW w:w="2268" w:type="dxa"/>
          </w:tcPr>
          <w:p w14:paraId="33855E0F" w14:textId="77777777" w:rsidR="00961418" w:rsidRDefault="00961418" w:rsidP="00B2178B"/>
        </w:tc>
      </w:tr>
      <w:tr w:rsidR="00961418" w14:paraId="505BA15F" w14:textId="77777777" w:rsidTr="00795ADA">
        <w:tc>
          <w:tcPr>
            <w:tcW w:w="988" w:type="dxa"/>
          </w:tcPr>
          <w:p w14:paraId="3A60E04E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13.1.</w:t>
            </w:r>
          </w:p>
        </w:tc>
        <w:tc>
          <w:tcPr>
            <w:tcW w:w="4365" w:type="dxa"/>
          </w:tcPr>
          <w:p w14:paraId="3189DC77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58 mm</w:t>
            </w:r>
          </w:p>
        </w:tc>
        <w:tc>
          <w:tcPr>
            <w:tcW w:w="1418" w:type="dxa"/>
          </w:tcPr>
          <w:p w14:paraId="10DB89B0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 vnt.</w:t>
            </w:r>
          </w:p>
        </w:tc>
        <w:tc>
          <w:tcPr>
            <w:tcW w:w="2268" w:type="dxa"/>
          </w:tcPr>
          <w:p w14:paraId="513DF137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1,00</w:t>
            </w:r>
          </w:p>
        </w:tc>
      </w:tr>
      <w:tr w:rsidR="00961418" w14:paraId="6599BDB8" w14:textId="77777777" w:rsidTr="00795ADA">
        <w:tc>
          <w:tcPr>
            <w:tcW w:w="988" w:type="dxa"/>
          </w:tcPr>
          <w:p w14:paraId="664AA3E8" w14:textId="77777777" w:rsidR="00961418" w:rsidRDefault="00961418" w:rsidP="00B2178B">
            <w:r w:rsidRPr="006E7892">
              <w:rPr>
                <w:rFonts w:eastAsia="Calibri"/>
                <w:lang w:val="lt-LT"/>
              </w:rPr>
              <w:lastRenderedPageBreak/>
              <w:t>13.2.</w:t>
            </w:r>
          </w:p>
        </w:tc>
        <w:tc>
          <w:tcPr>
            <w:tcW w:w="4365" w:type="dxa"/>
          </w:tcPr>
          <w:p w14:paraId="587EF8C9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32 mm</w:t>
            </w:r>
          </w:p>
        </w:tc>
        <w:tc>
          <w:tcPr>
            <w:tcW w:w="1418" w:type="dxa"/>
          </w:tcPr>
          <w:p w14:paraId="1A1B1A61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 vnt.</w:t>
            </w:r>
          </w:p>
        </w:tc>
        <w:tc>
          <w:tcPr>
            <w:tcW w:w="2268" w:type="dxa"/>
          </w:tcPr>
          <w:p w14:paraId="1CCFA92C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0,50</w:t>
            </w:r>
          </w:p>
        </w:tc>
      </w:tr>
      <w:tr w:rsidR="00961418" w14:paraId="3F233CB0" w14:textId="77777777" w:rsidTr="00795ADA">
        <w:tc>
          <w:tcPr>
            <w:tcW w:w="988" w:type="dxa"/>
          </w:tcPr>
          <w:p w14:paraId="561039A6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14.</w:t>
            </w:r>
          </w:p>
        </w:tc>
        <w:tc>
          <w:tcPr>
            <w:tcW w:w="4365" w:type="dxa"/>
            <w:vAlign w:val="center"/>
          </w:tcPr>
          <w:p w14:paraId="47806E2B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 xml:space="preserve">Vienkartinis mokestis už naudojimąsi bibliotekos tualetu (ne bibliotekos lankytojams) </w:t>
            </w:r>
          </w:p>
        </w:tc>
        <w:tc>
          <w:tcPr>
            <w:tcW w:w="1418" w:type="dxa"/>
            <w:vAlign w:val="center"/>
          </w:tcPr>
          <w:p w14:paraId="250F51CC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 asm.</w:t>
            </w:r>
          </w:p>
        </w:tc>
        <w:tc>
          <w:tcPr>
            <w:tcW w:w="2268" w:type="dxa"/>
            <w:vAlign w:val="center"/>
          </w:tcPr>
          <w:p w14:paraId="57C1C158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0,50</w:t>
            </w:r>
          </w:p>
        </w:tc>
      </w:tr>
      <w:tr w:rsidR="00961418" w14:paraId="25BD3766" w14:textId="77777777" w:rsidTr="00795ADA">
        <w:tc>
          <w:tcPr>
            <w:tcW w:w="988" w:type="dxa"/>
          </w:tcPr>
          <w:p w14:paraId="45DBFF1C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15.</w:t>
            </w:r>
          </w:p>
        </w:tc>
        <w:tc>
          <w:tcPr>
            <w:tcW w:w="4365" w:type="dxa"/>
          </w:tcPr>
          <w:p w14:paraId="23D6A07A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 xml:space="preserve">Bilietų platinimo paslauga </w:t>
            </w:r>
          </w:p>
        </w:tc>
        <w:tc>
          <w:tcPr>
            <w:tcW w:w="1418" w:type="dxa"/>
          </w:tcPr>
          <w:p w14:paraId="7BD730D9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Proc.</w:t>
            </w:r>
          </w:p>
        </w:tc>
        <w:tc>
          <w:tcPr>
            <w:tcW w:w="2268" w:type="dxa"/>
          </w:tcPr>
          <w:p w14:paraId="0979EE72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10 % nuo pajamų už parduotus bilietus</w:t>
            </w:r>
          </w:p>
        </w:tc>
      </w:tr>
      <w:tr w:rsidR="00961418" w14:paraId="22C47B71" w14:textId="77777777" w:rsidTr="00795ADA">
        <w:tc>
          <w:tcPr>
            <w:tcW w:w="988" w:type="dxa"/>
          </w:tcPr>
          <w:p w14:paraId="67030F6E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16.</w:t>
            </w:r>
          </w:p>
        </w:tc>
        <w:tc>
          <w:tcPr>
            <w:tcW w:w="4365" w:type="dxa"/>
          </w:tcPr>
          <w:p w14:paraId="7B73E4D2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Bibliotekos leidybinės ar suvenyrinės produkcijos platinimas</w:t>
            </w:r>
          </w:p>
        </w:tc>
        <w:tc>
          <w:tcPr>
            <w:tcW w:w="1418" w:type="dxa"/>
          </w:tcPr>
          <w:p w14:paraId="281E41C7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Proc.</w:t>
            </w:r>
          </w:p>
        </w:tc>
        <w:tc>
          <w:tcPr>
            <w:tcW w:w="2268" w:type="dxa"/>
          </w:tcPr>
          <w:p w14:paraId="2BCE41F1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10 % nuo pajamų už parduotus suvenyrus</w:t>
            </w:r>
          </w:p>
        </w:tc>
      </w:tr>
      <w:tr w:rsidR="00961418" w14:paraId="7D489D9B" w14:textId="77777777" w:rsidTr="00795ADA">
        <w:tc>
          <w:tcPr>
            <w:tcW w:w="988" w:type="dxa"/>
          </w:tcPr>
          <w:p w14:paraId="66C05D10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17.</w:t>
            </w:r>
          </w:p>
        </w:tc>
        <w:tc>
          <w:tcPr>
            <w:tcW w:w="4365" w:type="dxa"/>
          </w:tcPr>
          <w:p w14:paraId="7CBF25CC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Palapinės nuoma (be montavimo ir transportavimo paslaugų)</w:t>
            </w:r>
          </w:p>
        </w:tc>
        <w:tc>
          <w:tcPr>
            <w:tcW w:w="1418" w:type="dxa"/>
          </w:tcPr>
          <w:p w14:paraId="4C19EE08" w14:textId="77777777" w:rsidR="00961418" w:rsidRDefault="00961418" w:rsidP="00B2178B"/>
        </w:tc>
        <w:tc>
          <w:tcPr>
            <w:tcW w:w="2268" w:type="dxa"/>
          </w:tcPr>
          <w:p w14:paraId="19CD8A8A" w14:textId="77777777" w:rsidR="00961418" w:rsidRDefault="00961418" w:rsidP="00B2178B"/>
        </w:tc>
      </w:tr>
      <w:tr w:rsidR="00961418" w14:paraId="50155D2A" w14:textId="77777777" w:rsidTr="00795ADA">
        <w:tc>
          <w:tcPr>
            <w:tcW w:w="988" w:type="dxa"/>
          </w:tcPr>
          <w:p w14:paraId="65D33C77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17.1.</w:t>
            </w:r>
          </w:p>
        </w:tc>
        <w:tc>
          <w:tcPr>
            <w:tcW w:w="4365" w:type="dxa"/>
          </w:tcPr>
          <w:p w14:paraId="73C3967E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3x3 m</w:t>
            </w:r>
          </w:p>
        </w:tc>
        <w:tc>
          <w:tcPr>
            <w:tcW w:w="1418" w:type="dxa"/>
          </w:tcPr>
          <w:p w14:paraId="317143E1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 para</w:t>
            </w:r>
          </w:p>
        </w:tc>
        <w:tc>
          <w:tcPr>
            <w:tcW w:w="2268" w:type="dxa"/>
          </w:tcPr>
          <w:p w14:paraId="6145DBFD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30,00</w:t>
            </w:r>
          </w:p>
        </w:tc>
      </w:tr>
      <w:tr w:rsidR="00961418" w14:paraId="77E4E4BF" w14:textId="77777777" w:rsidTr="00795ADA">
        <w:tc>
          <w:tcPr>
            <w:tcW w:w="988" w:type="dxa"/>
          </w:tcPr>
          <w:p w14:paraId="5EA3EF72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17.2.</w:t>
            </w:r>
          </w:p>
        </w:tc>
        <w:tc>
          <w:tcPr>
            <w:tcW w:w="4365" w:type="dxa"/>
          </w:tcPr>
          <w:p w14:paraId="5225C46D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4x8 m</w:t>
            </w:r>
          </w:p>
        </w:tc>
        <w:tc>
          <w:tcPr>
            <w:tcW w:w="1418" w:type="dxa"/>
          </w:tcPr>
          <w:p w14:paraId="0DED658A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 para</w:t>
            </w:r>
          </w:p>
        </w:tc>
        <w:tc>
          <w:tcPr>
            <w:tcW w:w="2268" w:type="dxa"/>
          </w:tcPr>
          <w:p w14:paraId="675D0DBC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60,00</w:t>
            </w:r>
          </w:p>
        </w:tc>
      </w:tr>
      <w:tr w:rsidR="00961418" w14:paraId="1DCFCF71" w14:textId="77777777" w:rsidTr="00795ADA">
        <w:tc>
          <w:tcPr>
            <w:tcW w:w="988" w:type="dxa"/>
          </w:tcPr>
          <w:p w14:paraId="23287278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18.</w:t>
            </w:r>
          </w:p>
        </w:tc>
        <w:tc>
          <w:tcPr>
            <w:tcW w:w="4365" w:type="dxa"/>
          </w:tcPr>
          <w:p w14:paraId="61BC1B77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Automobilio RENAULT TRAFIC nuoma (be vairuotojo)</w:t>
            </w:r>
          </w:p>
        </w:tc>
        <w:tc>
          <w:tcPr>
            <w:tcW w:w="1418" w:type="dxa"/>
          </w:tcPr>
          <w:p w14:paraId="08769514" w14:textId="77777777" w:rsidR="00961418" w:rsidRDefault="00961418" w:rsidP="00B2178B"/>
        </w:tc>
        <w:tc>
          <w:tcPr>
            <w:tcW w:w="2268" w:type="dxa"/>
          </w:tcPr>
          <w:p w14:paraId="4841C282" w14:textId="77777777" w:rsidR="00961418" w:rsidRDefault="00961418" w:rsidP="00B2178B"/>
        </w:tc>
      </w:tr>
      <w:tr w:rsidR="00961418" w14:paraId="0B5C7247" w14:textId="77777777" w:rsidTr="00795ADA">
        <w:tc>
          <w:tcPr>
            <w:tcW w:w="988" w:type="dxa"/>
          </w:tcPr>
          <w:p w14:paraId="4855F033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18.1.</w:t>
            </w:r>
          </w:p>
        </w:tc>
        <w:tc>
          <w:tcPr>
            <w:tcW w:w="4365" w:type="dxa"/>
          </w:tcPr>
          <w:p w14:paraId="23ECBFAD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Plungės rajono savivaldybės administracijai, Plungės rajone savivaldybės teritorijoje veikiantiems valstybės institucijų teritoriniams padaliniams, biudžetinėms įstaigoms, ne pelno siekiančioms visuomeninėms organizacijoms ir asociacijoms</w:t>
            </w:r>
          </w:p>
        </w:tc>
        <w:tc>
          <w:tcPr>
            <w:tcW w:w="1418" w:type="dxa"/>
          </w:tcPr>
          <w:p w14:paraId="4C821FF2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 km</w:t>
            </w:r>
          </w:p>
        </w:tc>
        <w:tc>
          <w:tcPr>
            <w:tcW w:w="2268" w:type="dxa"/>
          </w:tcPr>
          <w:p w14:paraId="3710676C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0,5</w:t>
            </w:r>
          </w:p>
        </w:tc>
      </w:tr>
      <w:tr w:rsidR="00961418" w14:paraId="23CB82BC" w14:textId="77777777" w:rsidTr="00795ADA">
        <w:tc>
          <w:tcPr>
            <w:tcW w:w="988" w:type="dxa"/>
          </w:tcPr>
          <w:p w14:paraId="7498D1AD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18.2.</w:t>
            </w:r>
          </w:p>
        </w:tc>
        <w:tc>
          <w:tcPr>
            <w:tcW w:w="4365" w:type="dxa"/>
          </w:tcPr>
          <w:p w14:paraId="25B0C96B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Kitiems užsakovams</w:t>
            </w:r>
          </w:p>
        </w:tc>
        <w:tc>
          <w:tcPr>
            <w:tcW w:w="1418" w:type="dxa"/>
          </w:tcPr>
          <w:p w14:paraId="0A2BD32F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1 km</w:t>
            </w:r>
          </w:p>
        </w:tc>
        <w:tc>
          <w:tcPr>
            <w:tcW w:w="2268" w:type="dxa"/>
          </w:tcPr>
          <w:p w14:paraId="4E516639" w14:textId="77777777" w:rsidR="00961418" w:rsidRDefault="00961418" w:rsidP="00B2178B">
            <w:r w:rsidRPr="006E7892">
              <w:rPr>
                <w:rFonts w:eastAsia="Calibri"/>
                <w:lang w:val="lt-LT"/>
              </w:rPr>
              <w:t>0,7</w:t>
            </w:r>
          </w:p>
        </w:tc>
      </w:tr>
    </w:tbl>
    <w:p w14:paraId="1575E3EB" w14:textId="77777777" w:rsidR="00E421C8" w:rsidRPr="00E401C2" w:rsidRDefault="00E421C8" w:rsidP="00E401C2">
      <w:pPr>
        <w:rPr>
          <w:rFonts w:eastAsia="Calibri"/>
          <w:lang w:val="lt-LT"/>
        </w:rPr>
      </w:pPr>
    </w:p>
    <w:p w14:paraId="148B7A94" w14:textId="2E76CBB8" w:rsidR="002125A3" w:rsidRPr="00FB07A9" w:rsidRDefault="00512539" w:rsidP="00E401C2">
      <w:pPr>
        <w:jc w:val="both"/>
        <w:rPr>
          <w:lang w:val="lt-LT"/>
        </w:rPr>
      </w:pPr>
      <w:r>
        <w:rPr>
          <w:lang w:val="lt-LT"/>
        </w:rPr>
        <w:t xml:space="preserve">* </w:t>
      </w:r>
      <w:r w:rsidR="002125A3" w:rsidRPr="00FB07A9">
        <w:rPr>
          <w:lang w:val="lt-LT"/>
        </w:rPr>
        <w:t xml:space="preserve">Plungės </w:t>
      </w:r>
      <w:r w:rsidR="000C4C64" w:rsidRPr="00FB07A9">
        <w:rPr>
          <w:lang w:val="lt-LT"/>
        </w:rPr>
        <w:t>rajono savivaldybės</w:t>
      </w:r>
      <w:r w:rsidR="002125A3" w:rsidRPr="00FB07A9">
        <w:rPr>
          <w:lang w:val="lt-LT"/>
        </w:rPr>
        <w:t xml:space="preserve"> </w:t>
      </w:r>
      <w:r w:rsidR="00282EE3">
        <w:rPr>
          <w:lang w:val="lt-LT"/>
        </w:rPr>
        <w:t>ad</w:t>
      </w:r>
      <w:r>
        <w:rPr>
          <w:lang w:val="lt-LT"/>
        </w:rPr>
        <w:t>ministracijai</w:t>
      </w:r>
      <w:r w:rsidR="000C4C64" w:rsidRPr="00FB07A9">
        <w:rPr>
          <w:lang w:val="lt-LT"/>
        </w:rPr>
        <w:t>,</w:t>
      </w:r>
      <w:r w:rsidR="002125A3" w:rsidRPr="00FB07A9">
        <w:rPr>
          <w:lang w:val="lt-LT"/>
        </w:rPr>
        <w:t xml:space="preserve"> </w:t>
      </w:r>
      <w:r w:rsidR="000C4C64" w:rsidRPr="00FB07A9">
        <w:rPr>
          <w:lang w:val="lt-LT"/>
        </w:rPr>
        <w:t xml:space="preserve">Plungės rajone savivaldybės teritorijoje veikiantiems valstybės institucijų </w:t>
      </w:r>
      <w:r w:rsidR="002125A3" w:rsidRPr="00FB07A9">
        <w:rPr>
          <w:lang w:val="lt-LT"/>
        </w:rPr>
        <w:t xml:space="preserve">teritoriniams padaliniams, </w:t>
      </w:r>
      <w:r>
        <w:rPr>
          <w:lang w:val="lt-LT"/>
        </w:rPr>
        <w:t xml:space="preserve">biudžetinėms </w:t>
      </w:r>
      <w:r w:rsidR="00F335CC" w:rsidRPr="00FB07A9">
        <w:rPr>
          <w:lang w:val="lt-LT"/>
        </w:rPr>
        <w:t xml:space="preserve">įstaigoms, </w:t>
      </w:r>
      <w:r w:rsidR="00126073">
        <w:rPr>
          <w:lang w:val="lt-LT"/>
        </w:rPr>
        <w:t xml:space="preserve">ne pelno siekiančioms </w:t>
      </w:r>
      <w:r w:rsidR="00F335CC" w:rsidRPr="00282EE3">
        <w:rPr>
          <w:lang w:val="lt-LT"/>
        </w:rPr>
        <w:t>visuomeninėms organizacijoms ir asociacijoms,</w:t>
      </w:r>
      <w:r w:rsidR="002125A3" w:rsidRPr="00282EE3">
        <w:rPr>
          <w:lang w:val="lt-LT"/>
        </w:rPr>
        <w:t xml:space="preserve"> </w:t>
      </w:r>
      <w:r w:rsidR="002125A3" w:rsidRPr="00FB07A9">
        <w:rPr>
          <w:lang w:val="lt-LT"/>
        </w:rPr>
        <w:t>nekomerciniams renginiams organizuoti</w:t>
      </w:r>
      <w:r w:rsidR="00F335CC" w:rsidRPr="00FB07A9">
        <w:rPr>
          <w:lang w:val="lt-LT"/>
        </w:rPr>
        <w:t>, valstybinių švenčių ir miestelius reprezentuojančius tarptautinius renginius bei</w:t>
      </w:r>
      <w:r w:rsidR="002125A3" w:rsidRPr="00FB07A9">
        <w:rPr>
          <w:lang w:val="lt-LT"/>
        </w:rPr>
        <w:t xml:space="preserve"> kita</w:t>
      </w:r>
      <w:r w:rsidR="00F335CC" w:rsidRPr="00FB07A9">
        <w:rPr>
          <w:lang w:val="lt-LT"/>
        </w:rPr>
        <w:t>is įstatymų numatytais atvejais patalpos suteikiamos nemokamai</w:t>
      </w:r>
      <w:r w:rsidR="000C4C64" w:rsidRPr="00FB07A9">
        <w:rPr>
          <w:lang w:val="lt-LT"/>
        </w:rPr>
        <w:t>.</w:t>
      </w:r>
    </w:p>
    <w:p w14:paraId="406FEDEB" w14:textId="3B9A9788" w:rsidR="006E7892" w:rsidRPr="00961418" w:rsidRDefault="00AD10D8" w:rsidP="00961418">
      <w:pPr>
        <w:jc w:val="center"/>
        <w:rPr>
          <w:b/>
          <w:lang w:val="lt-LT"/>
        </w:rPr>
      </w:pPr>
      <w:r>
        <w:rPr>
          <w:b/>
          <w:lang w:val="lt-LT"/>
        </w:rPr>
        <w:t>__</w:t>
      </w:r>
      <w:r w:rsidR="00300596">
        <w:rPr>
          <w:b/>
          <w:lang w:val="lt-LT"/>
        </w:rPr>
        <w:t>_______________________________</w:t>
      </w:r>
    </w:p>
    <w:p w14:paraId="7B45D73F" w14:textId="77777777" w:rsidR="006E7892" w:rsidRDefault="006E7892" w:rsidP="00E401C2">
      <w:pPr>
        <w:widowControl w:val="0"/>
        <w:rPr>
          <w:rFonts w:eastAsia="Times New Roman"/>
          <w:b/>
          <w:lang w:val="lt-LT"/>
        </w:rPr>
      </w:pPr>
    </w:p>
    <w:p w14:paraId="17B496DF" w14:textId="17AB8FA0" w:rsidR="00D54FB9" w:rsidRDefault="00D54FB9">
      <w:pPr>
        <w:rPr>
          <w:rFonts w:eastAsia="Times New Roman"/>
          <w:b/>
          <w:lang w:val="lt-LT"/>
        </w:rPr>
      </w:pPr>
    </w:p>
    <w:sectPr w:rsidR="00D54FB9" w:rsidSect="00E401C2">
      <w:pgSz w:w="11906" w:h="16838"/>
      <w:pgMar w:top="1135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EEE232" w14:textId="77777777" w:rsidR="00665B32" w:rsidRDefault="00665B32" w:rsidP="00E421C8">
      <w:r>
        <w:separator/>
      </w:r>
    </w:p>
  </w:endnote>
  <w:endnote w:type="continuationSeparator" w:id="0">
    <w:p w14:paraId="5C1BEDE0" w14:textId="77777777" w:rsidR="00665B32" w:rsidRDefault="00665B32" w:rsidP="00E42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4281CF" w14:textId="77777777" w:rsidR="00665B32" w:rsidRDefault="00665B32" w:rsidP="00E421C8">
      <w:r>
        <w:separator/>
      </w:r>
    </w:p>
  </w:footnote>
  <w:footnote w:type="continuationSeparator" w:id="0">
    <w:p w14:paraId="7F7B5E14" w14:textId="77777777" w:rsidR="00665B32" w:rsidRDefault="00665B32" w:rsidP="00E421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D68A6"/>
    <w:multiLevelType w:val="hybridMultilevel"/>
    <w:tmpl w:val="C4A696D0"/>
    <w:lvl w:ilvl="0" w:tplc="06D229F4">
      <w:start w:val="1"/>
      <w:numFmt w:val="bullet"/>
      <w:lvlText w:val="-"/>
      <w:lvlJc w:val="left"/>
      <w:pPr>
        <w:ind w:left="720" w:hanging="360"/>
      </w:pPr>
      <w:rPr>
        <w:rFonts w:ascii="Arial" w:eastAsia="Batang" w:hAnsi="Aria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E62D3F"/>
    <w:multiLevelType w:val="hybridMultilevel"/>
    <w:tmpl w:val="7F405C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4923B5"/>
    <w:multiLevelType w:val="multilevel"/>
    <w:tmpl w:val="7C6A5AE4"/>
    <w:lvl w:ilvl="0">
      <w:start w:val="1"/>
      <w:numFmt w:val="decimal"/>
      <w:lvlText w:val="%1."/>
      <w:lvlJc w:val="left"/>
      <w:pPr>
        <w:ind w:left="132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3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3" w15:restartNumberingAfterBreak="0">
    <w:nsid w:val="6A0B74C0"/>
    <w:multiLevelType w:val="hybridMultilevel"/>
    <w:tmpl w:val="78E20B2E"/>
    <w:lvl w:ilvl="0" w:tplc="0427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77D46118"/>
    <w:multiLevelType w:val="multilevel"/>
    <w:tmpl w:val="0F74509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104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5" w15:restartNumberingAfterBreak="0">
    <w:nsid w:val="795762C9"/>
    <w:multiLevelType w:val="hybridMultilevel"/>
    <w:tmpl w:val="0986C9BA"/>
    <w:lvl w:ilvl="0" w:tplc="61B27D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62D"/>
    <w:rsid w:val="00006249"/>
    <w:rsid w:val="00017439"/>
    <w:rsid w:val="00025423"/>
    <w:rsid w:val="00047E1E"/>
    <w:rsid w:val="000866C3"/>
    <w:rsid w:val="000A2A12"/>
    <w:rsid w:val="000A5838"/>
    <w:rsid w:val="000A7A94"/>
    <w:rsid w:val="000B27C4"/>
    <w:rsid w:val="000B33BC"/>
    <w:rsid w:val="000B7503"/>
    <w:rsid w:val="000C3CCB"/>
    <w:rsid w:val="000C4C64"/>
    <w:rsid w:val="000D38FE"/>
    <w:rsid w:val="000E1410"/>
    <w:rsid w:val="000E7A3E"/>
    <w:rsid w:val="000F135C"/>
    <w:rsid w:val="000F166C"/>
    <w:rsid w:val="000F3179"/>
    <w:rsid w:val="00104A87"/>
    <w:rsid w:val="001104EB"/>
    <w:rsid w:val="00113544"/>
    <w:rsid w:val="0011684F"/>
    <w:rsid w:val="00116F0C"/>
    <w:rsid w:val="00120C05"/>
    <w:rsid w:val="00121375"/>
    <w:rsid w:val="00126073"/>
    <w:rsid w:val="001265F3"/>
    <w:rsid w:val="00147BC5"/>
    <w:rsid w:val="001646DF"/>
    <w:rsid w:val="001B2BF4"/>
    <w:rsid w:val="001B36BB"/>
    <w:rsid w:val="001C1997"/>
    <w:rsid w:val="001E0B9F"/>
    <w:rsid w:val="001E22F1"/>
    <w:rsid w:val="001E59A2"/>
    <w:rsid w:val="002125A3"/>
    <w:rsid w:val="00212AC3"/>
    <w:rsid w:val="00213D3C"/>
    <w:rsid w:val="002213D8"/>
    <w:rsid w:val="00224B2A"/>
    <w:rsid w:val="00241701"/>
    <w:rsid w:val="002561BB"/>
    <w:rsid w:val="002615F1"/>
    <w:rsid w:val="00263910"/>
    <w:rsid w:val="00282EE3"/>
    <w:rsid w:val="00296ED9"/>
    <w:rsid w:val="002A12B9"/>
    <w:rsid w:val="002A2E77"/>
    <w:rsid w:val="002B04B5"/>
    <w:rsid w:val="002B72AF"/>
    <w:rsid w:val="002C0900"/>
    <w:rsid w:val="002D0532"/>
    <w:rsid w:val="002D4FB2"/>
    <w:rsid w:val="002E4F3C"/>
    <w:rsid w:val="002E602D"/>
    <w:rsid w:val="00300596"/>
    <w:rsid w:val="00306DC2"/>
    <w:rsid w:val="00325BBD"/>
    <w:rsid w:val="003445F5"/>
    <w:rsid w:val="003575DA"/>
    <w:rsid w:val="003840C9"/>
    <w:rsid w:val="00386F2B"/>
    <w:rsid w:val="003902C8"/>
    <w:rsid w:val="00394119"/>
    <w:rsid w:val="00395358"/>
    <w:rsid w:val="003A1DC2"/>
    <w:rsid w:val="003B217A"/>
    <w:rsid w:val="003D049D"/>
    <w:rsid w:val="003E4C45"/>
    <w:rsid w:val="00405FB5"/>
    <w:rsid w:val="00424B79"/>
    <w:rsid w:val="00456342"/>
    <w:rsid w:val="00477CE1"/>
    <w:rsid w:val="00483044"/>
    <w:rsid w:val="0048372F"/>
    <w:rsid w:val="004A15AC"/>
    <w:rsid w:val="004D514B"/>
    <w:rsid w:val="004E4D18"/>
    <w:rsid w:val="00512539"/>
    <w:rsid w:val="00521021"/>
    <w:rsid w:val="005248B9"/>
    <w:rsid w:val="0053027F"/>
    <w:rsid w:val="0053259C"/>
    <w:rsid w:val="0054305C"/>
    <w:rsid w:val="0055173C"/>
    <w:rsid w:val="005532ED"/>
    <w:rsid w:val="005577F4"/>
    <w:rsid w:val="005623DD"/>
    <w:rsid w:val="005778ED"/>
    <w:rsid w:val="005858D3"/>
    <w:rsid w:val="00597255"/>
    <w:rsid w:val="005A77C5"/>
    <w:rsid w:val="005C018E"/>
    <w:rsid w:val="005D5C06"/>
    <w:rsid w:val="005D7EF3"/>
    <w:rsid w:val="005E1184"/>
    <w:rsid w:val="00601A8B"/>
    <w:rsid w:val="00604A0F"/>
    <w:rsid w:val="006254E2"/>
    <w:rsid w:val="00647A07"/>
    <w:rsid w:val="00663C22"/>
    <w:rsid w:val="00665B32"/>
    <w:rsid w:val="006665E5"/>
    <w:rsid w:val="006806E9"/>
    <w:rsid w:val="006B6C5F"/>
    <w:rsid w:val="006E2749"/>
    <w:rsid w:val="006E7892"/>
    <w:rsid w:val="006F0173"/>
    <w:rsid w:val="006F6691"/>
    <w:rsid w:val="007031B8"/>
    <w:rsid w:val="0070364A"/>
    <w:rsid w:val="007105FB"/>
    <w:rsid w:val="00735F1E"/>
    <w:rsid w:val="00737835"/>
    <w:rsid w:val="007435ED"/>
    <w:rsid w:val="00751FBC"/>
    <w:rsid w:val="007846BF"/>
    <w:rsid w:val="00795ADA"/>
    <w:rsid w:val="007A165F"/>
    <w:rsid w:val="007B7C55"/>
    <w:rsid w:val="007C33F6"/>
    <w:rsid w:val="007D5D99"/>
    <w:rsid w:val="00817867"/>
    <w:rsid w:val="00820C00"/>
    <w:rsid w:val="00833FC6"/>
    <w:rsid w:val="008354B8"/>
    <w:rsid w:val="00841AF4"/>
    <w:rsid w:val="00845EF6"/>
    <w:rsid w:val="00855E12"/>
    <w:rsid w:val="00862595"/>
    <w:rsid w:val="00862C0E"/>
    <w:rsid w:val="008705B1"/>
    <w:rsid w:val="00870742"/>
    <w:rsid w:val="00877433"/>
    <w:rsid w:val="00882823"/>
    <w:rsid w:val="00885D8A"/>
    <w:rsid w:val="008A0550"/>
    <w:rsid w:val="008B4A37"/>
    <w:rsid w:val="008D0BB4"/>
    <w:rsid w:val="008D31C6"/>
    <w:rsid w:val="008E352E"/>
    <w:rsid w:val="008E516B"/>
    <w:rsid w:val="008F0BC9"/>
    <w:rsid w:val="009154BA"/>
    <w:rsid w:val="009208DF"/>
    <w:rsid w:val="00925972"/>
    <w:rsid w:val="00941C26"/>
    <w:rsid w:val="00961418"/>
    <w:rsid w:val="009814E7"/>
    <w:rsid w:val="00981E90"/>
    <w:rsid w:val="00984647"/>
    <w:rsid w:val="00985F3F"/>
    <w:rsid w:val="0099094B"/>
    <w:rsid w:val="009A01A0"/>
    <w:rsid w:val="009A4123"/>
    <w:rsid w:val="009B28E7"/>
    <w:rsid w:val="009D036A"/>
    <w:rsid w:val="009D1517"/>
    <w:rsid w:val="009D20B7"/>
    <w:rsid w:val="009D7D51"/>
    <w:rsid w:val="009F6BF0"/>
    <w:rsid w:val="00A05EF6"/>
    <w:rsid w:val="00A11FE2"/>
    <w:rsid w:val="00A15AF7"/>
    <w:rsid w:val="00A21681"/>
    <w:rsid w:val="00A25400"/>
    <w:rsid w:val="00A30991"/>
    <w:rsid w:val="00A52FE6"/>
    <w:rsid w:val="00A62445"/>
    <w:rsid w:val="00A860C5"/>
    <w:rsid w:val="00A9684E"/>
    <w:rsid w:val="00A9703F"/>
    <w:rsid w:val="00AA36B2"/>
    <w:rsid w:val="00AB7809"/>
    <w:rsid w:val="00AD05DC"/>
    <w:rsid w:val="00AD10D8"/>
    <w:rsid w:val="00AE191E"/>
    <w:rsid w:val="00AE4425"/>
    <w:rsid w:val="00AE7DA0"/>
    <w:rsid w:val="00B06AC9"/>
    <w:rsid w:val="00B125E4"/>
    <w:rsid w:val="00B453D2"/>
    <w:rsid w:val="00B61389"/>
    <w:rsid w:val="00B62C84"/>
    <w:rsid w:val="00B8135D"/>
    <w:rsid w:val="00B8362D"/>
    <w:rsid w:val="00B85F21"/>
    <w:rsid w:val="00B8704C"/>
    <w:rsid w:val="00B922C1"/>
    <w:rsid w:val="00BA1BBE"/>
    <w:rsid w:val="00BB7507"/>
    <w:rsid w:val="00BC2641"/>
    <w:rsid w:val="00BC2F2C"/>
    <w:rsid w:val="00BE1E4D"/>
    <w:rsid w:val="00BE2E18"/>
    <w:rsid w:val="00C07637"/>
    <w:rsid w:val="00C12979"/>
    <w:rsid w:val="00C134C9"/>
    <w:rsid w:val="00C136A5"/>
    <w:rsid w:val="00C31D8A"/>
    <w:rsid w:val="00C3336E"/>
    <w:rsid w:val="00C659C2"/>
    <w:rsid w:val="00C86A78"/>
    <w:rsid w:val="00C94E5B"/>
    <w:rsid w:val="00CA2376"/>
    <w:rsid w:val="00CB78CA"/>
    <w:rsid w:val="00CB7DAC"/>
    <w:rsid w:val="00CC2637"/>
    <w:rsid w:val="00CC28C1"/>
    <w:rsid w:val="00CC4313"/>
    <w:rsid w:val="00CF1EE9"/>
    <w:rsid w:val="00CF35B3"/>
    <w:rsid w:val="00CF7A02"/>
    <w:rsid w:val="00D10A18"/>
    <w:rsid w:val="00D1166B"/>
    <w:rsid w:val="00D1452B"/>
    <w:rsid w:val="00D15120"/>
    <w:rsid w:val="00D3370A"/>
    <w:rsid w:val="00D51A18"/>
    <w:rsid w:val="00D5316D"/>
    <w:rsid w:val="00D5403A"/>
    <w:rsid w:val="00D54FB9"/>
    <w:rsid w:val="00D55B85"/>
    <w:rsid w:val="00D56FC3"/>
    <w:rsid w:val="00D86A9F"/>
    <w:rsid w:val="00D87026"/>
    <w:rsid w:val="00D93893"/>
    <w:rsid w:val="00DA5B08"/>
    <w:rsid w:val="00DD108C"/>
    <w:rsid w:val="00DD53BB"/>
    <w:rsid w:val="00DD64A5"/>
    <w:rsid w:val="00DE23B0"/>
    <w:rsid w:val="00DE6E9C"/>
    <w:rsid w:val="00DE7865"/>
    <w:rsid w:val="00DF4D30"/>
    <w:rsid w:val="00E00F61"/>
    <w:rsid w:val="00E240C2"/>
    <w:rsid w:val="00E40147"/>
    <w:rsid w:val="00E401C2"/>
    <w:rsid w:val="00E421C8"/>
    <w:rsid w:val="00E511F6"/>
    <w:rsid w:val="00E611D8"/>
    <w:rsid w:val="00E64018"/>
    <w:rsid w:val="00E70C36"/>
    <w:rsid w:val="00E9199C"/>
    <w:rsid w:val="00E9790A"/>
    <w:rsid w:val="00EA29C9"/>
    <w:rsid w:val="00EB7D9F"/>
    <w:rsid w:val="00EC2069"/>
    <w:rsid w:val="00ED03BE"/>
    <w:rsid w:val="00ED24BF"/>
    <w:rsid w:val="00ED75F7"/>
    <w:rsid w:val="00EE1FCF"/>
    <w:rsid w:val="00EF4859"/>
    <w:rsid w:val="00F04EB1"/>
    <w:rsid w:val="00F0624D"/>
    <w:rsid w:val="00F06628"/>
    <w:rsid w:val="00F301C3"/>
    <w:rsid w:val="00F335CC"/>
    <w:rsid w:val="00F52F4F"/>
    <w:rsid w:val="00F5312F"/>
    <w:rsid w:val="00F60E9F"/>
    <w:rsid w:val="00F61811"/>
    <w:rsid w:val="00F661C4"/>
    <w:rsid w:val="00F717A3"/>
    <w:rsid w:val="00FA20E0"/>
    <w:rsid w:val="00FB07A9"/>
    <w:rsid w:val="00FB3499"/>
    <w:rsid w:val="00FB664A"/>
    <w:rsid w:val="00FC43F0"/>
    <w:rsid w:val="00FC69D4"/>
    <w:rsid w:val="00FD36EE"/>
    <w:rsid w:val="00FE0C87"/>
    <w:rsid w:val="00FE2105"/>
    <w:rsid w:val="00FE43B5"/>
    <w:rsid w:val="00FF4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17DCC3"/>
  <w15:docId w15:val="{DC6AD82E-2165-458F-9477-A71847391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116F0C"/>
    <w:rPr>
      <w:rFonts w:ascii="Times New Roman" w:eastAsia="Batang" w:hAnsi="Times New Roman"/>
      <w:sz w:val="24"/>
      <w:szCs w:val="24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raopastraipa1">
    <w:name w:val="Sąrašo pastraipa1"/>
    <w:basedOn w:val="prastasis"/>
    <w:rsid w:val="00116F0C"/>
    <w:pPr>
      <w:ind w:left="720"/>
    </w:pPr>
  </w:style>
  <w:style w:type="paragraph" w:styleId="Debesliotekstas">
    <w:name w:val="Balloon Text"/>
    <w:basedOn w:val="prastasis"/>
    <w:link w:val="DebesliotekstasDiagrama"/>
    <w:semiHidden/>
    <w:rsid w:val="001B2BF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semiHidden/>
    <w:locked/>
    <w:rsid w:val="001B2BF4"/>
    <w:rPr>
      <w:rFonts w:ascii="Tahoma" w:eastAsia="Batang" w:hAnsi="Tahoma" w:cs="Tahoma"/>
      <w:sz w:val="16"/>
      <w:szCs w:val="16"/>
      <w:lang w:val="en-US" w:eastAsia="x-none"/>
    </w:rPr>
  </w:style>
  <w:style w:type="character" w:styleId="Emfaz">
    <w:name w:val="Emphasis"/>
    <w:qFormat/>
    <w:rsid w:val="003D049D"/>
    <w:rPr>
      <w:rFonts w:cs="Times New Roman"/>
      <w:i/>
      <w:iCs/>
    </w:rPr>
  </w:style>
  <w:style w:type="character" w:styleId="Komentaronuoroda">
    <w:name w:val="annotation reference"/>
    <w:semiHidden/>
    <w:rsid w:val="007C33F6"/>
    <w:rPr>
      <w:rFonts w:ascii="Times New Roman" w:hAnsi="Times New Roman" w:cs="Times New Roman"/>
      <w:sz w:val="16"/>
      <w:szCs w:val="16"/>
    </w:rPr>
  </w:style>
  <w:style w:type="table" w:styleId="Lentelstinklelis">
    <w:name w:val="Table Grid"/>
    <w:basedOn w:val="prastojilentel"/>
    <w:uiPriority w:val="39"/>
    <w:locked/>
    <w:rsid w:val="00ED03B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1CharCharDiagramaDiagramaCharCharDiagramaDiagrama1CharCharDiagramaDiagrama">
    <w:name w:val="Diagrama Diagrama1 Char Char Diagrama Diagrama Char Char Diagrama Diagrama1 Char Char Diagrama Diagrama"/>
    <w:basedOn w:val="prastasis"/>
    <w:rsid w:val="00E511F6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DiagramaDiagramaCharCharDiagramaDiagrama1">
    <w:name w:val="Diagrama Diagrama Char Char Diagrama Diagrama1"/>
    <w:basedOn w:val="prastasis"/>
    <w:rsid w:val="00E511F6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DiagramaDiagramaCharChar">
    <w:name w:val="Diagrama Diagrama Char Char"/>
    <w:basedOn w:val="prastasis"/>
    <w:rsid w:val="005623DD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DiagramaDiagrama4">
    <w:name w:val="Diagrama Diagrama4"/>
    <w:basedOn w:val="prastasis"/>
    <w:rsid w:val="00306DC2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DiagramaDiagrama1CharCharDiagramaDiagramaCharCharDiagramaDiagrama">
    <w:name w:val="Diagrama Diagrama1 Char Char Diagrama Diagrama Char Char Diagrama Diagrama"/>
    <w:basedOn w:val="prastasis"/>
    <w:rsid w:val="00885D8A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character" w:styleId="Hipersaitas">
    <w:name w:val="Hyperlink"/>
    <w:rsid w:val="00DE6E9C"/>
    <w:rPr>
      <w:color w:val="0000FF"/>
      <w:u w:val="single"/>
    </w:rPr>
  </w:style>
  <w:style w:type="paragraph" w:styleId="Sraopastraipa">
    <w:name w:val="List Paragraph"/>
    <w:basedOn w:val="prastasis"/>
    <w:qFormat/>
    <w:rsid w:val="00FD36EE"/>
    <w:pPr>
      <w:spacing w:after="200" w:line="276" w:lineRule="auto"/>
      <w:ind w:left="720"/>
      <w:contextualSpacing/>
    </w:pPr>
    <w:rPr>
      <w:rFonts w:eastAsia="Calibri"/>
      <w:szCs w:val="22"/>
    </w:rPr>
  </w:style>
  <w:style w:type="paragraph" w:customStyle="1" w:styleId="DiagramaDiagrama1CharCharDiagramaDiagrama">
    <w:name w:val="Diagrama Diagrama1 Char Char Diagrama Diagrama"/>
    <w:basedOn w:val="prastasis"/>
    <w:rsid w:val="000E1410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table" w:customStyle="1" w:styleId="Lentelstinklelis1">
    <w:name w:val="Lentelės tinklelis1"/>
    <w:basedOn w:val="prastojilentel"/>
    <w:next w:val="Lentelstinklelis"/>
    <w:uiPriority w:val="39"/>
    <w:rsid w:val="00EC206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2">
    <w:name w:val="Lentelės tinklelis2"/>
    <w:basedOn w:val="prastojilentel"/>
    <w:next w:val="Lentelstinklelis"/>
    <w:uiPriority w:val="39"/>
    <w:rsid w:val="00D1166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3">
    <w:name w:val="Lentelės tinklelis3"/>
    <w:basedOn w:val="prastojilentel"/>
    <w:next w:val="Lentelstinklelis"/>
    <w:uiPriority w:val="39"/>
    <w:rsid w:val="006E789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entarotekstas">
    <w:name w:val="annotation text"/>
    <w:basedOn w:val="prastasis"/>
    <w:link w:val="KomentarotekstasDiagrama"/>
    <w:unhideWhenUsed/>
    <w:rsid w:val="00882823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882823"/>
    <w:rPr>
      <w:rFonts w:ascii="Times New Roman" w:eastAsia="Batang" w:hAnsi="Times New Roman"/>
      <w:lang w:val="en-US" w:eastAsia="en-US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88282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882823"/>
    <w:rPr>
      <w:rFonts w:ascii="Times New Roman" w:eastAsia="Batang" w:hAnsi="Times New Roman"/>
      <w:b/>
      <w:bCs/>
      <w:lang w:val="en-US" w:eastAsia="en-US"/>
    </w:rPr>
  </w:style>
  <w:style w:type="paragraph" w:styleId="Antrats">
    <w:name w:val="header"/>
    <w:basedOn w:val="prastasis"/>
    <w:link w:val="AntratsDiagrama"/>
    <w:unhideWhenUsed/>
    <w:rsid w:val="00E421C8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E421C8"/>
    <w:rPr>
      <w:rFonts w:ascii="Times New Roman" w:eastAsia="Batang" w:hAnsi="Times New Roman"/>
      <w:sz w:val="24"/>
      <w:szCs w:val="24"/>
      <w:lang w:val="en-US" w:eastAsia="en-US"/>
    </w:rPr>
  </w:style>
  <w:style w:type="paragraph" w:styleId="Porat">
    <w:name w:val="footer"/>
    <w:basedOn w:val="prastasis"/>
    <w:link w:val="PoratDiagrama"/>
    <w:unhideWhenUsed/>
    <w:rsid w:val="00E421C8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E421C8"/>
    <w:rPr>
      <w:rFonts w:ascii="Times New Roman" w:eastAsia="Batang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2467</Words>
  <Characters>1407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</vt:lpstr>
    </vt:vector>
  </TitlesOfParts>
  <Company>savivaldybe</Company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Irmantė Kurmienė</cp:lastModifiedBy>
  <cp:revision>5</cp:revision>
  <cp:lastPrinted>2016-03-29T12:38:00Z</cp:lastPrinted>
  <dcterms:created xsi:type="dcterms:W3CDTF">2024-05-14T07:47:00Z</dcterms:created>
  <dcterms:modified xsi:type="dcterms:W3CDTF">2024-05-30T14:11:00Z</dcterms:modified>
</cp:coreProperties>
</file>