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2F214918" w:rsidR="009C54AB" w:rsidRDefault="00311D76" w:rsidP="006F1331">
      <w:pPr>
        <w:suppressAutoHyphens/>
        <w:jc w:val="center"/>
        <w:textAlignment w:val="baseline"/>
        <w:rPr>
          <w:szCs w:val="24"/>
          <w:lang w:eastAsia="lt-LT"/>
        </w:rPr>
      </w:pPr>
      <w:r>
        <w:rPr>
          <w:szCs w:val="24"/>
          <w:lang w:eastAsia="lt-LT"/>
        </w:rPr>
        <w:t>2024</w:t>
      </w:r>
      <w:r w:rsidR="006F1331" w:rsidRPr="001125DB">
        <w:rPr>
          <w:szCs w:val="24"/>
          <w:lang w:eastAsia="lt-LT"/>
        </w:rPr>
        <w:t xml:space="preserve"> m. </w:t>
      </w:r>
      <w:r w:rsidR="004C5632">
        <w:rPr>
          <w:szCs w:val="24"/>
          <w:lang w:eastAsia="lt-LT"/>
        </w:rPr>
        <w:t>kovo 1</w:t>
      </w:r>
      <w:r w:rsidR="0066304F" w:rsidRPr="001125DB">
        <w:rPr>
          <w:szCs w:val="24"/>
          <w:lang w:eastAsia="lt-LT"/>
        </w:rPr>
        <w:t xml:space="preserve"> </w:t>
      </w:r>
      <w:bookmarkStart w:id="0" w:name="_GoBack"/>
      <w:bookmarkEnd w:id="0"/>
      <w:r w:rsidR="006F1331" w:rsidRPr="001125DB">
        <w:rPr>
          <w:szCs w:val="24"/>
          <w:lang w:eastAsia="lt-LT"/>
        </w:rPr>
        <w:t>d.</w:t>
      </w:r>
    </w:p>
    <w:p w14:paraId="51C3170D" w14:textId="77777777" w:rsidR="006F1331" w:rsidRDefault="006F1331">
      <w:pPr>
        <w:suppressAutoHyphens/>
        <w:textAlignment w:val="baseline"/>
        <w:rPr>
          <w:szCs w:val="24"/>
          <w:lang w:eastAsia="lt-LT"/>
        </w:rPr>
      </w:pPr>
    </w:p>
    <w:p w14:paraId="61605E0B" w14:textId="62161855" w:rsidR="00E90966" w:rsidRDefault="00A7658D" w:rsidP="00D76EBA">
      <w:pPr>
        <w:jc w:val="both"/>
        <w:rPr>
          <w:b/>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90966">
        <w:rPr>
          <w:szCs w:val="24"/>
          <w:lang w:eastAsia="lt-LT"/>
        </w:rPr>
        <w:t>,,</w:t>
      </w:r>
      <w:r w:rsidR="00E90966">
        <w:rPr>
          <w:b/>
          <w:szCs w:val="24"/>
          <w:lang w:eastAsia="lt-LT"/>
        </w:rPr>
        <w:t>Dėl P</w:t>
      </w:r>
      <w:r w:rsidR="00E90966" w:rsidRPr="00E90966">
        <w:rPr>
          <w:b/>
          <w:szCs w:val="24"/>
          <w:lang w:eastAsia="lt-LT"/>
        </w:rPr>
        <w:t>lungės rajono savivaldybės valdomų bendrovių pasiektų veiklos tikslų atitikties nustatytiems veiklos tikslams vertinimo tvarkos aprašo patvirtinimo</w:t>
      </w:r>
      <w:r w:rsidR="00E90966">
        <w:rPr>
          <w:b/>
          <w:szCs w:val="24"/>
          <w:lang w:eastAsia="lt-LT"/>
        </w:rPr>
        <w:t>“</w:t>
      </w:r>
      <w:r w:rsidR="00E90966" w:rsidRPr="00E90966">
        <w:rPr>
          <w:b/>
          <w:szCs w:val="24"/>
          <w:lang w:eastAsia="lt-LT"/>
        </w:rPr>
        <w:t xml:space="preserve"> </w:t>
      </w:r>
    </w:p>
    <w:p w14:paraId="05A2A603" w14:textId="27CBF211" w:rsidR="00D76EBA" w:rsidRDefault="00A7658D" w:rsidP="00D76EBA">
      <w:pPr>
        <w:jc w:val="both"/>
        <w:rPr>
          <w:szCs w:val="24"/>
          <w:lang w:eastAsia="lt-LT"/>
        </w:rPr>
      </w:pPr>
      <w:r>
        <w:rPr>
          <w:szCs w:val="24"/>
          <w:lang w:eastAsia="lt-LT"/>
        </w:rPr>
        <w:t>Teisės akto projekto tiesioginis rengėjas</w:t>
      </w:r>
      <w:r w:rsidR="009E0922">
        <w:rPr>
          <w:szCs w:val="24"/>
          <w:lang w:eastAsia="lt-LT"/>
        </w:rPr>
        <w:t xml:space="preserve">: </w:t>
      </w:r>
      <w:r w:rsidR="00E90966">
        <w:rPr>
          <w:szCs w:val="24"/>
          <w:lang w:eastAsia="lt-LT"/>
        </w:rPr>
        <w:t>Plungės rajono savivaldybės administracijos Patarėjas</w:t>
      </w:r>
      <w:r w:rsidR="000F77D6">
        <w:rPr>
          <w:szCs w:val="24"/>
          <w:lang w:eastAsia="lt-LT"/>
        </w:rPr>
        <w:t xml:space="preserve"> Arūnas Tamošauskas</w:t>
      </w:r>
    </w:p>
    <w:p w14:paraId="7C3AF348" w14:textId="14DD3764" w:rsidR="009C54AB" w:rsidRDefault="00A7658D" w:rsidP="00D76EBA">
      <w:pPr>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Default="00397051"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DFDFBC" w14:textId="2528DE8C" w:rsidR="00B36C64" w:rsidRDefault="00E90966" w:rsidP="00753247">
            <w:pPr>
              <w:keepNext/>
              <w:suppressAutoHyphens/>
              <w:textAlignment w:val="baseline"/>
              <w:rPr>
                <w:bCs/>
              </w:rPr>
            </w:pPr>
            <w:r w:rsidRPr="00E90966">
              <w:rPr>
                <w:bCs/>
              </w:rPr>
              <w:t xml:space="preserve">Kriterijų atitinka </w:t>
            </w:r>
          </w:p>
          <w:p w14:paraId="362ADD76" w14:textId="5A006111" w:rsidR="00CD03E7" w:rsidRDefault="00CD03E7" w:rsidP="00753247">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083480"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Default="00083480" w:rsidP="00083480">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Default="00083480" w:rsidP="00083480">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54656A2A" w:rsidR="00083480" w:rsidRDefault="00083480" w:rsidP="00E90966">
            <w:pPr>
              <w:suppressAutoHyphens/>
              <w:textAlignment w:val="baseline"/>
              <w:rPr>
                <w:szCs w:val="24"/>
                <w:lang w:eastAsia="lt-LT"/>
              </w:rPr>
            </w:pPr>
            <w:r w:rsidRPr="00E90966">
              <w:rPr>
                <w:bCs/>
              </w:rPr>
              <w:t>Kriterijų atitinka</w:t>
            </w:r>
            <w:r w:rsidR="004C3E6B">
              <w:rPr>
                <w:bCs/>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083480" w:rsidRDefault="00083480" w:rsidP="00083480">
            <w:pPr>
              <w:suppressAutoHyphens/>
              <w:textAlignment w:val="baseline"/>
              <w:rPr>
                <w:szCs w:val="24"/>
                <w:lang w:eastAsia="lt-LT"/>
              </w:rPr>
            </w:pPr>
            <w:r>
              <w:rPr>
                <w:szCs w:val="24"/>
                <w:lang w:eastAsia="lt-LT"/>
              </w:rPr>
              <w:t>□ tenkina</w:t>
            </w:r>
          </w:p>
          <w:p w14:paraId="5BCFCF0A" w14:textId="77777777" w:rsidR="00083480" w:rsidRDefault="00083480" w:rsidP="00083480">
            <w:pPr>
              <w:suppressAutoHyphens/>
              <w:textAlignment w:val="baseline"/>
              <w:rPr>
                <w:szCs w:val="24"/>
                <w:lang w:eastAsia="lt-LT"/>
              </w:rPr>
            </w:pPr>
            <w:r>
              <w:rPr>
                <w:szCs w:val="24"/>
                <w:lang w:eastAsia="lt-LT"/>
              </w:rPr>
              <w:t>□ netenkina</w:t>
            </w:r>
          </w:p>
        </w:tc>
      </w:tr>
      <w:tr w:rsidR="00083480"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Default="00083480" w:rsidP="00083480">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Default="00083480" w:rsidP="00083480">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15A4DA1C" w:rsidR="00083480" w:rsidRDefault="00E90966" w:rsidP="00083480">
            <w:pPr>
              <w:suppressAutoHyphens/>
              <w:textAlignment w:val="baseline"/>
              <w:rPr>
                <w:szCs w:val="24"/>
                <w:lang w:eastAsia="lt-LT"/>
              </w:rPr>
            </w:pPr>
            <w:r w:rsidRPr="00E9096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083480" w:rsidRDefault="00083480" w:rsidP="00083480">
            <w:pPr>
              <w:suppressAutoHyphens/>
              <w:textAlignment w:val="baseline"/>
              <w:rPr>
                <w:szCs w:val="24"/>
                <w:lang w:eastAsia="lt-LT"/>
              </w:rPr>
            </w:pPr>
            <w:r>
              <w:rPr>
                <w:szCs w:val="24"/>
                <w:lang w:eastAsia="lt-LT"/>
              </w:rPr>
              <w:t>□ netenkina</w:t>
            </w:r>
          </w:p>
        </w:tc>
      </w:tr>
      <w:tr w:rsidR="00083480"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Default="00083480" w:rsidP="00083480">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Default="00083480" w:rsidP="00083480">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5CE0AF5" w:rsidR="004C3E6B" w:rsidRDefault="004C5632" w:rsidP="004C3E6B">
            <w:pPr>
              <w:suppressAutoHyphens/>
              <w:textAlignment w:val="baseline"/>
              <w:rPr>
                <w:szCs w:val="24"/>
                <w:lang w:eastAsia="lt-LT"/>
              </w:rPr>
            </w:pPr>
            <w:r w:rsidRPr="004C563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083480" w:rsidRDefault="00083480" w:rsidP="00083480">
            <w:pPr>
              <w:suppressAutoHyphens/>
              <w:textAlignment w:val="baseline"/>
              <w:rPr>
                <w:szCs w:val="24"/>
                <w:lang w:eastAsia="lt-LT"/>
              </w:rPr>
            </w:pPr>
            <w:r>
              <w:rPr>
                <w:szCs w:val="24"/>
                <w:lang w:eastAsia="lt-LT"/>
              </w:rPr>
              <w:t>□ netenkina</w:t>
            </w:r>
          </w:p>
        </w:tc>
      </w:tr>
      <w:tr w:rsidR="00083480"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Default="00083480" w:rsidP="00083480">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Default="00083480" w:rsidP="00083480">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04B60559" w:rsidR="003B4A55" w:rsidRPr="003B4A55" w:rsidRDefault="004C5632" w:rsidP="004C5632">
            <w:pPr>
              <w:suppressAutoHyphens/>
              <w:textAlignment w:val="baseline"/>
              <w:rPr>
                <w:bCs/>
              </w:rPr>
            </w:pPr>
            <w:r w:rsidRPr="004C5632">
              <w:rPr>
                <w:bCs/>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Default="00083480" w:rsidP="00083480">
            <w:pPr>
              <w:suppressAutoHyphens/>
              <w:textAlignment w:val="baseline"/>
              <w:rPr>
                <w:szCs w:val="24"/>
                <w:lang w:eastAsia="lt-LT"/>
              </w:rPr>
            </w:pPr>
            <w:r>
              <w:rPr>
                <w:szCs w:val="24"/>
                <w:lang w:eastAsia="lt-LT"/>
              </w:rPr>
              <w:t>□ tenkina</w:t>
            </w:r>
          </w:p>
          <w:p w14:paraId="393C5DEE" w14:textId="77777777" w:rsidR="00083480" w:rsidRDefault="00083480" w:rsidP="00083480">
            <w:pPr>
              <w:suppressAutoHyphens/>
              <w:textAlignment w:val="baseline"/>
              <w:rPr>
                <w:szCs w:val="24"/>
                <w:lang w:eastAsia="lt-LT"/>
              </w:rPr>
            </w:pPr>
            <w:r>
              <w:rPr>
                <w:szCs w:val="24"/>
                <w:lang w:eastAsia="lt-LT"/>
              </w:rPr>
              <w:t>□ netenkina</w:t>
            </w:r>
          </w:p>
        </w:tc>
      </w:tr>
      <w:tr w:rsidR="00083480"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097F54" w:rsidRDefault="00083480" w:rsidP="00083480">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097F54" w:rsidRDefault="00083480" w:rsidP="00083480">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8B9A4EF" w:rsidR="00083480" w:rsidRPr="007B6462" w:rsidRDefault="003B4A55" w:rsidP="00083480">
            <w:pPr>
              <w:suppressAutoHyphens/>
              <w:textAlignment w:val="baseline"/>
              <w:rPr>
                <w:szCs w:val="24"/>
                <w:lang w:eastAsia="lt-LT"/>
              </w:rPr>
            </w:pPr>
            <w:r w:rsidRPr="003B4A55">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083480"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083480" w:rsidRDefault="00083480" w:rsidP="00083480">
            <w:pPr>
              <w:suppressAutoHyphens/>
              <w:textAlignment w:val="baseline"/>
              <w:rPr>
                <w:szCs w:val="24"/>
                <w:lang w:eastAsia="lt-LT"/>
              </w:rPr>
            </w:pPr>
            <w:r>
              <w:rPr>
                <w:szCs w:val="24"/>
                <w:lang w:eastAsia="lt-LT"/>
              </w:rPr>
              <w:t>□ netenkina</w:t>
            </w:r>
          </w:p>
        </w:tc>
      </w:tr>
      <w:tr w:rsidR="00083480"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9C26E6" w:rsidRDefault="00083480" w:rsidP="00083480">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9C26E6" w:rsidRDefault="00083480" w:rsidP="00083480">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Default="00083480" w:rsidP="00083480">
            <w:pPr>
              <w:suppressAutoHyphens/>
              <w:textAlignment w:val="baseline"/>
              <w:rPr>
                <w:b/>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Default="00083480" w:rsidP="00083480">
            <w:pPr>
              <w:suppressAutoHyphens/>
              <w:textAlignment w:val="baseline"/>
              <w:rPr>
                <w:szCs w:val="24"/>
                <w:lang w:eastAsia="lt-LT"/>
              </w:rPr>
            </w:pPr>
            <w:r>
              <w:rPr>
                <w:szCs w:val="24"/>
                <w:lang w:eastAsia="lt-LT"/>
              </w:rPr>
              <w:t>□ tenkina</w:t>
            </w:r>
          </w:p>
          <w:p w14:paraId="3B34528E" w14:textId="77777777" w:rsidR="00083480" w:rsidRDefault="00083480" w:rsidP="00083480">
            <w:pPr>
              <w:suppressAutoHyphens/>
              <w:textAlignment w:val="baseline"/>
              <w:rPr>
                <w:szCs w:val="24"/>
                <w:lang w:eastAsia="lt-LT"/>
              </w:rPr>
            </w:pPr>
            <w:r>
              <w:rPr>
                <w:szCs w:val="24"/>
                <w:lang w:eastAsia="lt-LT"/>
              </w:rPr>
              <w:t>□ netenkina</w:t>
            </w:r>
          </w:p>
        </w:tc>
      </w:tr>
      <w:tr w:rsidR="00083480"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Default="00083480" w:rsidP="00083480">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Default="00083480" w:rsidP="00083480">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083480" w:rsidRDefault="00083480" w:rsidP="00083480">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083480" w:rsidRDefault="00083480" w:rsidP="00083480">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Default="00083480" w:rsidP="00083480">
            <w:pPr>
              <w:suppressAutoHyphens/>
              <w:textAlignment w:val="baseline"/>
            </w:pPr>
            <w:r>
              <w:rPr>
                <w:szCs w:val="24"/>
                <w:lang w:eastAsia="lt-LT"/>
              </w:rPr>
              <w:t>9.3</w:t>
            </w:r>
            <w:r>
              <w:rPr>
                <w:spacing w:val="-4"/>
                <w:szCs w:val="24"/>
                <w:lang w:eastAsia="lt-LT"/>
              </w:rPr>
              <w:t>. narių skyrimo mechanizmas</w:t>
            </w:r>
          </w:p>
          <w:p w14:paraId="63C3E4C5" w14:textId="77777777" w:rsidR="00083480" w:rsidRDefault="00083480" w:rsidP="00083480">
            <w:pPr>
              <w:suppressAutoHyphens/>
              <w:textAlignment w:val="baseline"/>
              <w:rPr>
                <w:szCs w:val="24"/>
                <w:lang w:eastAsia="lt-LT"/>
              </w:rPr>
            </w:pPr>
            <w:r>
              <w:rPr>
                <w:szCs w:val="24"/>
                <w:lang w:eastAsia="lt-LT"/>
              </w:rPr>
              <w:t>9.4. narių rotacija ir kadencijų skaičius ir trukmė</w:t>
            </w:r>
          </w:p>
          <w:p w14:paraId="6D2C52CC" w14:textId="77777777" w:rsidR="00083480" w:rsidRDefault="00083480" w:rsidP="00083480">
            <w:pPr>
              <w:suppressAutoHyphens/>
              <w:textAlignment w:val="baseline"/>
              <w:rPr>
                <w:szCs w:val="24"/>
              </w:rPr>
            </w:pPr>
            <w:r>
              <w:rPr>
                <w:szCs w:val="24"/>
              </w:rPr>
              <w:t>9.5. veiklos pobūdis laiko atžvilgiu</w:t>
            </w:r>
          </w:p>
          <w:p w14:paraId="58715844" w14:textId="77777777" w:rsidR="00083480" w:rsidRDefault="00083480" w:rsidP="00083480">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463B92" w14:textId="42145FDC" w:rsidR="00083480" w:rsidRPr="00E90966" w:rsidRDefault="00083480" w:rsidP="00083480">
            <w:pPr>
              <w:suppressAutoHyphens/>
              <w:textAlignment w:val="baseline"/>
              <w:rPr>
                <w:i/>
                <w:szCs w:val="24"/>
                <w:lang w:eastAsia="lt-LT"/>
              </w:rPr>
            </w:pPr>
            <w:r w:rsidRPr="00E90966">
              <w:rPr>
                <w:i/>
                <w:szCs w:val="24"/>
                <w:lang w:eastAsia="lt-LT"/>
              </w:rPr>
              <w:t xml:space="preserve">9.1. </w:t>
            </w:r>
            <w:r w:rsidRPr="00E90966">
              <w:rPr>
                <w:bCs/>
                <w:i/>
              </w:rPr>
              <w:t>Kriterijus nėra teisės akto projekto reglamentavimo dalykas.</w:t>
            </w:r>
          </w:p>
          <w:p w14:paraId="0DD711FC" w14:textId="6EA6242E" w:rsidR="00083480" w:rsidRPr="00E90966" w:rsidRDefault="00083480" w:rsidP="00083480">
            <w:pPr>
              <w:suppressAutoHyphens/>
              <w:textAlignment w:val="baseline"/>
              <w:rPr>
                <w:i/>
                <w:szCs w:val="24"/>
                <w:lang w:eastAsia="lt-LT"/>
              </w:rPr>
            </w:pPr>
            <w:r w:rsidRPr="00E90966">
              <w:rPr>
                <w:i/>
                <w:szCs w:val="24"/>
                <w:lang w:eastAsia="lt-LT"/>
              </w:rPr>
              <w:t xml:space="preserve">9.2. </w:t>
            </w:r>
            <w:r w:rsidRPr="00E90966">
              <w:rPr>
                <w:bCs/>
                <w:i/>
              </w:rPr>
              <w:t>Kriterijus nėra teisės akto projekto reglamentavimo dalykas.</w:t>
            </w:r>
          </w:p>
          <w:p w14:paraId="26F90306" w14:textId="69C6C95D" w:rsidR="00083480" w:rsidRPr="00E90966" w:rsidRDefault="00083480" w:rsidP="00083480">
            <w:pPr>
              <w:suppressAutoHyphens/>
              <w:textAlignment w:val="baseline"/>
              <w:rPr>
                <w:i/>
                <w:szCs w:val="24"/>
                <w:lang w:eastAsia="lt-LT"/>
              </w:rPr>
            </w:pPr>
            <w:r w:rsidRPr="00E90966">
              <w:rPr>
                <w:i/>
                <w:szCs w:val="24"/>
                <w:lang w:eastAsia="lt-LT"/>
              </w:rPr>
              <w:t xml:space="preserve">9.3. </w:t>
            </w:r>
            <w:r w:rsidRPr="00E90966">
              <w:rPr>
                <w:bCs/>
                <w:i/>
              </w:rPr>
              <w:t>Kriterijus nėra teisės akto projekto reglamentavimo dalykas.</w:t>
            </w:r>
          </w:p>
          <w:p w14:paraId="07DE38C7" w14:textId="0D89539E" w:rsidR="00083480" w:rsidRPr="00E90966" w:rsidRDefault="00083480" w:rsidP="00083480">
            <w:pPr>
              <w:suppressAutoHyphens/>
              <w:textAlignment w:val="baseline"/>
              <w:rPr>
                <w:bCs/>
                <w:i/>
              </w:rPr>
            </w:pPr>
            <w:r w:rsidRPr="00E90966">
              <w:rPr>
                <w:i/>
                <w:szCs w:val="24"/>
                <w:lang w:eastAsia="lt-LT"/>
              </w:rPr>
              <w:t xml:space="preserve">9.4. </w:t>
            </w:r>
            <w:r w:rsidRPr="00E90966">
              <w:rPr>
                <w:bCs/>
                <w:i/>
              </w:rPr>
              <w:t>Kriterijus nėra teisės akto projekto reglamentavimo dalykas.</w:t>
            </w:r>
          </w:p>
          <w:p w14:paraId="609866DB" w14:textId="4F8E3A98" w:rsidR="00083480" w:rsidRPr="00E90966" w:rsidRDefault="00083480" w:rsidP="00083480">
            <w:pPr>
              <w:suppressAutoHyphens/>
              <w:textAlignment w:val="baseline"/>
              <w:rPr>
                <w:bCs/>
                <w:i/>
              </w:rPr>
            </w:pPr>
            <w:r w:rsidRPr="00E90966">
              <w:rPr>
                <w:bCs/>
                <w:i/>
              </w:rPr>
              <w:t>9.5. Kriterijus nėra teisės akto projekto reglamentavimo dalykas.</w:t>
            </w:r>
          </w:p>
          <w:p w14:paraId="0F5401CC" w14:textId="42E214DF" w:rsidR="00083480" w:rsidRDefault="00083480" w:rsidP="00083480">
            <w:pPr>
              <w:suppressAutoHyphens/>
              <w:textAlignment w:val="baseline"/>
              <w:rPr>
                <w:i/>
                <w:szCs w:val="24"/>
                <w:lang w:eastAsia="lt-LT"/>
              </w:rPr>
            </w:pPr>
            <w:r w:rsidRPr="00E90966">
              <w:rPr>
                <w:bCs/>
                <w:i/>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083480" w:rsidRDefault="00083480" w:rsidP="00083480">
            <w:pPr>
              <w:suppressAutoHyphens/>
              <w:textAlignment w:val="baseline"/>
              <w:rPr>
                <w:szCs w:val="24"/>
                <w:lang w:eastAsia="lt-LT"/>
              </w:rPr>
            </w:pPr>
            <w:r>
              <w:rPr>
                <w:szCs w:val="24"/>
                <w:lang w:eastAsia="lt-LT"/>
              </w:rPr>
              <w:t>□ tenkina</w:t>
            </w:r>
          </w:p>
          <w:p w14:paraId="4063BE4A" w14:textId="77777777" w:rsidR="00083480" w:rsidRDefault="00083480" w:rsidP="00083480">
            <w:pPr>
              <w:suppressAutoHyphens/>
              <w:textAlignment w:val="baseline"/>
              <w:rPr>
                <w:szCs w:val="24"/>
                <w:lang w:eastAsia="lt-LT"/>
              </w:rPr>
            </w:pPr>
            <w:r>
              <w:rPr>
                <w:szCs w:val="24"/>
                <w:lang w:eastAsia="lt-LT"/>
              </w:rPr>
              <w:t>□ netenkina</w:t>
            </w:r>
          </w:p>
        </w:tc>
      </w:tr>
      <w:tr w:rsidR="00083480"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Default="00083480" w:rsidP="00083480">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Default="00083480" w:rsidP="00083480">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985C8F0" w:rsidR="00083480" w:rsidRPr="00E90966" w:rsidRDefault="00083480" w:rsidP="00083480">
            <w:pPr>
              <w:suppressAutoHyphens/>
              <w:textAlignment w:val="baseline"/>
              <w:rPr>
                <w:szCs w:val="24"/>
                <w:lang w:eastAsia="lt-LT"/>
              </w:rPr>
            </w:pPr>
            <w:r w:rsidRPr="00E9096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Default="00083480" w:rsidP="00083480">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Default="00083480" w:rsidP="00083480">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42DB8EF0" w:rsidR="00083480" w:rsidRPr="00E90966" w:rsidRDefault="00D719A0" w:rsidP="00083480">
            <w:pPr>
              <w:keepNext/>
              <w:suppressAutoHyphens/>
              <w:textAlignment w:val="baseline"/>
              <w:rPr>
                <w:szCs w:val="24"/>
                <w:lang w:eastAsia="lt-LT"/>
              </w:rPr>
            </w:pPr>
            <w:r w:rsidRPr="00E9096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Default="00083480" w:rsidP="00083480">
            <w:pPr>
              <w:keepNext/>
              <w:suppressAutoHyphens/>
              <w:textAlignment w:val="baseline"/>
              <w:rPr>
                <w:szCs w:val="24"/>
                <w:lang w:eastAsia="lt-LT"/>
              </w:rPr>
            </w:pPr>
            <w:r>
              <w:rPr>
                <w:szCs w:val="24"/>
                <w:lang w:eastAsia="lt-LT"/>
              </w:rPr>
              <w:t>□ tenkina</w:t>
            </w:r>
          </w:p>
          <w:p w14:paraId="7070DCC3"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Default="00083480" w:rsidP="00083480">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Default="00083480" w:rsidP="00083480">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78C45F3" w:rsidR="00083480" w:rsidRPr="00E90966" w:rsidRDefault="00D719A0" w:rsidP="00083480">
            <w:pPr>
              <w:suppressAutoHyphens/>
              <w:textAlignment w:val="baseline"/>
              <w:rPr>
                <w:szCs w:val="24"/>
                <w:lang w:eastAsia="lt-LT"/>
              </w:rPr>
            </w:pPr>
            <w:r w:rsidRPr="00E9096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083480" w:rsidRPr="002F213C" w:rsidRDefault="00083480" w:rsidP="00083480">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Default="00083480" w:rsidP="00083480">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Default="00083480" w:rsidP="00083480">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1EF94F9" w:rsidR="00083480" w:rsidRPr="00E90966" w:rsidRDefault="00D719A0" w:rsidP="00083480">
            <w:pPr>
              <w:suppressAutoHyphens/>
              <w:textAlignment w:val="baseline"/>
              <w:rPr>
                <w:szCs w:val="24"/>
                <w:lang w:eastAsia="lt-LT"/>
              </w:rPr>
            </w:pPr>
            <w:r w:rsidRPr="00E9096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083480" w:rsidRDefault="00083480" w:rsidP="00083480">
            <w:pPr>
              <w:suppressAutoHyphens/>
              <w:textAlignment w:val="baseline"/>
              <w:rPr>
                <w:szCs w:val="24"/>
                <w:lang w:eastAsia="lt-LT"/>
              </w:rPr>
            </w:pPr>
            <w:r>
              <w:rPr>
                <w:szCs w:val="24"/>
                <w:lang w:eastAsia="lt-LT"/>
              </w:rPr>
              <w:t>□ tenkina</w:t>
            </w:r>
          </w:p>
          <w:p w14:paraId="511DDA59" w14:textId="77777777" w:rsidR="00083480" w:rsidRDefault="00083480" w:rsidP="00083480">
            <w:pPr>
              <w:suppressAutoHyphens/>
              <w:textAlignment w:val="baseline"/>
              <w:rPr>
                <w:szCs w:val="24"/>
                <w:lang w:eastAsia="lt-LT"/>
              </w:rPr>
            </w:pPr>
            <w:r>
              <w:rPr>
                <w:szCs w:val="24"/>
                <w:lang w:eastAsia="lt-LT"/>
              </w:rPr>
              <w:t>□ netenkina</w:t>
            </w:r>
          </w:p>
        </w:tc>
      </w:tr>
      <w:tr w:rsidR="00083480"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Default="00083480" w:rsidP="00083480">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Default="00083480" w:rsidP="00083480">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5B819CD5" w:rsidR="00083480" w:rsidRPr="007B6462" w:rsidRDefault="004C5632" w:rsidP="00083480">
            <w:pPr>
              <w:suppressAutoHyphens/>
              <w:textAlignment w:val="baseline"/>
              <w:rPr>
                <w:bCs/>
                <w:szCs w:val="24"/>
                <w:lang w:eastAsia="lt-LT"/>
              </w:rPr>
            </w:pPr>
            <w:r w:rsidRPr="004C563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2F213C" w:rsidRDefault="00083480" w:rsidP="00083480">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Default="00083480" w:rsidP="00083480">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Default="00083480" w:rsidP="00083480">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5D85F992" w:rsidR="00083480" w:rsidRDefault="004C5632" w:rsidP="00083480">
            <w:pPr>
              <w:suppressAutoHyphens/>
              <w:textAlignment w:val="baseline"/>
              <w:rPr>
                <w:szCs w:val="24"/>
                <w:lang w:eastAsia="lt-LT"/>
              </w:rPr>
            </w:pPr>
            <w:r w:rsidRPr="004C563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Default="00083480" w:rsidP="00083480">
            <w:pPr>
              <w:suppressAutoHyphens/>
              <w:textAlignment w:val="baseline"/>
              <w:rPr>
                <w:szCs w:val="24"/>
                <w:lang w:eastAsia="lt-LT"/>
              </w:rPr>
            </w:pPr>
            <w:r>
              <w:rPr>
                <w:szCs w:val="24"/>
                <w:lang w:eastAsia="lt-LT"/>
              </w:rPr>
              <w:t>□ tenkina</w:t>
            </w:r>
          </w:p>
          <w:p w14:paraId="4050CDD6" w14:textId="77777777" w:rsidR="00083480" w:rsidRDefault="00083480" w:rsidP="00083480">
            <w:pPr>
              <w:suppressAutoHyphens/>
              <w:textAlignment w:val="baseline"/>
              <w:rPr>
                <w:szCs w:val="24"/>
                <w:lang w:eastAsia="lt-LT"/>
              </w:rPr>
            </w:pPr>
            <w:r>
              <w:rPr>
                <w:szCs w:val="24"/>
                <w:lang w:eastAsia="lt-LT"/>
              </w:rPr>
              <w:t>□ netenkina</w:t>
            </w:r>
          </w:p>
        </w:tc>
      </w:tr>
      <w:tr w:rsidR="00083480"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Default="00083480" w:rsidP="00083480">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Default="00083480" w:rsidP="00083480">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5D50710D" w:rsidR="00083480" w:rsidRPr="006F27B1" w:rsidRDefault="004C5632" w:rsidP="00083480">
            <w:pPr>
              <w:suppressAutoHyphens/>
              <w:textAlignment w:val="baseline"/>
              <w:rPr>
                <w:color w:val="FF0000"/>
                <w:szCs w:val="24"/>
                <w:lang w:eastAsia="lt-LT"/>
              </w:rPr>
            </w:pPr>
            <w:r w:rsidRPr="004C563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083480" w:rsidRPr="002F213C" w:rsidRDefault="00083480" w:rsidP="00083480">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Default="00083480" w:rsidP="00083480">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Default="00083480" w:rsidP="00083480">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F2D1C2" w:rsidR="00083480" w:rsidRPr="003979A3" w:rsidRDefault="004C5632" w:rsidP="00083480">
            <w:pPr>
              <w:keepNext/>
              <w:suppressAutoHyphens/>
              <w:textAlignment w:val="baseline"/>
              <w:rPr>
                <w:szCs w:val="24"/>
                <w:lang w:eastAsia="lt-LT"/>
              </w:rPr>
            </w:pPr>
            <w:r w:rsidRPr="004C563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Default="00083480" w:rsidP="00083480">
            <w:pPr>
              <w:keepNext/>
              <w:suppressAutoHyphens/>
              <w:textAlignment w:val="baseline"/>
              <w:rPr>
                <w:szCs w:val="24"/>
                <w:lang w:eastAsia="lt-LT"/>
              </w:rPr>
            </w:pPr>
            <w:r>
              <w:rPr>
                <w:szCs w:val="24"/>
                <w:lang w:eastAsia="lt-LT"/>
              </w:rPr>
              <w:t>□ tenkina</w:t>
            </w:r>
          </w:p>
          <w:p w14:paraId="419639FF" w14:textId="77777777" w:rsidR="00083480" w:rsidRDefault="00083480" w:rsidP="00083480">
            <w:pPr>
              <w:keepNext/>
              <w:suppressAutoHyphens/>
              <w:textAlignment w:val="baseline"/>
              <w:rPr>
                <w:szCs w:val="24"/>
                <w:lang w:eastAsia="lt-LT"/>
              </w:rPr>
            </w:pPr>
            <w:r>
              <w:rPr>
                <w:szCs w:val="24"/>
                <w:lang w:eastAsia="lt-LT"/>
              </w:rPr>
              <w:t>□ netenkina</w:t>
            </w:r>
          </w:p>
        </w:tc>
      </w:tr>
      <w:tr w:rsidR="00083480"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Default="00083480" w:rsidP="00083480">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Default="00083480" w:rsidP="00083480">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3979A3" w:rsidRDefault="00083480" w:rsidP="00083480">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083480" w:rsidRPr="002F213C" w:rsidRDefault="00083480" w:rsidP="00083480">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083480" w:rsidRDefault="00083480" w:rsidP="00083480">
            <w:pPr>
              <w:suppressAutoHyphens/>
              <w:textAlignment w:val="baseline"/>
              <w:rPr>
                <w:szCs w:val="24"/>
                <w:lang w:eastAsia="lt-LT"/>
              </w:rPr>
            </w:pPr>
            <w:r w:rsidRPr="002F213C">
              <w:rPr>
                <w:szCs w:val="24"/>
                <w:lang w:eastAsia="lt-LT"/>
              </w:rPr>
              <w:t>□ netenkina</w:t>
            </w:r>
          </w:p>
        </w:tc>
      </w:tr>
      <w:tr w:rsidR="00083480"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Default="00083480" w:rsidP="00083480">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Default="00083480" w:rsidP="00083480">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Default="00083480" w:rsidP="00083480">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Default="00083480" w:rsidP="00083480">
            <w:pPr>
              <w:suppressAutoHyphens/>
              <w:textAlignment w:val="baseline"/>
              <w:rPr>
                <w:szCs w:val="24"/>
                <w:lang w:eastAsia="lt-LT"/>
              </w:rPr>
            </w:pPr>
            <w:r>
              <w:rPr>
                <w:szCs w:val="24"/>
                <w:lang w:eastAsia="lt-LT"/>
              </w:rPr>
              <w:t>□ tenkina</w:t>
            </w:r>
          </w:p>
          <w:p w14:paraId="14391AE5" w14:textId="77777777" w:rsidR="00083480" w:rsidRDefault="00083480" w:rsidP="00083480">
            <w:pPr>
              <w:suppressAutoHyphens/>
              <w:textAlignment w:val="baseline"/>
              <w:rPr>
                <w:szCs w:val="24"/>
                <w:lang w:eastAsia="lt-LT"/>
              </w:rPr>
            </w:pPr>
            <w:r>
              <w:rPr>
                <w:szCs w:val="24"/>
                <w:lang w:eastAsia="lt-LT"/>
              </w:rPr>
              <w:t>□ netenkina</w:t>
            </w:r>
          </w:p>
        </w:tc>
      </w:tr>
      <w:tr w:rsidR="00083480"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Default="00083480" w:rsidP="00083480">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3C707519" w:rsidR="00083480" w:rsidRDefault="003B4A55" w:rsidP="003B4A55">
            <w:pPr>
              <w:suppressAutoHyphens/>
              <w:textAlignment w:val="baseline"/>
              <w:rPr>
                <w:szCs w:val="24"/>
                <w:lang w:eastAsia="lt-LT"/>
              </w:rPr>
            </w:pPr>
            <w:r>
              <w:rPr>
                <w:szCs w:val="24"/>
                <w:lang w:eastAsia="lt-LT"/>
              </w:rPr>
              <w:t>Plungės rajono savivaldybės administracijos Patarėjas Arūnas Tamošauskas</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Default="00083480" w:rsidP="00083480">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Default="00311D76" w:rsidP="00311D76">
            <w:pPr>
              <w:suppressAutoHyphens/>
              <w:textAlignment w:val="baseline"/>
              <w:rPr>
                <w:szCs w:val="24"/>
                <w:lang w:eastAsia="lt-LT"/>
              </w:rPr>
            </w:pPr>
            <w:r>
              <w:rPr>
                <w:szCs w:val="24"/>
                <w:lang w:eastAsia="lt-LT"/>
              </w:rPr>
              <w:t>Teisės, personalo ir civilinės metrikacijos</w:t>
            </w:r>
            <w:r w:rsidR="00083480">
              <w:rPr>
                <w:szCs w:val="24"/>
                <w:lang w:eastAsia="lt-LT"/>
              </w:rPr>
              <w:t xml:space="preserve"> skyriaus </w:t>
            </w:r>
            <w:r>
              <w:rPr>
                <w:szCs w:val="24"/>
                <w:lang w:eastAsia="lt-LT"/>
              </w:rPr>
              <w:t>patarėja Donata Norvaišienė</w:t>
            </w:r>
            <w:r w:rsidR="00083480">
              <w:rPr>
                <w:szCs w:val="24"/>
                <w:lang w:eastAsia="lt-LT"/>
              </w:rPr>
              <w:t xml:space="preserve">               </w:t>
            </w:r>
          </w:p>
        </w:tc>
      </w:tr>
      <w:tr w:rsidR="00083480"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Default="00083480" w:rsidP="00083480">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Default="00083480" w:rsidP="00083480">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Default="00083480" w:rsidP="00083480">
            <w:pPr>
              <w:suppressAutoHyphens/>
              <w:textAlignment w:val="baseline"/>
              <w:rPr>
                <w:szCs w:val="24"/>
                <w:lang w:eastAsia="lt-LT"/>
              </w:rPr>
            </w:pPr>
          </w:p>
        </w:tc>
      </w:tr>
      <w:tr w:rsidR="00083480"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Default="00083480" w:rsidP="00083480">
            <w:pPr>
              <w:suppressAutoHyphens/>
              <w:textAlignment w:val="baseline"/>
              <w:rPr>
                <w:szCs w:val="24"/>
                <w:lang w:eastAsia="lt-LT"/>
              </w:rPr>
            </w:pPr>
          </w:p>
          <w:p w14:paraId="322BA310" w14:textId="61C7817A" w:rsidR="00083480"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Default="00083480" w:rsidP="00083480">
            <w:pPr>
              <w:suppressAutoHyphens/>
              <w:ind w:left="-11" w:firstLine="11"/>
              <w:textAlignment w:val="baseline"/>
              <w:rPr>
                <w:szCs w:val="24"/>
                <w:lang w:eastAsia="lt-LT"/>
              </w:rPr>
            </w:pPr>
          </w:p>
        </w:tc>
      </w:tr>
      <w:tr w:rsidR="00083480"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Default="00083480" w:rsidP="00083480">
            <w:pPr>
              <w:suppressAutoHyphens/>
              <w:ind w:left="-11" w:firstLine="11"/>
              <w:textAlignment w:val="baseline"/>
              <w:rPr>
                <w:szCs w:val="24"/>
                <w:lang w:eastAsia="lt-LT"/>
              </w:rPr>
            </w:pPr>
            <w:r>
              <w:rPr>
                <w:szCs w:val="24"/>
                <w:lang w:eastAsia="lt-LT"/>
              </w:rPr>
              <w:t xml:space="preserve">(parašas)                                      </w:t>
            </w:r>
          </w:p>
          <w:p w14:paraId="7A21BE8D" w14:textId="77777777" w:rsidR="00083480" w:rsidRDefault="00083480" w:rsidP="00083480">
            <w:pPr>
              <w:suppressAutoHyphens/>
              <w:ind w:left="-11" w:firstLine="11"/>
              <w:textAlignment w:val="baseline"/>
              <w:rPr>
                <w:szCs w:val="24"/>
                <w:lang w:eastAsia="lt-LT"/>
              </w:rPr>
            </w:pPr>
          </w:p>
          <w:p w14:paraId="7B98166A" w14:textId="77777777" w:rsidR="00083480"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Default="00083480" w:rsidP="00083480">
            <w:pPr>
              <w:suppressAutoHyphens/>
              <w:ind w:left="-11" w:firstLine="64"/>
              <w:textAlignment w:val="baseline"/>
              <w:rPr>
                <w:szCs w:val="24"/>
                <w:lang w:eastAsia="lt-LT"/>
              </w:rPr>
            </w:pPr>
            <w:r>
              <w:rPr>
                <w:szCs w:val="24"/>
                <w:lang w:eastAsia="lt-LT"/>
              </w:rPr>
              <w:t xml:space="preserve">     (parašas)                                    </w:t>
            </w:r>
          </w:p>
          <w:p w14:paraId="4D21EA92" w14:textId="77777777" w:rsidR="00083480" w:rsidRDefault="00083480" w:rsidP="00083480">
            <w:pPr>
              <w:suppressAutoHyphens/>
              <w:ind w:left="-11" w:firstLine="64"/>
              <w:textAlignment w:val="baseline"/>
              <w:rPr>
                <w:szCs w:val="24"/>
                <w:lang w:eastAsia="lt-LT"/>
              </w:rPr>
            </w:pPr>
          </w:p>
          <w:p w14:paraId="2930CAF7" w14:textId="77777777" w:rsidR="00083480" w:rsidRDefault="00083480" w:rsidP="00083480">
            <w:pPr>
              <w:suppressAutoHyphens/>
              <w:ind w:left="-11" w:firstLine="64"/>
              <w:textAlignment w:val="baseline"/>
              <w:rPr>
                <w:szCs w:val="24"/>
                <w:lang w:eastAsia="lt-LT"/>
              </w:rPr>
            </w:pPr>
          </w:p>
          <w:p w14:paraId="4FE73D19" w14:textId="77777777" w:rsidR="00083480" w:rsidRDefault="00083480" w:rsidP="00083480">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2821E" w14:textId="77777777" w:rsidR="00175881" w:rsidRDefault="00175881">
      <w:pPr>
        <w:rPr>
          <w:lang w:eastAsia="lt-LT"/>
        </w:rPr>
      </w:pPr>
      <w:r>
        <w:rPr>
          <w:lang w:eastAsia="lt-LT"/>
        </w:rPr>
        <w:separator/>
      </w:r>
    </w:p>
  </w:endnote>
  <w:endnote w:type="continuationSeparator" w:id="0">
    <w:p w14:paraId="12B10A03" w14:textId="77777777" w:rsidR="00175881" w:rsidRDefault="0017588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F0262" w14:textId="77777777" w:rsidR="00175881" w:rsidRDefault="00175881">
      <w:pPr>
        <w:rPr>
          <w:lang w:eastAsia="lt-LT"/>
        </w:rPr>
      </w:pPr>
      <w:r>
        <w:rPr>
          <w:lang w:eastAsia="lt-LT"/>
        </w:rPr>
        <w:separator/>
      </w:r>
    </w:p>
  </w:footnote>
  <w:footnote w:type="continuationSeparator" w:id="0">
    <w:p w14:paraId="0EC8780F" w14:textId="77777777" w:rsidR="00175881" w:rsidRDefault="0017588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E83C0BF" w:rsidR="009C54AB" w:rsidRDefault="00A7658D">
    <w:pPr>
      <w:pStyle w:val="Antrats"/>
      <w:jc w:val="center"/>
    </w:pPr>
    <w:r>
      <w:fldChar w:fldCharType="begin"/>
    </w:r>
    <w:r>
      <w:instrText>PAGE   \* MERGEFORMAT</w:instrText>
    </w:r>
    <w:r>
      <w:fldChar w:fldCharType="separate"/>
    </w:r>
    <w:r w:rsidR="004C5632">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23E3"/>
    <w:rsid w:val="00042658"/>
    <w:rsid w:val="000549CA"/>
    <w:rsid w:val="00065ACD"/>
    <w:rsid w:val="00083480"/>
    <w:rsid w:val="00097F54"/>
    <w:rsid w:val="000A27BA"/>
    <w:rsid w:val="000A2B42"/>
    <w:rsid w:val="000B428C"/>
    <w:rsid w:val="000C1D87"/>
    <w:rsid w:val="000D2406"/>
    <w:rsid w:val="000E647A"/>
    <w:rsid w:val="000F77D6"/>
    <w:rsid w:val="00100217"/>
    <w:rsid w:val="00101F43"/>
    <w:rsid w:val="001125DB"/>
    <w:rsid w:val="00115FF4"/>
    <w:rsid w:val="00120339"/>
    <w:rsid w:val="0014490F"/>
    <w:rsid w:val="0016235F"/>
    <w:rsid w:val="00162D37"/>
    <w:rsid w:val="00175881"/>
    <w:rsid w:val="001804C5"/>
    <w:rsid w:val="001D5ADB"/>
    <w:rsid w:val="001E2686"/>
    <w:rsid w:val="001E73A8"/>
    <w:rsid w:val="001F23D4"/>
    <w:rsid w:val="002017AA"/>
    <w:rsid w:val="00211DDC"/>
    <w:rsid w:val="0023002C"/>
    <w:rsid w:val="0025620E"/>
    <w:rsid w:val="00260BE5"/>
    <w:rsid w:val="00274562"/>
    <w:rsid w:val="00284137"/>
    <w:rsid w:val="002A7F58"/>
    <w:rsid w:val="002B349D"/>
    <w:rsid w:val="002D290A"/>
    <w:rsid w:val="002F213C"/>
    <w:rsid w:val="00311D76"/>
    <w:rsid w:val="00323063"/>
    <w:rsid w:val="00334F8D"/>
    <w:rsid w:val="00337259"/>
    <w:rsid w:val="003500D7"/>
    <w:rsid w:val="0036273C"/>
    <w:rsid w:val="00372118"/>
    <w:rsid w:val="00381A7E"/>
    <w:rsid w:val="00391A07"/>
    <w:rsid w:val="00397051"/>
    <w:rsid w:val="003979A3"/>
    <w:rsid w:val="003B4A55"/>
    <w:rsid w:val="003C144E"/>
    <w:rsid w:val="003C697A"/>
    <w:rsid w:val="0040493E"/>
    <w:rsid w:val="004218E3"/>
    <w:rsid w:val="004359C2"/>
    <w:rsid w:val="00473D6B"/>
    <w:rsid w:val="004968F7"/>
    <w:rsid w:val="004A340F"/>
    <w:rsid w:val="004C3E6B"/>
    <w:rsid w:val="004C5438"/>
    <w:rsid w:val="004C5632"/>
    <w:rsid w:val="004C66E7"/>
    <w:rsid w:val="004E5369"/>
    <w:rsid w:val="0052334A"/>
    <w:rsid w:val="00597F72"/>
    <w:rsid w:val="005D6B9D"/>
    <w:rsid w:val="005F703A"/>
    <w:rsid w:val="0060304D"/>
    <w:rsid w:val="0063495B"/>
    <w:rsid w:val="0066304F"/>
    <w:rsid w:val="006908FE"/>
    <w:rsid w:val="006D7AAF"/>
    <w:rsid w:val="006F1331"/>
    <w:rsid w:val="006F27B1"/>
    <w:rsid w:val="00717939"/>
    <w:rsid w:val="00753247"/>
    <w:rsid w:val="00761F7B"/>
    <w:rsid w:val="00767FE9"/>
    <w:rsid w:val="00777689"/>
    <w:rsid w:val="007A1BA9"/>
    <w:rsid w:val="007B6462"/>
    <w:rsid w:val="007D4908"/>
    <w:rsid w:val="00824858"/>
    <w:rsid w:val="00844DF5"/>
    <w:rsid w:val="00866251"/>
    <w:rsid w:val="00897DE1"/>
    <w:rsid w:val="008A4EB8"/>
    <w:rsid w:val="008B5F67"/>
    <w:rsid w:val="008C65AC"/>
    <w:rsid w:val="008D3662"/>
    <w:rsid w:val="008D4458"/>
    <w:rsid w:val="008E16E6"/>
    <w:rsid w:val="0090126D"/>
    <w:rsid w:val="009224D2"/>
    <w:rsid w:val="009566DB"/>
    <w:rsid w:val="00962B6C"/>
    <w:rsid w:val="00983E99"/>
    <w:rsid w:val="009910E9"/>
    <w:rsid w:val="009C26E6"/>
    <w:rsid w:val="009C54AB"/>
    <w:rsid w:val="009E0922"/>
    <w:rsid w:val="009F0888"/>
    <w:rsid w:val="00A16A4C"/>
    <w:rsid w:val="00A324DE"/>
    <w:rsid w:val="00A3687A"/>
    <w:rsid w:val="00A51E39"/>
    <w:rsid w:val="00A60C6B"/>
    <w:rsid w:val="00A7658D"/>
    <w:rsid w:val="00A8331E"/>
    <w:rsid w:val="00A8636A"/>
    <w:rsid w:val="00A91665"/>
    <w:rsid w:val="00A93FAD"/>
    <w:rsid w:val="00AA4E7F"/>
    <w:rsid w:val="00AA5DB7"/>
    <w:rsid w:val="00AB6F27"/>
    <w:rsid w:val="00AB7893"/>
    <w:rsid w:val="00AB7E0B"/>
    <w:rsid w:val="00AC66D5"/>
    <w:rsid w:val="00AC6BE6"/>
    <w:rsid w:val="00AF16CC"/>
    <w:rsid w:val="00AF535D"/>
    <w:rsid w:val="00B04622"/>
    <w:rsid w:val="00B10517"/>
    <w:rsid w:val="00B11E2A"/>
    <w:rsid w:val="00B239CE"/>
    <w:rsid w:val="00B36C64"/>
    <w:rsid w:val="00B46CCF"/>
    <w:rsid w:val="00B547CB"/>
    <w:rsid w:val="00B83D34"/>
    <w:rsid w:val="00B86D9D"/>
    <w:rsid w:val="00B90394"/>
    <w:rsid w:val="00BA06AD"/>
    <w:rsid w:val="00BA3D1B"/>
    <w:rsid w:val="00BA4377"/>
    <w:rsid w:val="00BB77AF"/>
    <w:rsid w:val="00BC374B"/>
    <w:rsid w:val="00BF0124"/>
    <w:rsid w:val="00C0074B"/>
    <w:rsid w:val="00C11BCA"/>
    <w:rsid w:val="00C12E47"/>
    <w:rsid w:val="00C12FBF"/>
    <w:rsid w:val="00C8560D"/>
    <w:rsid w:val="00C86B79"/>
    <w:rsid w:val="00CA1D6B"/>
    <w:rsid w:val="00CC71BA"/>
    <w:rsid w:val="00CD03E7"/>
    <w:rsid w:val="00CD7DC9"/>
    <w:rsid w:val="00CE4101"/>
    <w:rsid w:val="00D034C6"/>
    <w:rsid w:val="00D0787A"/>
    <w:rsid w:val="00D26847"/>
    <w:rsid w:val="00D3047F"/>
    <w:rsid w:val="00D40345"/>
    <w:rsid w:val="00D5288C"/>
    <w:rsid w:val="00D719A0"/>
    <w:rsid w:val="00D76EBA"/>
    <w:rsid w:val="00D93799"/>
    <w:rsid w:val="00D9431D"/>
    <w:rsid w:val="00D96C78"/>
    <w:rsid w:val="00DB0BB6"/>
    <w:rsid w:val="00DF0546"/>
    <w:rsid w:val="00DF13AA"/>
    <w:rsid w:val="00DF755F"/>
    <w:rsid w:val="00E045DC"/>
    <w:rsid w:val="00E166A8"/>
    <w:rsid w:val="00E24822"/>
    <w:rsid w:val="00E31E04"/>
    <w:rsid w:val="00E374AC"/>
    <w:rsid w:val="00E801D1"/>
    <w:rsid w:val="00E90966"/>
    <w:rsid w:val="00EE77F0"/>
    <w:rsid w:val="00EF68AD"/>
    <w:rsid w:val="00F05DAF"/>
    <w:rsid w:val="00F075C1"/>
    <w:rsid w:val="00F400FF"/>
    <w:rsid w:val="00F51AA0"/>
    <w:rsid w:val="00F860F8"/>
    <w:rsid w:val="00F87214"/>
    <w:rsid w:val="00FA42E1"/>
    <w:rsid w:val="00FA62D9"/>
    <w:rsid w:val="00FC299C"/>
    <w:rsid w:val="00FD1B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AFAD7-AAA7-4F49-8EF6-511999573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1114</Words>
  <Characters>6354</Characters>
  <Application>Microsoft Office Word</Application>
  <DocSecurity>0</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cp:lastModifiedBy>
  <cp:revision>2</cp:revision>
  <cp:lastPrinted>2022-09-14T10:44:00Z</cp:lastPrinted>
  <dcterms:created xsi:type="dcterms:W3CDTF">2024-03-01T11:07:00Z</dcterms:created>
  <dcterms:modified xsi:type="dcterms:W3CDTF">2024-03-01T11:07:00Z</dcterms:modified>
</cp:coreProperties>
</file>