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090466" w:rsidP="00A70CC2">
      <w:pPr>
        <w:jc w:val="center"/>
        <w:rPr>
          <w:b/>
          <w:caps/>
          <w:sz w:val="28"/>
          <w:szCs w:val="28"/>
        </w:rPr>
      </w:pPr>
      <w:r w:rsidRPr="0062108D">
        <w:rPr>
          <w:b/>
          <w:caps/>
          <w:sz w:val="28"/>
          <w:szCs w:val="28"/>
        </w:rPr>
        <w:t xml:space="preserve">DĖL </w:t>
      </w:r>
      <w:r>
        <w:rPr>
          <w:b/>
          <w:caps/>
          <w:sz w:val="28"/>
          <w:szCs w:val="28"/>
        </w:rPr>
        <w:t xml:space="preserve">plungės rajono </w:t>
      </w:r>
      <w:r w:rsidRPr="0062108D">
        <w:rPr>
          <w:b/>
          <w:caps/>
          <w:sz w:val="28"/>
          <w:szCs w:val="28"/>
        </w:rPr>
        <w:t xml:space="preserve">Savivaldybės infrastruktūros </w:t>
      </w:r>
      <w:r w:rsidRPr="0096113E">
        <w:rPr>
          <w:b/>
          <w:caps/>
          <w:sz w:val="28"/>
          <w:szCs w:val="28"/>
        </w:rPr>
        <w:t xml:space="preserve">plėtros </w:t>
      </w:r>
      <w:r w:rsidR="00A70CC2" w:rsidRPr="0096113E">
        <w:rPr>
          <w:b/>
          <w:caps/>
          <w:sz w:val="28"/>
          <w:szCs w:val="28"/>
        </w:rPr>
        <w:t>RĖMIMO PROGRAMOs LĖŠŲ PANAUDOJIMO</w:t>
      </w:r>
      <w:r w:rsidR="00A70CC2" w:rsidRPr="005F365F">
        <w:rPr>
          <w:b/>
          <w:caps/>
          <w:sz w:val="28"/>
          <w:szCs w:val="28"/>
        </w:rPr>
        <w:t xml:space="preserve"> 202</w:t>
      </w:r>
      <w:r w:rsidR="005F365F" w:rsidRPr="00941DDB">
        <w:rPr>
          <w:b/>
          <w:caps/>
          <w:sz w:val="28"/>
          <w:szCs w:val="28"/>
        </w:rPr>
        <w:t>4</w:t>
      </w:r>
      <w:r w:rsidR="00A70CC2" w:rsidRPr="00CC49E3">
        <w:rPr>
          <w:b/>
          <w:caps/>
          <w:sz w:val="28"/>
          <w:szCs w:val="28"/>
        </w:rPr>
        <w:t xml:space="preserve"> METų</w:t>
      </w:r>
      <w:r w:rsidR="00A70CC2">
        <w:rPr>
          <w:b/>
          <w:caps/>
          <w:sz w:val="28"/>
          <w:szCs w:val="28"/>
        </w:rPr>
        <w:t xml:space="preserve"> plano</w:t>
      </w:r>
      <w:r>
        <w:rPr>
          <w:b/>
          <w:caps/>
          <w:sz w:val="28"/>
          <w:szCs w:val="28"/>
        </w:rPr>
        <w:t xml:space="preserve"> PATVIRTINIMO</w:t>
      </w:r>
    </w:p>
    <w:p w:rsidR="00A850DD" w:rsidRDefault="00A850DD" w:rsidP="004A36C8">
      <w:pPr>
        <w:ind w:left="720"/>
        <w:rPr>
          <w:szCs w:val="24"/>
        </w:rPr>
      </w:pPr>
    </w:p>
    <w:p w:rsidR="000F7B66" w:rsidRPr="009E3A3F" w:rsidRDefault="00CA31C6" w:rsidP="008648E3">
      <w:pPr>
        <w:ind w:firstLine="720"/>
        <w:jc w:val="center"/>
        <w:rPr>
          <w:szCs w:val="24"/>
        </w:rPr>
      </w:pPr>
      <w:r>
        <w:rPr>
          <w:szCs w:val="24"/>
        </w:rPr>
        <w:t>2024</w:t>
      </w:r>
      <w:r w:rsidR="00BC4830" w:rsidRPr="009E3A3F">
        <w:rPr>
          <w:szCs w:val="24"/>
        </w:rPr>
        <w:t xml:space="preserve"> m. </w:t>
      </w:r>
      <w:r>
        <w:rPr>
          <w:szCs w:val="24"/>
        </w:rPr>
        <w:t>kovo</w:t>
      </w:r>
      <w:r w:rsidR="00C95DCB">
        <w:rPr>
          <w:szCs w:val="24"/>
        </w:rPr>
        <w:t xml:space="preserve"> 2</w:t>
      </w:r>
      <w:r>
        <w:rPr>
          <w:szCs w:val="24"/>
        </w:rPr>
        <w:t>8</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Pr="00CC49E3" w:rsidRDefault="001D7D17" w:rsidP="0062108D">
      <w:pPr>
        <w:tabs>
          <w:tab w:val="left" w:pos="900"/>
        </w:tabs>
        <w:ind w:firstLine="720"/>
        <w:jc w:val="both"/>
        <w:rPr>
          <w:szCs w:val="24"/>
        </w:rPr>
      </w:pPr>
      <w:r w:rsidRPr="001D7D17">
        <w:rPr>
          <w:szCs w:val="24"/>
        </w:rPr>
        <w:t>Vadovaudamasi Lietuvos Respubli</w:t>
      </w:r>
      <w:r w:rsidR="00BE43CD">
        <w:rPr>
          <w:szCs w:val="24"/>
        </w:rPr>
        <w:t>kos vietos savivaldos įstatymo 15</w:t>
      </w:r>
      <w:r w:rsidRPr="001D7D17">
        <w:rPr>
          <w:szCs w:val="24"/>
        </w:rPr>
        <w:t xml:space="preserve"> </w:t>
      </w:r>
      <w:r w:rsidRPr="00BE43CD">
        <w:rPr>
          <w:szCs w:val="24"/>
        </w:rPr>
        <w:t xml:space="preserve">straipsnio </w:t>
      </w:r>
      <w:r w:rsidR="004F455A" w:rsidRPr="00BE43CD">
        <w:rPr>
          <w:szCs w:val="24"/>
        </w:rPr>
        <w:t>4 dalimi</w:t>
      </w:r>
      <w:r w:rsidR="0062108D" w:rsidRPr="00BE43CD">
        <w:rPr>
          <w:szCs w:val="24"/>
        </w:rPr>
        <w:t>,</w:t>
      </w:r>
      <w:r w:rsidR="0062108D">
        <w:rPr>
          <w:szCs w:val="24"/>
        </w:rPr>
        <w:t xml:space="preserve"> </w:t>
      </w:r>
      <w:r w:rsidR="000F4EDC" w:rsidRPr="009E3A3F">
        <w:rPr>
          <w:szCs w:val="24"/>
        </w:rPr>
        <w:t>Lietuvos Respublikos savivaldybių in</w:t>
      </w:r>
      <w:r w:rsidR="002C3316">
        <w:rPr>
          <w:szCs w:val="24"/>
        </w:rPr>
        <w:t xml:space="preserve">frastruktūros plėtros įstatymo 4 straipsnio 2 dalies </w:t>
      </w:r>
      <w:r w:rsidR="002869E0">
        <w:rPr>
          <w:szCs w:val="24"/>
        </w:rPr>
        <w:t>5</w:t>
      </w:r>
      <w:r w:rsidR="000F4EDC" w:rsidRPr="009E3A3F">
        <w:rPr>
          <w:szCs w:val="24"/>
        </w:rPr>
        <w:t xml:space="preserve"> punktu</w:t>
      </w:r>
      <w:r w:rsidR="002869E0">
        <w:rPr>
          <w:szCs w:val="24"/>
        </w:rPr>
        <w:t xml:space="preserve"> ir 12 straipsniu</w:t>
      </w:r>
      <w:r w:rsidR="00B55BBE">
        <w:rPr>
          <w:bCs/>
          <w:szCs w:val="24"/>
        </w:rPr>
        <w:t xml:space="preserve"> bei</w:t>
      </w:r>
      <w:r w:rsidR="00BC4830" w:rsidRPr="009E3A3F">
        <w:rPr>
          <w:bCs/>
          <w:szCs w:val="24"/>
        </w:rPr>
        <w:t xml:space="preserve"> </w:t>
      </w:r>
      <w:r w:rsidR="009E74F7" w:rsidRPr="00EF4016">
        <w:rPr>
          <w:bCs/>
          <w:szCs w:val="24"/>
        </w:rPr>
        <w:t xml:space="preserve">atsižvelgdama į </w:t>
      </w:r>
      <w:r w:rsidR="008A6A0D" w:rsidRPr="00CC49E3">
        <w:rPr>
          <w:bCs/>
          <w:szCs w:val="24"/>
        </w:rPr>
        <w:t>Plungės rajono s</w:t>
      </w:r>
      <w:r w:rsidR="009E74F7" w:rsidRPr="00CC49E3">
        <w:rPr>
          <w:bCs/>
          <w:szCs w:val="24"/>
        </w:rPr>
        <w:t xml:space="preserve">avivaldybės infrastruktūros plėtros rėmimo </w:t>
      </w:r>
      <w:r w:rsidR="008A6A0D" w:rsidRPr="00CC49E3">
        <w:rPr>
          <w:bCs/>
          <w:szCs w:val="24"/>
        </w:rPr>
        <w:t>programos komisijo</w:t>
      </w:r>
      <w:r w:rsidR="009D465F" w:rsidRPr="00CC49E3">
        <w:rPr>
          <w:bCs/>
          <w:szCs w:val="24"/>
        </w:rPr>
        <w:t>s 2024 m. vasario 26</w:t>
      </w:r>
      <w:r w:rsidR="008A6A0D" w:rsidRPr="00CC49E3">
        <w:rPr>
          <w:bCs/>
          <w:szCs w:val="24"/>
        </w:rPr>
        <w:t xml:space="preserve"> d. posėdžio protokolą Nr. LK-</w:t>
      </w:r>
      <w:r w:rsidR="00BE43CD" w:rsidRPr="00CC49E3">
        <w:rPr>
          <w:bCs/>
          <w:szCs w:val="24"/>
        </w:rPr>
        <w:t>53</w:t>
      </w:r>
      <w:r w:rsidR="009E74F7" w:rsidRPr="00CC49E3">
        <w:rPr>
          <w:bCs/>
          <w:szCs w:val="24"/>
        </w:rPr>
        <w:t xml:space="preserve">, </w:t>
      </w:r>
      <w:r w:rsidR="004F455A" w:rsidRPr="00CC49E3">
        <w:rPr>
          <w:bCs/>
          <w:szCs w:val="24"/>
        </w:rPr>
        <w:t>Plungės rajono</w:t>
      </w:r>
      <w:r w:rsidR="00BC4830" w:rsidRPr="00CC49E3">
        <w:rPr>
          <w:bCs/>
          <w:szCs w:val="24"/>
        </w:rPr>
        <w:t xml:space="preserve"> savivaldybės </w:t>
      </w:r>
      <w:r w:rsidR="00BC4830" w:rsidRPr="00CC49E3">
        <w:rPr>
          <w:szCs w:val="24"/>
        </w:rPr>
        <w:t>taryba  n u s p r e n d ž i a:</w:t>
      </w:r>
    </w:p>
    <w:p w:rsidR="002D24DC" w:rsidRPr="009E3A3F" w:rsidRDefault="002D24DC" w:rsidP="0062108D">
      <w:pPr>
        <w:tabs>
          <w:tab w:val="left" w:pos="900"/>
        </w:tabs>
        <w:ind w:firstLine="720"/>
        <w:jc w:val="both"/>
        <w:rPr>
          <w:szCs w:val="24"/>
        </w:rPr>
      </w:pPr>
      <w:r w:rsidRPr="00CC49E3">
        <w:rPr>
          <w:szCs w:val="24"/>
        </w:rPr>
        <w:t xml:space="preserve">Patvirtinti </w:t>
      </w:r>
      <w:r w:rsidR="00090466" w:rsidRPr="00CC49E3">
        <w:rPr>
          <w:szCs w:val="24"/>
        </w:rPr>
        <w:t>Plungės rajono savivaldybės infrastruktūros plėtros</w:t>
      </w:r>
      <w:r w:rsidR="009D465F" w:rsidRPr="00CC49E3">
        <w:rPr>
          <w:szCs w:val="24"/>
        </w:rPr>
        <w:t xml:space="preserve"> </w:t>
      </w:r>
      <w:r w:rsidR="0096113E" w:rsidRPr="00941DDB">
        <w:rPr>
          <w:szCs w:val="24"/>
        </w:rPr>
        <w:t xml:space="preserve">rėmimo </w:t>
      </w:r>
      <w:r w:rsidR="009D465F" w:rsidRPr="00CC49E3">
        <w:rPr>
          <w:szCs w:val="24"/>
        </w:rPr>
        <w:t>programos lėšų panaudojimo 2024</w:t>
      </w:r>
      <w:r w:rsidR="00AE56AA" w:rsidRPr="00CC49E3">
        <w:rPr>
          <w:szCs w:val="24"/>
        </w:rPr>
        <w:t xml:space="preserve"> metų planą (pridedama).</w:t>
      </w:r>
      <w:r w:rsidR="00AE56AA">
        <w:rPr>
          <w:szCs w:val="24"/>
        </w:rPr>
        <w:t xml:space="preserve"> </w:t>
      </w:r>
    </w:p>
    <w:p w:rsidR="002C2E8E" w:rsidRDefault="002C2E8E" w:rsidP="000312A5">
      <w:pPr>
        <w:tabs>
          <w:tab w:val="center" w:pos="4153"/>
          <w:tab w:val="right" w:pos="8306"/>
        </w:tabs>
        <w:ind w:firstLine="902"/>
        <w:jc w:val="both"/>
        <w:rPr>
          <w:szCs w:val="24"/>
        </w:rPr>
      </w:pPr>
    </w:p>
    <w:p w:rsidR="00AE56AA" w:rsidRPr="009E3A3F" w:rsidRDefault="00AE56AA"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4F455A" w:rsidP="004F455A">
      <w:pPr>
        <w:spacing w:line="360" w:lineRule="auto"/>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657020" w:rsidRDefault="00657020"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5F365F" w:rsidRDefault="005F365F" w:rsidP="008648E3">
      <w:pPr>
        <w:rPr>
          <w:szCs w:val="24"/>
        </w:rPr>
      </w:pPr>
    </w:p>
    <w:p w:rsidR="005F365F" w:rsidRDefault="005F365F" w:rsidP="008648E3">
      <w:pPr>
        <w:rPr>
          <w:szCs w:val="24"/>
        </w:rPr>
      </w:pPr>
    </w:p>
    <w:p w:rsidR="005F365F" w:rsidRDefault="005F365F" w:rsidP="008648E3">
      <w:pPr>
        <w:rPr>
          <w:szCs w:val="24"/>
        </w:rPr>
      </w:pPr>
    </w:p>
    <w:p w:rsidR="005F365F" w:rsidRDefault="005F365F" w:rsidP="008648E3">
      <w:pPr>
        <w:rPr>
          <w:szCs w:val="24"/>
        </w:rPr>
      </w:pPr>
    </w:p>
    <w:p w:rsidR="004F455A" w:rsidRPr="004F455A" w:rsidRDefault="00BC4830" w:rsidP="008648E3">
      <w:pPr>
        <w:rPr>
          <w:szCs w:val="24"/>
        </w:rPr>
      </w:pPr>
      <w:r w:rsidRPr="004F455A">
        <w:rPr>
          <w:szCs w:val="24"/>
        </w:rPr>
        <w:t>SUDERINTA:</w:t>
      </w:r>
    </w:p>
    <w:p w:rsidR="00C470C4" w:rsidRPr="00C470C4" w:rsidRDefault="00C470C4" w:rsidP="00C470C4">
      <w:pPr>
        <w:rPr>
          <w:szCs w:val="24"/>
        </w:rPr>
      </w:pPr>
      <w:r w:rsidRPr="00C470C4">
        <w:rPr>
          <w:szCs w:val="24"/>
        </w:rPr>
        <w:t>Savivaldybės meras Audrius Klišonis</w:t>
      </w:r>
    </w:p>
    <w:p w:rsidR="00C470C4" w:rsidRPr="00C470C4" w:rsidRDefault="00C470C4" w:rsidP="00C470C4">
      <w:pPr>
        <w:rPr>
          <w:szCs w:val="24"/>
        </w:rPr>
      </w:pPr>
      <w:r w:rsidRPr="00C470C4">
        <w:rPr>
          <w:szCs w:val="24"/>
        </w:rPr>
        <w:t>Administracijos direktorius Dalius Pečiulis</w:t>
      </w:r>
    </w:p>
    <w:p w:rsidR="00C470C4" w:rsidRPr="00C470C4" w:rsidRDefault="00C470C4" w:rsidP="00C470C4">
      <w:pPr>
        <w:rPr>
          <w:szCs w:val="24"/>
        </w:rPr>
      </w:pPr>
      <w:r w:rsidRPr="00C470C4">
        <w:rPr>
          <w:szCs w:val="24"/>
        </w:rPr>
        <w:t>Savivaldybės tarybos posėdžių sekretorė Irmantė Kurmienė</w:t>
      </w:r>
    </w:p>
    <w:p w:rsidR="00C470C4" w:rsidRPr="00C470C4" w:rsidRDefault="00C470C4" w:rsidP="00C470C4">
      <w:pPr>
        <w:rPr>
          <w:szCs w:val="24"/>
        </w:rPr>
      </w:pPr>
      <w:r w:rsidRPr="00C470C4">
        <w:rPr>
          <w:szCs w:val="24"/>
        </w:rPr>
        <w:t>Teisės, personalo ir civilinės metrikacijos skyriaus vedėjas Vytautas Tumas</w:t>
      </w:r>
    </w:p>
    <w:p w:rsidR="00C470C4" w:rsidRPr="00C470C4" w:rsidRDefault="00C470C4" w:rsidP="00C470C4">
      <w:pPr>
        <w:rPr>
          <w:szCs w:val="24"/>
        </w:rPr>
      </w:pPr>
      <w:r w:rsidRPr="00C470C4">
        <w:rPr>
          <w:szCs w:val="24"/>
        </w:rPr>
        <w:t>Bendrųjų reikalų skyriaus kalbos tvarkytoja Simona Grigalauskaitė</w:t>
      </w:r>
    </w:p>
    <w:p w:rsidR="00C470C4" w:rsidRPr="00C470C4" w:rsidRDefault="00C470C4" w:rsidP="00C470C4">
      <w:pPr>
        <w:rPr>
          <w:szCs w:val="24"/>
        </w:rPr>
      </w:pPr>
    </w:p>
    <w:p w:rsidR="00C470C4" w:rsidRPr="00C470C4" w:rsidRDefault="00C470C4" w:rsidP="00C470C4">
      <w:pPr>
        <w:rPr>
          <w:szCs w:val="24"/>
        </w:rPr>
      </w:pPr>
      <w:r w:rsidRPr="00C470C4">
        <w:rPr>
          <w:szCs w:val="24"/>
        </w:rPr>
        <w:t xml:space="preserve">Sprendimą rengė Vietos ūkio skyriaus </w:t>
      </w:r>
      <w:r>
        <w:rPr>
          <w:szCs w:val="24"/>
        </w:rPr>
        <w:t>vedėja Odeta Petkuvienė</w:t>
      </w:r>
    </w:p>
    <w:p w:rsidR="00C470C4" w:rsidRDefault="00C470C4">
      <w:pPr>
        <w:rPr>
          <w:b/>
          <w:szCs w:val="24"/>
        </w:rPr>
      </w:pPr>
      <w:r>
        <w:rPr>
          <w:b/>
          <w:szCs w:val="24"/>
        </w:rPr>
        <w:br w:type="page"/>
      </w: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5456D0" w:rsidRPr="005456D0">
        <w:rPr>
          <w:b/>
          <w:bCs/>
          <w:szCs w:val="24"/>
        </w:rPr>
        <w:t xml:space="preserve">DĖL PLUNGĖS RAJONO </w:t>
      </w:r>
      <w:r w:rsidR="005456D0" w:rsidRPr="00CC49E3">
        <w:rPr>
          <w:b/>
          <w:bCs/>
          <w:szCs w:val="24"/>
        </w:rPr>
        <w:t>SAVIVALDYBĖS INFRASTRUKTŪROS PLĖTROS RĖMIMO</w:t>
      </w:r>
      <w:r w:rsidR="005456D0" w:rsidRPr="005456D0">
        <w:rPr>
          <w:b/>
          <w:bCs/>
          <w:szCs w:val="24"/>
        </w:rPr>
        <w:t xml:space="preserve"> PROGRAMOS LĖŠŲ PANAUDOJIMO 202</w:t>
      </w:r>
      <w:r w:rsidR="005F365F">
        <w:rPr>
          <w:b/>
          <w:bCs/>
          <w:szCs w:val="24"/>
        </w:rPr>
        <w:t>4</w:t>
      </w:r>
      <w:r w:rsidR="005456D0" w:rsidRPr="005456D0">
        <w:rPr>
          <w:b/>
          <w:bCs/>
          <w:szCs w:val="24"/>
        </w:rPr>
        <w:t xml:space="preserve"> METŲ PLANO PATVIRTINIMO</w:t>
      </w:r>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5E17C4">
        <w:rPr>
          <w:szCs w:val="24"/>
        </w:rPr>
        <w:t>4 m. kovo</w:t>
      </w:r>
      <w:r>
        <w:rPr>
          <w:szCs w:val="24"/>
        </w:rPr>
        <w:t xml:space="preserve"> </w:t>
      </w:r>
      <w:r w:rsidR="005F365F">
        <w:rPr>
          <w:szCs w:val="24"/>
        </w:rPr>
        <w:t>7</w:t>
      </w:r>
      <w:r w:rsidR="00BC4830" w:rsidRPr="00F01DAF">
        <w:rPr>
          <w:szCs w:val="24"/>
        </w:rPr>
        <w:t xml:space="preserve"> d.</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A80C4B" w:rsidRDefault="003573D9" w:rsidP="0096113E">
      <w:pPr>
        <w:tabs>
          <w:tab w:val="left" w:pos="-1276"/>
          <w:tab w:val="left" w:pos="851"/>
        </w:tabs>
        <w:ind w:firstLine="720"/>
        <w:jc w:val="both"/>
        <w:rPr>
          <w:szCs w:val="24"/>
        </w:rPr>
      </w:pPr>
      <w:r w:rsidRPr="003573D9">
        <w:rPr>
          <w:b/>
          <w:bCs/>
          <w:szCs w:val="24"/>
        </w:rPr>
        <w:t>1.</w:t>
      </w:r>
      <w:r>
        <w:rPr>
          <w:b/>
          <w:bCs/>
          <w:szCs w:val="24"/>
        </w:rPr>
        <w:t xml:space="preserve"> </w:t>
      </w:r>
      <w:r w:rsidR="009F3E56" w:rsidRPr="009F3E56">
        <w:rPr>
          <w:b/>
          <w:bCs/>
          <w:szCs w:val="24"/>
        </w:rPr>
        <w:t>Parengto sprendimo projekto tikslai, uždaviniai</w:t>
      </w:r>
      <w:r w:rsidR="009F3E56">
        <w:rPr>
          <w:b/>
          <w:bCs/>
          <w:szCs w:val="24"/>
        </w:rPr>
        <w:t>.</w:t>
      </w:r>
      <w:r w:rsidR="00F916E8" w:rsidRPr="009F3E56">
        <w:rPr>
          <w:b/>
          <w:bCs/>
          <w:szCs w:val="24"/>
        </w:rPr>
        <w:t xml:space="preserve"> </w:t>
      </w:r>
      <w:r w:rsidR="00F916E8" w:rsidRPr="003573D9">
        <w:rPr>
          <w:szCs w:val="24"/>
        </w:rPr>
        <w:t xml:space="preserve">Pagal </w:t>
      </w:r>
      <w:r w:rsidR="009F3770" w:rsidRPr="003573D9">
        <w:rPr>
          <w:szCs w:val="24"/>
        </w:rPr>
        <w:t>Lietuvos Respublikos savivaldybių infrastruktūros plėtros įstatymo</w:t>
      </w:r>
      <w:r>
        <w:rPr>
          <w:szCs w:val="24"/>
        </w:rPr>
        <w:t xml:space="preserve"> (toliau </w:t>
      </w:r>
      <w:r w:rsidRPr="00CC49E3">
        <w:rPr>
          <w:szCs w:val="24"/>
        </w:rPr>
        <w:t xml:space="preserve">– </w:t>
      </w:r>
      <w:r w:rsidR="00A80C4B" w:rsidRPr="00CC49E3">
        <w:rPr>
          <w:szCs w:val="24"/>
        </w:rPr>
        <w:t>SIPĮ</w:t>
      </w:r>
      <w:r w:rsidRPr="00CC49E3">
        <w:rPr>
          <w:szCs w:val="24"/>
        </w:rPr>
        <w:t>)</w:t>
      </w:r>
      <w:r w:rsidR="009F3770" w:rsidRPr="00CC49E3">
        <w:rPr>
          <w:szCs w:val="24"/>
        </w:rPr>
        <w:t xml:space="preserve"> 12 straipsnio </w:t>
      </w:r>
      <w:r w:rsidR="00A80C4B" w:rsidRPr="00CC49E3">
        <w:rPr>
          <w:szCs w:val="24"/>
        </w:rPr>
        <w:t>nuostatą</w:t>
      </w:r>
      <w:r w:rsidR="0096113E" w:rsidRPr="00941DDB">
        <w:rPr>
          <w:szCs w:val="24"/>
        </w:rPr>
        <w:t>,</w:t>
      </w:r>
      <w:r w:rsidR="00A80C4B" w:rsidRPr="00CC49E3">
        <w:rPr>
          <w:szCs w:val="24"/>
        </w:rPr>
        <w:t xml:space="preserve"> </w:t>
      </w:r>
      <w:r w:rsidR="0096113E">
        <w:rPr>
          <w:color w:val="000000"/>
        </w:rPr>
        <w:t xml:space="preserve">savivaldybės infrastruktūros plėtros rėmimo programos (toliau – </w:t>
      </w:r>
      <w:r w:rsidR="00A80C4B" w:rsidRPr="0096113E">
        <w:rPr>
          <w:szCs w:val="24"/>
        </w:rPr>
        <w:t>Program</w:t>
      </w:r>
      <w:r w:rsidR="0096113E">
        <w:rPr>
          <w:szCs w:val="24"/>
        </w:rPr>
        <w:t>a)</w:t>
      </w:r>
      <w:r w:rsidR="00A80C4B" w:rsidRPr="00CC49E3">
        <w:rPr>
          <w:szCs w:val="24"/>
        </w:rPr>
        <w:t xml:space="preserve"> lėšas</w:t>
      </w:r>
      <w:r w:rsidR="00A80C4B" w:rsidRPr="00A80C4B">
        <w:rPr>
          <w:szCs w:val="24"/>
        </w:rPr>
        <w:t xml:space="preserve"> sudaro prioritetinės savivaldybės infrastruktūros plėtros įmokos ir neprioritetinės savivaldybės infrastruktūros plėtros įmokos.</w:t>
      </w:r>
      <w:r w:rsidR="00A80C4B">
        <w:rPr>
          <w:szCs w:val="24"/>
        </w:rPr>
        <w:t xml:space="preserve"> </w:t>
      </w:r>
    </w:p>
    <w:p w:rsidR="00A80C4B" w:rsidRPr="00A80C4B" w:rsidRDefault="00A80C4B" w:rsidP="00CC49E3">
      <w:pPr>
        <w:tabs>
          <w:tab w:val="left" w:pos="-1276"/>
          <w:tab w:val="left" w:pos="851"/>
        </w:tabs>
        <w:ind w:firstLine="720"/>
        <w:jc w:val="both"/>
        <w:rPr>
          <w:szCs w:val="24"/>
        </w:rPr>
      </w:pPr>
      <w:r w:rsidRPr="00A80C4B">
        <w:rPr>
          <w:szCs w:val="24"/>
        </w:rPr>
        <w:t xml:space="preserve">Šio </w:t>
      </w:r>
      <w:r w:rsidR="005F365F">
        <w:rPr>
          <w:szCs w:val="24"/>
        </w:rPr>
        <w:t xml:space="preserve">SIPĮ </w:t>
      </w:r>
      <w:r w:rsidRPr="00A80C4B">
        <w:rPr>
          <w:szCs w:val="24"/>
        </w:rPr>
        <w:t xml:space="preserve">11 straipsnio 2 dalyje </w:t>
      </w:r>
      <w:r>
        <w:rPr>
          <w:szCs w:val="24"/>
        </w:rPr>
        <w:t>prioritetinės</w:t>
      </w:r>
      <w:r w:rsidRPr="00A80C4B">
        <w:rPr>
          <w:szCs w:val="24"/>
        </w:rPr>
        <w:t xml:space="preserve"> lėšos naudojamos:</w:t>
      </w:r>
    </w:p>
    <w:p w:rsidR="00A80C4B" w:rsidRPr="00A80C4B" w:rsidRDefault="00A80C4B">
      <w:pPr>
        <w:tabs>
          <w:tab w:val="left" w:pos="-1276"/>
          <w:tab w:val="left" w:pos="851"/>
        </w:tabs>
        <w:ind w:firstLine="720"/>
        <w:jc w:val="both"/>
        <w:rPr>
          <w:szCs w:val="24"/>
        </w:rPr>
      </w:pPr>
      <w:bookmarkStart w:id="1" w:name="part_e719755971d44988879ec1fe642645cd"/>
      <w:bookmarkEnd w:id="1"/>
      <w:r w:rsidRPr="00A80C4B">
        <w:rPr>
          <w:szCs w:val="24"/>
        </w:rPr>
        <w:t>1) kompensuoti už savivaldybės infrastruktūros plėtros iniciatoriaus lėšomis įrengtą prioritetinę savivaldybės infrastruktūrą vadovaujantis šio įstatymo 13 straipsnio nuostatomis;</w:t>
      </w:r>
    </w:p>
    <w:p w:rsidR="00A80C4B" w:rsidRPr="00A80C4B" w:rsidRDefault="00A80C4B">
      <w:pPr>
        <w:tabs>
          <w:tab w:val="left" w:pos="-1276"/>
          <w:tab w:val="left" w:pos="851"/>
        </w:tabs>
        <w:ind w:firstLine="720"/>
        <w:jc w:val="both"/>
        <w:rPr>
          <w:szCs w:val="24"/>
        </w:rPr>
      </w:pPr>
      <w:bookmarkStart w:id="2" w:name="part_12b1a1bb53a94f70b304c8dac01a1f3a"/>
      <w:bookmarkEnd w:id="2"/>
      <w:r w:rsidRPr="00A80C4B">
        <w:rPr>
          <w:szCs w:val="24"/>
        </w:rPr>
        <w:t>2) prioritetinės savivaldybės infrastruktūros plėtrai finansuoti.</w:t>
      </w:r>
    </w:p>
    <w:p w:rsidR="00A80C4B" w:rsidRDefault="00A80C4B">
      <w:pPr>
        <w:tabs>
          <w:tab w:val="left" w:pos="-1276"/>
          <w:tab w:val="left" w:pos="851"/>
        </w:tabs>
        <w:ind w:firstLine="720"/>
        <w:jc w:val="both"/>
        <w:rPr>
          <w:szCs w:val="24"/>
        </w:rPr>
      </w:pPr>
      <w:r>
        <w:rPr>
          <w:szCs w:val="24"/>
        </w:rPr>
        <w:t>Š</w:t>
      </w:r>
      <w:r w:rsidRPr="00A80C4B">
        <w:rPr>
          <w:szCs w:val="24"/>
        </w:rPr>
        <w:t>iai dienai nėra patvirtintas Plungės rajono ir Plu</w:t>
      </w:r>
      <w:r>
        <w:rPr>
          <w:szCs w:val="24"/>
        </w:rPr>
        <w:t>ngės miesto teritorijų bendrasis planas</w:t>
      </w:r>
      <w:r w:rsidRPr="00A80C4B">
        <w:rPr>
          <w:szCs w:val="24"/>
        </w:rPr>
        <w:t xml:space="preserve"> ir vadovaujantis SIPĮ 16 straipsnio 4 ir 5 dalimis, kol teritorijų </w:t>
      </w:r>
      <w:r w:rsidRPr="00CC49E3">
        <w:rPr>
          <w:szCs w:val="24"/>
        </w:rPr>
        <w:t>planavimo dokumentuose vadovaujantis šiuo įstatymu nėra nustatyta prioritetinė savivaldybės infrastruktūra</w:t>
      </w:r>
      <w:r w:rsidRPr="00A80C4B">
        <w:rPr>
          <w:szCs w:val="24"/>
        </w:rPr>
        <w:t>, visa savivaldybės infrastruktūra laikoma prioritetine nuo 2023 m. sausio 1 d., t.</w:t>
      </w:r>
      <w:r w:rsidR="005F365F">
        <w:rPr>
          <w:szCs w:val="24"/>
        </w:rPr>
        <w:t xml:space="preserve"> </w:t>
      </w:r>
      <w:r w:rsidRPr="00A80C4B">
        <w:rPr>
          <w:szCs w:val="24"/>
        </w:rPr>
        <w:t>y. visa Plungės rajono ir Plungės miesto teritorija laikoma prioritetine.</w:t>
      </w:r>
    </w:p>
    <w:p w:rsidR="00275E10" w:rsidRPr="00CC49E3" w:rsidRDefault="00275E10">
      <w:pPr>
        <w:tabs>
          <w:tab w:val="left" w:pos="-1276"/>
          <w:tab w:val="left" w:pos="851"/>
        </w:tabs>
        <w:ind w:firstLine="720"/>
        <w:jc w:val="both"/>
        <w:rPr>
          <w:szCs w:val="24"/>
        </w:rPr>
      </w:pPr>
      <w:r w:rsidRPr="00275E10">
        <w:rPr>
          <w:szCs w:val="24"/>
        </w:rPr>
        <w:t xml:space="preserve">2023 metais nebuvo </w:t>
      </w:r>
      <w:r w:rsidRPr="00CC49E3">
        <w:rPr>
          <w:szCs w:val="24"/>
        </w:rPr>
        <w:t xml:space="preserve">sudaryta nei viena infrastruktūros plėtros sutartis su </w:t>
      </w:r>
      <w:r w:rsidR="0096113E" w:rsidRPr="00CC49E3">
        <w:rPr>
          <w:szCs w:val="24"/>
        </w:rPr>
        <w:t>s</w:t>
      </w:r>
      <w:r w:rsidRPr="00CC49E3">
        <w:rPr>
          <w:szCs w:val="24"/>
        </w:rPr>
        <w:t xml:space="preserve">tatytojais, todėl minėta suma gali būti panaudota prioritetinės </w:t>
      </w:r>
      <w:r w:rsidR="0096113E" w:rsidRPr="00941DDB">
        <w:rPr>
          <w:szCs w:val="24"/>
        </w:rPr>
        <w:t>S</w:t>
      </w:r>
      <w:r w:rsidRPr="00CC49E3">
        <w:rPr>
          <w:szCs w:val="24"/>
        </w:rPr>
        <w:t>avivaldybės infrastruktūros plėtrai</w:t>
      </w:r>
      <w:r w:rsidRPr="00275E10">
        <w:rPr>
          <w:szCs w:val="24"/>
        </w:rPr>
        <w:t xml:space="preserve"> finansuoti.</w:t>
      </w:r>
      <w:r w:rsidR="00995987">
        <w:rPr>
          <w:szCs w:val="24"/>
        </w:rPr>
        <w:t xml:space="preserve"> Pažymėtina, kad</w:t>
      </w:r>
      <w:r>
        <w:rPr>
          <w:szCs w:val="24"/>
        </w:rPr>
        <w:t xml:space="preserve"> 2022 metais s</w:t>
      </w:r>
      <w:r w:rsidR="00667A5A" w:rsidRPr="003573D9">
        <w:rPr>
          <w:szCs w:val="24"/>
        </w:rPr>
        <w:t>udarytos Plungės rajono savivaldybės infrastruktūros plėtros sutar</w:t>
      </w:r>
      <w:r w:rsidR="00995987">
        <w:rPr>
          <w:szCs w:val="24"/>
        </w:rPr>
        <w:t xml:space="preserve">tys </w:t>
      </w:r>
      <w:r w:rsidR="00995987" w:rsidRPr="00CC49E3">
        <w:rPr>
          <w:szCs w:val="24"/>
        </w:rPr>
        <w:t>nėra</w:t>
      </w:r>
      <w:r w:rsidRPr="00CC49E3">
        <w:rPr>
          <w:szCs w:val="24"/>
        </w:rPr>
        <w:t xml:space="preserve"> įgyvendintos iki 2023</w:t>
      </w:r>
      <w:r w:rsidR="00667A5A" w:rsidRPr="00CC49E3">
        <w:rPr>
          <w:szCs w:val="24"/>
        </w:rPr>
        <w:t xml:space="preserve"> m. gruodžio 31 d.</w:t>
      </w:r>
      <w:r w:rsidR="00A16C0B" w:rsidRPr="00CC49E3">
        <w:rPr>
          <w:szCs w:val="24"/>
        </w:rPr>
        <w:t xml:space="preserve"> imtinai</w:t>
      </w:r>
      <w:r w:rsidRPr="00CC49E3">
        <w:rPr>
          <w:szCs w:val="24"/>
        </w:rPr>
        <w:t>.</w:t>
      </w:r>
      <w:r w:rsidR="00A16C0B" w:rsidRPr="00CC49E3">
        <w:rPr>
          <w:szCs w:val="24"/>
        </w:rPr>
        <w:t xml:space="preserve"> </w:t>
      </w:r>
    </w:p>
    <w:p w:rsidR="00667A5A" w:rsidRPr="003573D9" w:rsidRDefault="00E47E88">
      <w:pPr>
        <w:tabs>
          <w:tab w:val="left" w:pos="-1276"/>
          <w:tab w:val="left" w:pos="851"/>
        </w:tabs>
        <w:ind w:firstLine="720"/>
        <w:jc w:val="both"/>
        <w:rPr>
          <w:szCs w:val="24"/>
        </w:rPr>
      </w:pPr>
      <w:r w:rsidRPr="00941DDB">
        <w:rPr>
          <w:szCs w:val="24"/>
        </w:rPr>
        <w:t>P</w:t>
      </w:r>
      <w:r w:rsidR="00A16C0B" w:rsidRPr="00CC49E3">
        <w:rPr>
          <w:szCs w:val="24"/>
        </w:rPr>
        <w:t xml:space="preserve">rioritetinės </w:t>
      </w:r>
      <w:r w:rsidR="001F1872" w:rsidRPr="00941DDB">
        <w:rPr>
          <w:szCs w:val="24"/>
        </w:rPr>
        <w:t>S</w:t>
      </w:r>
      <w:r w:rsidR="00A16C0B" w:rsidRPr="00CC49E3">
        <w:rPr>
          <w:szCs w:val="24"/>
        </w:rPr>
        <w:t>avivaldybės infrastruktūros plėtros įmokos</w:t>
      </w:r>
      <w:r w:rsidRPr="00CC49E3">
        <w:rPr>
          <w:szCs w:val="24"/>
        </w:rPr>
        <w:t>, surinktos</w:t>
      </w:r>
      <w:r w:rsidRPr="00941DDB" w:rsidDel="001F1872">
        <w:rPr>
          <w:szCs w:val="24"/>
        </w:rPr>
        <w:t xml:space="preserve"> </w:t>
      </w:r>
      <w:r w:rsidR="00275E10" w:rsidRPr="00CC49E3">
        <w:rPr>
          <w:szCs w:val="24"/>
        </w:rPr>
        <w:t xml:space="preserve">2023.01.01 </w:t>
      </w:r>
      <w:r w:rsidR="001F1872" w:rsidRPr="00941DDB">
        <w:rPr>
          <w:szCs w:val="24"/>
        </w:rPr>
        <w:t>–</w:t>
      </w:r>
      <w:r w:rsidR="00275E10" w:rsidRPr="00CC49E3">
        <w:rPr>
          <w:szCs w:val="24"/>
        </w:rPr>
        <w:t xml:space="preserve"> 2023.12.31 </w:t>
      </w:r>
      <w:r w:rsidR="001F1872" w:rsidRPr="00941DDB">
        <w:rPr>
          <w:szCs w:val="24"/>
        </w:rPr>
        <w:t>laikotarpiu,</w:t>
      </w:r>
      <w:r w:rsidR="001F1872" w:rsidRPr="00CC49E3">
        <w:rPr>
          <w:szCs w:val="24"/>
        </w:rPr>
        <w:t xml:space="preserve"> </w:t>
      </w:r>
      <w:r w:rsidR="00275E10" w:rsidRPr="00CC49E3">
        <w:rPr>
          <w:szCs w:val="24"/>
        </w:rPr>
        <w:t>pagal</w:t>
      </w:r>
      <w:r w:rsidR="00275E10">
        <w:rPr>
          <w:szCs w:val="24"/>
        </w:rPr>
        <w:t xml:space="preserve"> </w:t>
      </w:r>
      <w:r w:rsidR="00A16C0B" w:rsidRPr="003573D9">
        <w:rPr>
          <w:szCs w:val="24"/>
        </w:rPr>
        <w:t>Buhalter</w:t>
      </w:r>
      <w:r w:rsidR="00275E10">
        <w:rPr>
          <w:szCs w:val="24"/>
        </w:rPr>
        <w:t>inės apskaitos skyriaus pateiktus duomeni</w:t>
      </w:r>
      <w:r w:rsidR="00A16C0B" w:rsidRPr="003573D9">
        <w:rPr>
          <w:szCs w:val="24"/>
        </w:rPr>
        <w:t>s</w:t>
      </w:r>
      <w:r w:rsidR="002B3620" w:rsidRPr="003573D9">
        <w:rPr>
          <w:szCs w:val="24"/>
        </w:rPr>
        <w:t xml:space="preserve"> </w:t>
      </w:r>
      <w:r w:rsidR="00A16C0B" w:rsidRPr="003573D9">
        <w:rPr>
          <w:szCs w:val="24"/>
        </w:rPr>
        <w:t xml:space="preserve">sudaro </w:t>
      </w:r>
      <w:r w:rsidR="00275E10">
        <w:rPr>
          <w:szCs w:val="24"/>
        </w:rPr>
        <w:t>117 635,01</w:t>
      </w:r>
      <w:r w:rsidR="002B3620" w:rsidRPr="007E03C5">
        <w:rPr>
          <w:szCs w:val="24"/>
        </w:rPr>
        <w:t xml:space="preserve"> </w:t>
      </w:r>
      <w:proofErr w:type="spellStart"/>
      <w:r w:rsidR="002B3620" w:rsidRPr="007E03C5">
        <w:rPr>
          <w:szCs w:val="24"/>
        </w:rPr>
        <w:t>Eur</w:t>
      </w:r>
      <w:proofErr w:type="spellEnd"/>
      <w:r w:rsidR="00275E10">
        <w:rPr>
          <w:szCs w:val="24"/>
        </w:rPr>
        <w:t xml:space="preserve">, </w:t>
      </w:r>
      <w:r w:rsidR="00275E10" w:rsidRPr="00CC49E3">
        <w:rPr>
          <w:szCs w:val="24"/>
        </w:rPr>
        <w:t xml:space="preserve">neprioritetinės </w:t>
      </w:r>
      <w:r w:rsidR="005F365F" w:rsidRPr="00CC49E3">
        <w:rPr>
          <w:szCs w:val="24"/>
        </w:rPr>
        <w:t>–</w:t>
      </w:r>
      <w:r w:rsidR="00275E10" w:rsidRPr="00CC49E3">
        <w:rPr>
          <w:szCs w:val="24"/>
        </w:rPr>
        <w:t xml:space="preserve"> 5</w:t>
      </w:r>
      <w:r w:rsidR="005F365F" w:rsidRPr="00CC49E3">
        <w:rPr>
          <w:szCs w:val="24"/>
        </w:rPr>
        <w:t xml:space="preserve"> </w:t>
      </w:r>
      <w:r w:rsidR="00275E10" w:rsidRPr="00CC49E3">
        <w:rPr>
          <w:szCs w:val="24"/>
        </w:rPr>
        <w:t xml:space="preserve">484,81 </w:t>
      </w:r>
      <w:proofErr w:type="spellStart"/>
      <w:r w:rsidR="00275E10" w:rsidRPr="00CC49E3">
        <w:rPr>
          <w:szCs w:val="24"/>
        </w:rPr>
        <w:t>Eur</w:t>
      </w:r>
      <w:proofErr w:type="spellEnd"/>
      <w:r w:rsidR="000F67CA" w:rsidRPr="00CC49E3">
        <w:rPr>
          <w:szCs w:val="24"/>
        </w:rPr>
        <w:t xml:space="preserve"> (pridedama</w:t>
      </w:r>
      <w:r w:rsidR="000F67CA" w:rsidRPr="005619DE">
        <w:rPr>
          <w:szCs w:val="24"/>
        </w:rPr>
        <w:t>)</w:t>
      </w:r>
      <w:r w:rsidR="00275E10">
        <w:rPr>
          <w:szCs w:val="24"/>
        </w:rPr>
        <w:t>.</w:t>
      </w:r>
    </w:p>
    <w:p w:rsidR="00BC2372" w:rsidRDefault="00995987">
      <w:pPr>
        <w:ind w:firstLine="720"/>
        <w:jc w:val="both"/>
        <w:rPr>
          <w:color w:val="000000"/>
          <w:shd w:val="clear" w:color="auto" w:fill="FFFFFF"/>
        </w:rPr>
      </w:pPr>
      <w:r>
        <w:rPr>
          <w:color w:val="000000"/>
          <w:shd w:val="clear" w:color="auto" w:fill="FFFFFF"/>
        </w:rPr>
        <w:t xml:space="preserve">Vadovaujantis SIPĮ </w:t>
      </w:r>
      <w:r w:rsidRPr="00995987">
        <w:rPr>
          <w:color w:val="000000"/>
          <w:shd w:val="clear" w:color="auto" w:fill="FFFFFF"/>
        </w:rPr>
        <w:t>12 straipsnio 6 dalimi, kur Programos lėšos gali būti naudojamos tik infrastruktūros, reikalingos savivaldybės viešosioms pasl</w:t>
      </w:r>
      <w:r>
        <w:rPr>
          <w:color w:val="000000"/>
          <w:shd w:val="clear" w:color="auto" w:fill="FFFFFF"/>
        </w:rPr>
        <w:t>augoms teikti, ir atsižvelgiant</w:t>
      </w:r>
      <w:r w:rsidR="003573D9">
        <w:rPr>
          <w:szCs w:val="24"/>
        </w:rPr>
        <w:t xml:space="preserve"> į </w:t>
      </w:r>
      <w:r w:rsidR="003573D9" w:rsidRPr="00EF4016">
        <w:rPr>
          <w:bCs/>
          <w:szCs w:val="24"/>
        </w:rPr>
        <w:t xml:space="preserve">Plungės rajono savivaldybės </w:t>
      </w:r>
      <w:r w:rsidR="003573D9" w:rsidRPr="00CC49E3">
        <w:rPr>
          <w:bCs/>
          <w:szCs w:val="24"/>
        </w:rPr>
        <w:t>infrastruktūros plėtros</w:t>
      </w:r>
      <w:r w:rsidR="00D14D52">
        <w:rPr>
          <w:bCs/>
          <w:szCs w:val="24"/>
        </w:rPr>
        <w:t xml:space="preserve"> rėmimo programos komisijos 2024 m. vasario 26</w:t>
      </w:r>
      <w:r w:rsidR="003573D9" w:rsidRPr="00EF4016">
        <w:rPr>
          <w:bCs/>
          <w:szCs w:val="24"/>
        </w:rPr>
        <w:t xml:space="preserve"> d. posėdžio protokol</w:t>
      </w:r>
      <w:r w:rsidR="00D14D52">
        <w:rPr>
          <w:bCs/>
          <w:szCs w:val="24"/>
        </w:rPr>
        <w:t>ą</w:t>
      </w:r>
      <w:r w:rsidR="00BC2372">
        <w:rPr>
          <w:bCs/>
          <w:szCs w:val="24"/>
        </w:rPr>
        <w:t xml:space="preserve"> Nr. LK-53</w:t>
      </w:r>
      <w:r w:rsidR="003573D9">
        <w:rPr>
          <w:bCs/>
          <w:szCs w:val="24"/>
        </w:rPr>
        <w:t xml:space="preserve"> </w:t>
      </w:r>
      <w:bookmarkStart w:id="3" w:name="_GoBack"/>
      <w:bookmarkEnd w:id="3"/>
      <w:r w:rsidR="003573D9" w:rsidRPr="005619DE">
        <w:rPr>
          <w:bCs/>
          <w:szCs w:val="24"/>
        </w:rPr>
        <w:t>(pridedama</w:t>
      </w:r>
      <w:r w:rsidR="00295F3A" w:rsidRPr="005619DE">
        <w:rPr>
          <w:bCs/>
          <w:szCs w:val="24"/>
        </w:rPr>
        <w:t>)</w:t>
      </w:r>
      <w:r w:rsidR="00F916E8" w:rsidRPr="005619DE">
        <w:rPr>
          <w:color w:val="000000"/>
          <w:shd w:val="clear" w:color="auto" w:fill="FFFFFF"/>
        </w:rPr>
        <w:t>,</w:t>
      </w:r>
      <w:r w:rsidR="00F916E8">
        <w:rPr>
          <w:color w:val="000000"/>
          <w:shd w:val="clear" w:color="auto" w:fill="FFFFFF"/>
        </w:rPr>
        <w:t xml:space="preserve"> parengtas sprendimo projektas </w:t>
      </w:r>
      <w:r w:rsidR="0013371B">
        <w:rPr>
          <w:color w:val="000000"/>
          <w:shd w:val="clear" w:color="auto" w:fill="FFFFFF"/>
        </w:rPr>
        <w:t xml:space="preserve">teikiamas </w:t>
      </w:r>
      <w:r w:rsidR="009A081C">
        <w:rPr>
          <w:color w:val="000000"/>
          <w:shd w:val="clear" w:color="auto" w:fill="FFFFFF"/>
        </w:rPr>
        <w:t xml:space="preserve">Savivaldybės </w:t>
      </w:r>
      <w:r w:rsidR="00F916E8">
        <w:rPr>
          <w:color w:val="000000"/>
          <w:shd w:val="clear" w:color="auto" w:fill="FFFFFF"/>
        </w:rPr>
        <w:t>tarybos pritarimui</w:t>
      </w:r>
      <w:r w:rsidR="00295F3A">
        <w:rPr>
          <w:color w:val="000000"/>
          <w:shd w:val="clear" w:color="auto" w:fill="FFFFFF"/>
        </w:rPr>
        <w:t xml:space="preserve"> </w:t>
      </w:r>
      <w:r w:rsidR="001F1872">
        <w:rPr>
          <w:color w:val="000000"/>
          <w:shd w:val="clear" w:color="auto" w:fill="FFFFFF"/>
        </w:rPr>
        <w:t xml:space="preserve">– </w:t>
      </w:r>
      <w:r w:rsidR="00295F3A" w:rsidRPr="00CC49E3">
        <w:rPr>
          <w:color w:val="000000"/>
          <w:shd w:val="clear" w:color="auto" w:fill="FFFFFF"/>
        </w:rPr>
        <w:t>s</w:t>
      </w:r>
      <w:r w:rsidR="00BC2372" w:rsidRPr="00CC49E3">
        <w:rPr>
          <w:color w:val="000000"/>
          <w:shd w:val="clear" w:color="auto" w:fill="FFFFFF"/>
        </w:rPr>
        <w:t xml:space="preserve">urinktas lėšas iš </w:t>
      </w:r>
      <w:r w:rsidR="00295F3A" w:rsidRPr="00CC49E3">
        <w:rPr>
          <w:color w:val="000000"/>
          <w:shd w:val="clear" w:color="auto" w:fill="FFFFFF"/>
        </w:rPr>
        <w:t xml:space="preserve">prioritetinės </w:t>
      </w:r>
      <w:r w:rsidR="001F1872" w:rsidRPr="00CC49E3">
        <w:rPr>
          <w:color w:val="000000"/>
          <w:shd w:val="clear" w:color="auto" w:fill="FFFFFF"/>
        </w:rPr>
        <w:t>S</w:t>
      </w:r>
      <w:r w:rsidR="00295F3A" w:rsidRPr="00CC49E3">
        <w:rPr>
          <w:color w:val="000000"/>
          <w:shd w:val="clear" w:color="auto" w:fill="FFFFFF"/>
        </w:rPr>
        <w:t>avivaldybės</w:t>
      </w:r>
      <w:r w:rsidR="00295F3A" w:rsidRPr="00295F3A">
        <w:rPr>
          <w:color w:val="000000"/>
          <w:shd w:val="clear" w:color="auto" w:fill="FFFFFF"/>
        </w:rPr>
        <w:t xml:space="preserve"> infrastruktūros plėtros skirti prisidėjimui prie </w:t>
      </w:r>
      <w:r w:rsidR="00F845C8" w:rsidRPr="00F845C8">
        <w:rPr>
          <w:color w:val="000000"/>
          <w:shd w:val="clear" w:color="auto" w:fill="FFFFFF"/>
        </w:rPr>
        <w:t>Plungės rajono savivaldybės gat</w:t>
      </w:r>
      <w:r w:rsidR="00F845C8">
        <w:rPr>
          <w:color w:val="000000"/>
          <w:shd w:val="clear" w:color="auto" w:fill="FFFFFF"/>
        </w:rPr>
        <w:t>vių apšvietimo kokybės gerinim</w:t>
      </w:r>
      <w:r w:rsidR="00E9605F">
        <w:rPr>
          <w:color w:val="000000"/>
          <w:shd w:val="clear" w:color="auto" w:fill="FFFFFF"/>
        </w:rPr>
        <w:t>o II e</w:t>
      </w:r>
      <w:r w:rsidR="00BC2372">
        <w:rPr>
          <w:color w:val="000000"/>
          <w:shd w:val="clear" w:color="auto" w:fill="FFFFFF"/>
        </w:rPr>
        <w:t>tapo projekto įgyvendinimui 2024</w:t>
      </w:r>
      <w:r w:rsidR="00E9605F">
        <w:rPr>
          <w:color w:val="000000"/>
          <w:shd w:val="clear" w:color="auto" w:fill="FFFFFF"/>
        </w:rPr>
        <w:t xml:space="preserve"> metai</w:t>
      </w:r>
      <w:r w:rsidR="00BC2372">
        <w:rPr>
          <w:color w:val="000000"/>
          <w:shd w:val="clear" w:color="auto" w:fill="FFFFFF"/>
        </w:rPr>
        <w:t xml:space="preserve">s. </w:t>
      </w:r>
      <w:r w:rsidR="00BC2372" w:rsidRPr="00BC2372">
        <w:rPr>
          <w:color w:val="000000"/>
          <w:shd w:val="clear" w:color="auto" w:fill="FFFFFF"/>
        </w:rPr>
        <w:t xml:space="preserve">Surinktas lėšas </w:t>
      </w:r>
      <w:r w:rsidR="00BC2372" w:rsidRPr="00CC49E3">
        <w:rPr>
          <w:color w:val="000000"/>
          <w:shd w:val="clear" w:color="auto" w:fill="FFFFFF"/>
        </w:rPr>
        <w:t xml:space="preserve">iš neprioritetinės </w:t>
      </w:r>
      <w:r w:rsidR="001F1872" w:rsidRPr="00941DDB">
        <w:rPr>
          <w:color w:val="000000"/>
          <w:shd w:val="clear" w:color="auto" w:fill="FFFFFF"/>
        </w:rPr>
        <w:t>S</w:t>
      </w:r>
      <w:r w:rsidR="00BC2372" w:rsidRPr="00CC49E3">
        <w:rPr>
          <w:color w:val="000000"/>
          <w:shd w:val="clear" w:color="auto" w:fill="FFFFFF"/>
        </w:rPr>
        <w:t>avivaldybės infrastruktūros plėtros, patvirtinus teritorijų planavimo doku</w:t>
      </w:r>
      <w:r w:rsidR="00BC2372" w:rsidRPr="00BC2372">
        <w:rPr>
          <w:color w:val="000000"/>
          <w:shd w:val="clear" w:color="auto" w:fill="FFFFFF"/>
        </w:rPr>
        <w:t xml:space="preserve">mentus, skirti autobusų sustojimo stotelių infrastruktūros plėtrai, įrengiant autobuso sustojimo stotelę </w:t>
      </w:r>
      <w:r w:rsidR="00056CFC" w:rsidRPr="00056CFC">
        <w:rPr>
          <w:color w:val="000000"/>
          <w:shd w:val="clear" w:color="auto" w:fill="FFFFFF"/>
        </w:rPr>
        <w:t xml:space="preserve">prie Plungės „Ryto“ pagrindinės mokyklos </w:t>
      </w:r>
      <w:proofErr w:type="spellStart"/>
      <w:r w:rsidR="00056CFC" w:rsidRPr="00056CFC">
        <w:rPr>
          <w:color w:val="000000"/>
          <w:shd w:val="clear" w:color="auto" w:fill="FFFFFF"/>
        </w:rPr>
        <w:t>Maximos</w:t>
      </w:r>
      <w:proofErr w:type="spellEnd"/>
      <w:r w:rsidR="00056CFC" w:rsidRPr="00056CFC">
        <w:rPr>
          <w:color w:val="000000"/>
          <w:shd w:val="clear" w:color="auto" w:fill="FFFFFF"/>
        </w:rPr>
        <w:t xml:space="preserve"> parduotuvės kitoje gatvės pusėje esančiame autobusų sustojime.</w:t>
      </w:r>
    </w:p>
    <w:p w:rsidR="00295F3A" w:rsidRDefault="0004462D">
      <w:pPr>
        <w:ind w:firstLine="720"/>
        <w:jc w:val="both"/>
        <w:rPr>
          <w:color w:val="000000"/>
          <w:shd w:val="clear" w:color="auto" w:fill="FFFFFF"/>
        </w:rPr>
      </w:pPr>
      <w:r>
        <w:rPr>
          <w:color w:val="000000"/>
          <w:shd w:val="clear" w:color="auto" w:fill="FFFFFF"/>
        </w:rPr>
        <w:t xml:space="preserve">Šio projekto įgyvendinimui reikalingas Plungės rajono savivaldybės administracijos </w:t>
      </w:r>
      <w:r w:rsidR="00D26D44">
        <w:rPr>
          <w:color w:val="000000"/>
          <w:shd w:val="clear" w:color="auto" w:fill="FFFFFF"/>
        </w:rPr>
        <w:t xml:space="preserve">ženklus </w:t>
      </w:r>
      <w:r w:rsidR="00E9605F">
        <w:rPr>
          <w:color w:val="000000"/>
          <w:shd w:val="clear" w:color="auto" w:fill="FFFFFF"/>
        </w:rPr>
        <w:t>prisidėjimas. Į</w:t>
      </w:r>
      <w:r>
        <w:rPr>
          <w:color w:val="000000"/>
          <w:shd w:val="clear" w:color="auto" w:fill="FFFFFF"/>
        </w:rPr>
        <w:t xml:space="preserve">vertinus tai, kad </w:t>
      </w:r>
      <w:r w:rsidRPr="00CC49E3">
        <w:rPr>
          <w:color w:val="000000"/>
          <w:shd w:val="clear" w:color="auto" w:fill="FFFFFF"/>
        </w:rPr>
        <w:t xml:space="preserve">apšvietimo modernizavimas palies įvairias socialines grupes ir apims 9 Plungės rajono savivaldybės seniūnijas </w:t>
      </w:r>
      <w:r w:rsidR="001430E4" w:rsidRPr="00CC49E3">
        <w:rPr>
          <w:color w:val="000000"/>
          <w:shd w:val="clear" w:color="auto" w:fill="FFFFFF"/>
        </w:rPr>
        <w:t>bei</w:t>
      </w:r>
      <w:r w:rsidRPr="00CC49E3">
        <w:rPr>
          <w:color w:val="000000"/>
          <w:shd w:val="clear" w:color="auto" w:fill="FFFFFF"/>
        </w:rPr>
        <w:t xml:space="preserve"> leis sutaupyti energijos išteklių naudojimą – toks prisidėjimas prie neprioritetinės infrastruktūros modernizavimo</w:t>
      </w:r>
      <w:r>
        <w:rPr>
          <w:color w:val="000000"/>
          <w:shd w:val="clear" w:color="auto" w:fill="FFFFFF"/>
        </w:rPr>
        <w:t xml:space="preserve"> būtų pagrįstas ir palengvintų projekto įgyvendinimą</w:t>
      </w:r>
      <w:r w:rsidR="00E9605F">
        <w:rPr>
          <w:color w:val="000000"/>
          <w:shd w:val="clear" w:color="auto" w:fill="FFFFFF"/>
        </w:rPr>
        <w:t xml:space="preserve"> Plungės rajono savivaldybei</w:t>
      </w:r>
      <w:r>
        <w:rPr>
          <w:color w:val="000000"/>
          <w:shd w:val="clear" w:color="auto" w:fill="FFFFFF"/>
        </w:rPr>
        <w:t xml:space="preserve"> finansiniu atžvilgiu.  </w:t>
      </w:r>
    </w:p>
    <w:p w:rsidR="00F916E8" w:rsidRPr="00F916E8" w:rsidRDefault="000D1A20">
      <w:pPr>
        <w:tabs>
          <w:tab w:val="left" w:pos="2127"/>
        </w:tabs>
        <w:ind w:firstLine="720"/>
        <w:jc w:val="both"/>
        <w:rPr>
          <w:lang w:eastAsia="en-US"/>
        </w:rPr>
      </w:pPr>
      <w:r>
        <w:rPr>
          <w:b/>
          <w:lang w:eastAsia="en-US"/>
        </w:rPr>
        <w:t xml:space="preserve">2. </w:t>
      </w:r>
      <w:r w:rsidR="003B4852" w:rsidRPr="003B4852">
        <w:rPr>
          <w:b/>
          <w:lang w:eastAsia="en-US"/>
        </w:rPr>
        <w:t>Siūlomos teisinio reguliavimo nuostatos, šiuo metu esantis teisinis reglamentavimas, kokie šios srities teisės aktai tebegalioja ir kokius teisės aktus būtina pakeisti ar panaikinti, priėmus teik</w:t>
      </w:r>
      <w:r w:rsidR="003B4852">
        <w:rPr>
          <w:b/>
          <w:lang w:eastAsia="en-US"/>
        </w:rPr>
        <w:t>iamą tarybos sprendimo projektą</w:t>
      </w:r>
      <w:r w:rsidR="00F916E8" w:rsidRPr="00F916E8">
        <w:rPr>
          <w:b/>
          <w:lang w:eastAsia="en-US"/>
        </w:rPr>
        <w:t>.</w:t>
      </w:r>
      <w:r w:rsidR="00F916E8" w:rsidRPr="00F916E8">
        <w:rPr>
          <w:lang w:eastAsia="en-US"/>
        </w:rPr>
        <w:t xml:space="preserve"> </w:t>
      </w:r>
      <w:r w:rsidR="00D00B42">
        <w:rPr>
          <w:lang w:eastAsia="en-US"/>
        </w:rPr>
        <w:t>Vadovaujantis SIPĮ</w:t>
      </w:r>
      <w:r w:rsidR="00E77495">
        <w:rPr>
          <w:lang w:eastAsia="en-US"/>
        </w:rPr>
        <w:t xml:space="preserve"> </w:t>
      </w:r>
      <w:r w:rsidR="00DC5C18">
        <w:rPr>
          <w:lang w:eastAsia="en-US"/>
        </w:rPr>
        <w:t>12 straipsnio 2 dalimi</w:t>
      </w:r>
      <w:r w:rsidR="00B55BBE">
        <w:rPr>
          <w:lang w:eastAsia="en-US"/>
        </w:rPr>
        <w:t>,</w:t>
      </w:r>
      <w:r w:rsidR="00DC5C18">
        <w:rPr>
          <w:lang w:eastAsia="en-US"/>
        </w:rPr>
        <w:t xml:space="preserve"> </w:t>
      </w:r>
      <w:r w:rsidR="00DC5C18" w:rsidRPr="00CC49E3">
        <w:rPr>
          <w:lang w:eastAsia="en-US"/>
        </w:rPr>
        <w:t>Programos lėšos sudaro prioritetinės savivaldybės infrastruktūros plėtros įmokos ir neprioritetinės savivaldybės infrastruktūros plėtros įmokos. Prioritetinės ir neprioritetinės savivaldybės infrastruktūros plėtros įmokos kaupiamos atskirose savivaldybės biudžeto sąskaitose</w:t>
      </w:r>
      <w:r w:rsidRPr="00CC49E3">
        <w:rPr>
          <w:szCs w:val="24"/>
        </w:rPr>
        <w:t>.</w:t>
      </w:r>
      <w:r w:rsidR="00DC5C18" w:rsidRPr="00CC49E3">
        <w:rPr>
          <w:szCs w:val="24"/>
        </w:rPr>
        <w:t xml:space="preserve"> Vadova</w:t>
      </w:r>
      <w:r w:rsidR="00DC5C18" w:rsidRPr="00DC5C18">
        <w:rPr>
          <w:szCs w:val="24"/>
        </w:rPr>
        <w:t>ujantis Plungės rajono savivaldybės tarybos 2021 m. rugsėjo 29 d. sprendim</w:t>
      </w:r>
      <w:r w:rsidR="007E03C5">
        <w:rPr>
          <w:szCs w:val="24"/>
        </w:rPr>
        <w:t>u</w:t>
      </w:r>
      <w:r w:rsidR="00DC5C18" w:rsidRPr="00DC5C18">
        <w:rPr>
          <w:szCs w:val="24"/>
        </w:rPr>
        <w:t xml:space="preserve"> Nr. T1-247 „Dėl Plungės </w:t>
      </w:r>
      <w:r w:rsidR="00DC5C18" w:rsidRPr="00DC5C18">
        <w:rPr>
          <w:szCs w:val="24"/>
        </w:rPr>
        <w:lastRenderedPageBreak/>
        <w:t xml:space="preserve">rajono savivaldybės tarybos 2020 m. gruodžio 22 d. sprendimo </w:t>
      </w:r>
      <w:r w:rsidR="007E03C5">
        <w:rPr>
          <w:szCs w:val="24"/>
        </w:rPr>
        <w:t>N</w:t>
      </w:r>
      <w:r w:rsidR="00DC5C18" w:rsidRPr="00DC5C18">
        <w:rPr>
          <w:szCs w:val="24"/>
        </w:rPr>
        <w:t xml:space="preserve">r. T1-308 „Dėl </w:t>
      </w:r>
      <w:r w:rsidR="005F365F">
        <w:rPr>
          <w:szCs w:val="24"/>
        </w:rPr>
        <w:t>S</w:t>
      </w:r>
      <w:r w:rsidR="00DC5C18" w:rsidRPr="00DC5C18">
        <w:rPr>
          <w:szCs w:val="24"/>
        </w:rPr>
        <w:t xml:space="preserve">avivaldybės infrastruktūros plėtros įmokos tarifo (tarifų) patvirtinimo“ ir jį keitusių sprendimų pakeitimo“, kuriuo buvo nustatytas Plungės rajono savivaldybės teritorijoje Savivaldybės infrastruktūros plėtros įmokos tarifas 0 </w:t>
      </w:r>
      <w:proofErr w:type="spellStart"/>
      <w:r w:rsidR="00DC5C18" w:rsidRPr="00DC5C18">
        <w:rPr>
          <w:szCs w:val="24"/>
        </w:rPr>
        <w:t>Eur</w:t>
      </w:r>
      <w:proofErr w:type="spellEnd"/>
      <w:r w:rsidR="00DC5C18" w:rsidRPr="00DC5C18">
        <w:rPr>
          <w:szCs w:val="24"/>
        </w:rPr>
        <w:t xml:space="preserve">/m2 dvylikos mėnesių laikotarpiui: nuo 2021 m. sausio 1 d. iki 2021 m. gruodžio 31 d. </w:t>
      </w:r>
      <w:r w:rsidR="005A6603">
        <w:rPr>
          <w:szCs w:val="24"/>
        </w:rPr>
        <w:t xml:space="preserve">Vadovaujantis </w:t>
      </w:r>
      <w:r w:rsidR="005A6603" w:rsidRPr="00DC5C18">
        <w:rPr>
          <w:szCs w:val="24"/>
        </w:rPr>
        <w:t>Plungės rajono savi</w:t>
      </w:r>
      <w:r w:rsidR="005A6603">
        <w:rPr>
          <w:szCs w:val="24"/>
        </w:rPr>
        <w:t>valdybės tarybos 2021 m. gruodžio 27 d. sprendimu Nr. T1-313 „Dėl Plungės rajono savivaldybės infrastruktūros plėtros įmokos tarifų nustatymo ir Plungės rajono savivaldybės infrastruktūros plėtros įmokos mokėjimo ir atleidimo nuo jos mokėjimo tvarkos aprašo patvirtinimo“, i</w:t>
      </w:r>
      <w:r w:rsidR="005A6603" w:rsidRPr="00DC5C18">
        <w:rPr>
          <w:szCs w:val="24"/>
        </w:rPr>
        <w:t>nf</w:t>
      </w:r>
      <w:r w:rsidR="00D00B42">
        <w:rPr>
          <w:szCs w:val="24"/>
        </w:rPr>
        <w:t>rastruktūros plėtros įmokos už</w:t>
      </w:r>
      <w:r w:rsidR="005A6603" w:rsidRPr="00DC5C18">
        <w:rPr>
          <w:szCs w:val="24"/>
        </w:rPr>
        <w:t xml:space="preserve"> infrastruktūros plėtrą </w:t>
      </w:r>
      <w:r w:rsidR="005A6603">
        <w:rPr>
          <w:szCs w:val="24"/>
        </w:rPr>
        <w:t>S</w:t>
      </w:r>
      <w:r w:rsidR="005A6603" w:rsidRPr="00DC5C18">
        <w:rPr>
          <w:szCs w:val="24"/>
        </w:rPr>
        <w:t>avivaldybėje</w:t>
      </w:r>
      <w:r w:rsidR="005A6603">
        <w:rPr>
          <w:szCs w:val="24"/>
        </w:rPr>
        <w:t xml:space="preserve"> pradėtos taiky</w:t>
      </w:r>
      <w:r w:rsidR="00D00B42">
        <w:rPr>
          <w:szCs w:val="24"/>
        </w:rPr>
        <w:t>ti nuo 2022 m. sausio 1 d.</w:t>
      </w:r>
    </w:p>
    <w:p w:rsidR="003718A8" w:rsidRDefault="00F916E8">
      <w:pPr>
        <w:ind w:firstLine="720"/>
        <w:jc w:val="both"/>
        <w:rPr>
          <w:lang w:eastAsia="en-US"/>
        </w:rPr>
      </w:pPr>
      <w:r w:rsidRPr="00F916E8">
        <w:rPr>
          <w:b/>
          <w:lang w:eastAsia="en-US"/>
        </w:rPr>
        <w:t xml:space="preserve">3. </w:t>
      </w:r>
      <w:r w:rsidR="009A0001" w:rsidRPr="009A0001">
        <w:rPr>
          <w:b/>
          <w:lang w:eastAsia="en-US"/>
        </w:rPr>
        <w:t>Kodėl būtina priimti sprendimą, kok</w:t>
      </w:r>
      <w:r w:rsidR="009A0001">
        <w:rPr>
          <w:b/>
          <w:lang w:eastAsia="en-US"/>
        </w:rPr>
        <w:t>ių pozityvių rezultatų laukiama</w:t>
      </w:r>
      <w:r w:rsidRPr="00F916E8">
        <w:rPr>
          <w:b/>
          <w:lang w:eastAsia="en-US"/>
        </w:rPr>
        <w:t>.</w:t>
      </w:r>
      <w:r w:rsidR="005E33A6">
        <w:rPr>
          <w:lang w:eastAsia="en-US"/>
        </w:rPr>
        <w:t xml:space="preserve"> </w:t>
      </w:r>
      <w:r w:rsidR="001430E4">
        <w:rPr>
          <w:lang w:eastAsia="en-US"/>
        </w:rPr>
        <w:t>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w:t>
      </w:r>
      <w:r w:rsidR="001430E4">
        <w:rPr>
          <w:lang w:eastAsia="en-US"/>
        </w:rPr>
        <w:t>us</w:t>
      </w:r>
      <w:r w:rsidR="007B0657">
        <w:rPr>
          <w:lang w:eastAsia="en-US"/>
        </w:rPr>
        <w:t xml:space="preserve"> </w:t>
      </w:r>
      <w:r w:rsidR="007B0657" w:rsidRPr="007B0657">
        <w:rPr>
          <w:lang w:eastAsia="en-US"/>
        </w:rPr>
        <w:t>įgyvendinti</w:t>
      </w:r>
      <w:r w:rsidR="007B0657">
        <w:rPr>
          <w:lang w:eastAsia="en-US"/>
        </w:rPr>
        <w:t xml:space="preserve"> </w:t>
      </w:r>
      <w:r w:rsidR="009A0001">
        <w:rPr>
          <w:lang w:eastAsia="en-US"/>
        </w:rPr>
        <w:t>SIPĮ</w:t>
      </w:r>
      <w:r w:rsidR="007B0657" w:rsidRPr="007B0657">
        <w:rPr>
          <w:lang w:eastAsia="en-US"/>
        </w:rPr>
        <w:t xml:space="preserve"> nustatyti reikalavimai.</w:t>
      </w:r>
      <w:r w:rsidR="003718A8" w:rsidRPr="003718A8">
        <w:rPr>
          <w:lang w:eastAsia="en-US"/>
        </w:rPr>
        <w:t xml:space="preserve"> Plungės </w:t>
      </w:r>
      <w:r w:rsidR="003718A8">
        <w:rPr>
          <w:lang w:eastAsia="en-US"/>
        </w:rPr>
        <w:t>rajono savivaldybės administracija</w:t>
      </w:r>
      <w:r w:rsidR="003718A8" w:rsidRPr="003718A8">
        <w:rPr>
          <w:lang w:eastAsia="en-US"/>
        </w:rPr>
        <w:t xml:space="preserve"> galės tinkamai įgyvendinti gatvių apšvietimo kokybės gerinimo</w:t>
      </w:r>
      <w:r w:rsidR="003718A8">
        <w:rPr>
          <w:lang w:eastAsia="en-US"/>
        </w:rPr>
        <w:t xml:space="preserve"> II etapo projekto įgyvendinimą</w:t>
      </w:r>
      <w:r w:rsidR="009A0001">
        <w:rPr>
          <w:lang w:eastAsia="en-US"/>
        </w:rPr>
        <w:t xml:space="preserve"> 2024</w:t>
      </w:r>
      <w:r w:rsidR="003718A8" w:rsidRPr="003718A8">
        <w:rPr>
          <w:lang w:eastAsia="en-US"/>
        </w:rPr>
        <w:t xml:space="preserve"> metais</w:t>
      </w:r>
      <w:r w:rsidR="009A0001">
        <w:rPr>
          <w:lang w:eastAsia="en-US"/>
        </w:rPr>
        <w:t xml:space="preserve">. </w:t>
      </w:r>
      <w:r w:rsidR="003718A8">
        <w:rPr>
          <w:lang w:eastAsia="en-US"/>
        </w:rPr>
        <w:t>Projekto</w:t>
      </w:r>
      <w:r w:rsidR="003718A8" w:rsidRPr="003718A8">
        <w:rPr>
          <w:lang w:eastAsia="en-US"/>
        </w:rPr>
        <w:t xml:space="preserve"> </w:t>
      </w:r>
      <w:r w:rsidR="003718A8" w:rsidRPr="00CC49E3">
        <w:rPr>
          <w:lang w:eastAsia="en-US"/>
        </w:rPr>
        <w:t xml:space="preserve">metu bus </w:t>
      </w:r>
      <w:r w:rsidR="001F1872">
        <w:rPr>
          <w:lang w:eastAsia="en-US"/>
        </w:rPr>
        <w:t>visišk</w:t>
      </w:r>
      <w:r w:rsidR="009A0001" w:rsidRPr="00CC49E3">
        <w:rPr>
          <w:lang w:eastAsia="en-US"/>
        </w:rPr>
        <w:t>ai</w:t>
      </w:r>
      <w:r w:rsidR="009A0001">
        <w:rPr>
          <w:lang w:eastAsia="en-US"/>
        </w:rPr>
        <w:t xml:space="preserve"> </w:t>
      </w:r>
      <w:r w:rsidR="003718A8" w:rsidRPr="003718A8">
        <w:rPr>
          <w:lang w:eastAsia="en-US"/>
        </w:rPr>
        <w:t xml:space="preserve">modernizuotas </w:t>
      </w:r>
      <w:r w:rsidR="003718A8">
        <w:rPr>
          <w:lang w:eastAsia="en-US"/>
        </w:rPr>
        <w:t xml:space="preserve">gatvių </w:t>
      </w:r>
      <w:r w:rsidR="003718A8" w:rsidRPr="00CC49E3">
        <w:rPr>
          <w:lang w:eastAsia="en-US"/>
        </w:rPr>
        <w:t>apšvietimas, taip pagerint</w:t>
      </w:r>
      <w:r w:rsidR="00E47E88" w:rsidRPr="00941DDB">
        <w:rPr>
          <w:lang w:eastAsia="en-US"/>
        </w:rPr>
        <w:t xml:space="preserve">os </w:t>
      </w:r>
      <w:r w:rsidR="003718A8" w:rsidRPr="00CC49E3">
        <w:rPr>
          <w:lang w:eastAsia="en-US"/>
        </w:rPr>
        <w:t>techninės ir energinės gatvių apšvietimo savybės: elektros energijos sąnau</w:t>
      </w:r>
      <w:r w:rsidR="003718A8">
        <w:rPr>
          <w:lang w:eastAsia="en-US"/>
        </w:rPr>
        <w:t>dų sumažinimas</w:t>
      </w:r>
      <w:r w:rsidR="003718A8" w:rsidRPr="003718A8">
        <w:rPr>
          <w:lang w:eastAsia="en-US"/>
        </w:rPr>
        <w:t xml:space="preserve"> </w:t>
      </w:r>
      <w:r w:rsidR="003718A8">
        <w:rPr>
          <w:lang w:eastAsia="en-US"/>
        </w:rPr>
        <w:t>ir gyvenimo kokybės gyventojams pagerinimas.</w:t>
      </w:r>
      <w:r w:rsidR="009A0001" w:rsidRPr="009A0001">
        <w:rPr>
          <w:lang w:eastAsia="en-US"/>
        </w:rPr>
        <w:t xml:space="preserve"> </w:t>
      </w:r>
      <w:r w:rsidR="009A0001">
        <w:rPr>
          <w:lang w:eastAsia="en-US"/>
        </w:rPr>
        <w:t xml:space="preserve">Patvirtinus teritorijų planavimo dokumentus bus galimybė prisidėti prie </w:t>
      </w:r>
      <w:r w:rsidR="009A0001" w:rsidRPr="009A0001">
        <w:rPr>
          <w:lang w:eastAsia="en-US"/>
        </w:rPr>
        <w:t xml:space="preserve">autobusų sustojimo </w:t>
      </w:r>
      <w:r w:rsidR="009A0001">
        <w:rPr>
          <w:lang w:eastAsia="en-US"/>
        </w:rPr>
        <w:t xml:space="preserve">stotelių infrastruktūros plėtros, įrengiant </w:t>
      </w:r>
      <w:r w:rsidR="009A0001" w:rsidRPr="009A0001">
        <w:rPr>
          <w:lang w:eastAsia="en-US"/>
        </w:rPr>
        <w:t xml:space="preserve">stoginę </w:t>
      </w:r>
      <w:r w:rsidR="00F14C43" w:rsidRPr="00F14C43">
        <w:rPr>
          <w:lang w:eastAsia="en-US"/>
        </w:rPr>
        <w:t xml:space="preserve">prie Plungės „Ryto“ pagrindinės mokyklos </w:t>
      </w:r>
      <w:proofErr w:type="spellStart"/>
      <w:r w:rsidR="00F14C43" w:rsidRPr="00F14C43">
        <w:rPr>
          <w:lang w:eastAsia="en-US"/>
        </w:rPr>
        <w:t>Maximos</w:t>
      </w:r>
      <w:proofErr w:type="spellEnd"/>
      <w:r w:rsidR="00F14C43" w:rsidRPr="00F14C43">
        <w:rPr>
          <w:lang w:eastAsia="en-US"/>
        </w:rPr>
        <w:t xml:space="preserve"> parduotuvės kitoje gatvės pus</w:t>
      </w:r>
      <w:r w:rsidR="00F14C43">
        <w:rPr>
          <w:lang w:eastAsia="en-US"/>
        </w:rPr>
        <w:t xml:space="preserve">ėje esančiame autobusų sustojime. </w:t>
      </w:r>
    </w:p>
    <w:p w:rsidR="007A4BAD" w:rsidRDefault="007A4BAD">
      <w:pPr>
        <w:ind w:firstLine="720"/>
        <w:jc w:val="both"/>
      </w:pPr>
      <w:r w:rsidRPr="003F1D13">
        <w:rPr>
          <w:rFonts w:eastAsia="TimesNewRomanPSMT"/>
          <w:b/>
        </w:rPr>
        <w:t xml:space="preserve">4. </w:t>
      </w:r>
      <w:r w:rsidRPr="003F1D13">
        <w:rPr>
          <w:b/>
        </w:rPr>
        <w:t xml:space="preserve">Lėšų poreikis ir finansavimo šaltiniai. </w:t>
      </w:r>
      <w:r w:rsidRPr="003F1D13">
        <w:t>Nėra.</w:t>
      </w:r>
    </w:p>
    <w:p w:rsidR="007A4BAD" w:rsidRDefault="007A4BAD">
      <w:pPr>
        <w:tabs>
          <w:tab w:val="left" w:pos="-3261"/>
          <w:tab w:val="left" w:pos="709"/>
        </w:tabs>
        <w:ind w:firstLine="720"/>
        <w:jc w:val="both"/>
        <w:rPr>
          <w:rFonts w:eastAsia="Lucida Sans Unicode"/>
          <w:kern w:val="2"/>
          <w:lang w:eastAsia="en-US"/>
        </w:rPr>
      </w:pPr>
      <w:r w:rsidRPr="003F1D13">
        <w:rPr>
          <w:b/>
        </w:rPr>
        <w:t xml:space="preserve">5. Pateikti </w:t>
      </w:r>
      <w:r w:rsidRPr="003F1D13">
        <w:rPr>
          <w:rFonts w:eastAsia="TimesNewRomanPSMT"/>
          <w:b/>
        </w:rPr>
        <w:t xml:space="preserve">kitus sprendimui priimti reikalingus </w:t>
      </w:r>
      <w:proofErr w:type="spellStart"/>
      <w:r w:rsidRPr="003F1D13">
        <w:rPr>
          <w:rFonts w:eastAsia="TimesNewRomanPSMT"/>
          <w:b/>
        </w:rPr>
        <w:t>pagrindimus</w:t>
      </w:r>
      <w:proofErr w:type="spellEnd"/>
      <w:r w:rsidRPr="003F1D13">
        <w:rPr>
          <w:rFonts w:eastAsia="TimesNewRomanPSMT"/>
          <w:b/>
        </w:rPr>
        <w:t xml:space="preserve">, skaičiavimus ar paaiškinimus. </w:t>
      </w:r>
      <w:r w:rsidRPr="00E0785F">
        <w:rPr>
          <w:rFonts w:eastAsia="Lucida Sans Unicode"/>
          <w:kern w:val="2"/>
          <w:lang w:eastAsia="en-US"/>
        </w:rPr>
        <w:t xml:space="preserve">Pagal parengtą techninį </w:t>
      </w:r>
      <w:r>
        <w:rPr>
          <w:rFonts w:eastAsia="Lucida Sans Unicode"/>
          <w:kern w:val="2"/>
          <w:lang w:eastAsia="en-US"/>
        </w:rPr>
        <w:t xml:space="preserve">darbo </w:t>
      </w:r>
      <w:r w:rsidRPr="00E0785F">
        <w:rPr>
          <w:rFonts w:eastAsia="Lucida Sans Unicode"/>
          <w:kern w:val="2"/>
          <w:lang w:eastAsia="en-US"/>
        </w:rPr>
        <w:t xml:space="preserve">projektą </w:t>
      </w:r>
      <w:r>
        <w:rPr>
          <w:rFonts w:eastAsia="Lucida Sans Unicode"/>
          <w:kern w:val="2"/>
          <w:lang w:eastAsia="en-US"/>
        </w:rPr>
        <w:t>gatvių apšvietimo modernizavimo</w:t>
      </w:r>
      <w:r w:rsidRPr="00E0785F">
        <w:rPr>
          <w:rFonts w:eastAsia="Lucida Sans Unicode"/>
          <w:kern w:val="2"/>
          <w:lang w:eastAsia="en-US"/>
        </w:rPr>
        <w:t xml:space="preserve"> darbų vertė</w:t>
      </w:r>
      <w:r>
        <w:rPr>
          <w:rFonts w:eastAsia="Lucida Sans Unicode"/>
          <w:kern w:val="2"/>
          <w:lang w:eastAsia="en-US"/>
        </w:rPr>
        <w:t xml:space="preserve"> yra ženkliai didesnė nei </w:t>
      </w:r>
      <w:r w:rsidRPr="0042582F">
        <w:rPr>
          <w:rFonts w:eastAsia="Lucida Sans Unicode"/>
          <w:kern w:val="2"/>
          <w:lang w:eastAsia="en-US"/>
        </w:rPr>
        <w:t>ES paramos projekto Nr.13.1.2-LVPA-T-116-02-0010 „Plungės rajono savivaldybės gatvių apšvietimo kokybės gerinimas (II etapas)</w:t>
      </w:r>
      <w:r>
        <w:rPr>
          <w:rFonts w:eastAsia="Lucida Sans Unicode"/>
          <w:kern w:val="2"/>
          <w:lang w:eastAsia="en-US"/>
        </w:rPr>
        <w:t>“ skiriamas finansavimas pagal 2021 m. gegužės 27 d. sudarytą finansavimo sutartį. 2021 m. gegužės 27 d. finansavimo sutartyje projekto vertė buvo apskaičiuota ir nurodyta pagal 2021 m. kovo mėnesio „</w:t>
      </w:r>
      <w:proofErr w:type="spellStart"/>
      <w:r>
        <w:rPr>
          <w:rFonts w:eastAsia="Lucida Sans Unicode"/>
          <w:kern w:val="2"/>
          <w:lang w:eastAsia="en-US"/>
        </w:rPr>
        <w:t>Sistela</w:t>
      </w:r>
      <w:proofErr w:type="spellEnd"/>
      <w:r>
        <w:rPr>
          <w:rFonts w:eastAsia="Lucida Sans Unicode"/>
          <w:kern w:val="2"/>
          <w:lang w:eastAsia="en-US"/>
        </w:rPr>
        <w:t xml:space="preserve">“ programos įkainius ir finansavimo intensyvumas sudarė: 50 proc. ES programos lėšų finansavimo dalis ir 50 proc. Plungės </w:t>
      </w:r>
      <w:r w:rsidRPr="00CC49E3">
        <w:rPr>
          <w:rFonts w:eastAsia="Lucida Sans Unicode"/>
          <w:kern w:val="2"/>
          <w:lang w:eastAsia="en-US"/>
        </w:rPr>
        <w:t>rajono savivaldybės biudžeto dalis</w:t>
      </w:r>
      <w:r>
        <w:rPr>
          <w:rFonts w:eastAsia="Lucida Sans Unicode"/>
          <w:kern w:val="2"/>
          <w:lang w:eastAsia="en-US"/>
        </w:rPr>
        <w:t xml:space="preserve">. </w:t>
      </w:r>
    </w:p>
    <w:p w:rsidR="00460E00" w:rsidRDefault="00460E00">
      <w:pPr>
        <w:tabs>
          <w:tab w:val="left" w:pos="-3261"/>
          <w:tab w:val="left" w:pos="709"/>
        </w:tabs>
        <w:ind w:firstLine="720"/>
        <w:jc w:val="both"/>
        <w:rPr>
          <w:rFonts w:eastAsia="Lucida Sans Unicode"/>
          <w:kern w:val="2"/>
          <w:lang w:eastAsia="en-US"/>
        </w:rPr>
      </w:pPr>
      <w:r w:rsidRPr="00460E00">
        <w:rPr>
          <w:rFonts w:eastAsia="Lucida Sans Unicode"/>
          <w:kern w:val="2"/>
          <w:lang w:eastAsia="en-US"/>
        </w:rPr>
        <w:t xml:space="preserve">Atlikus rangos darbų pirkimą sutarčių vertės sudarė 982 773,52 </w:t>
      </w:r>
      <w:proofErr w:type="spellStart"/>
      <w:r w:rsidRPr="00460E00">
        <w:rPr>
          <w:rFonts w:eastAsia="Lucida Sans Unicode"/>
          <w:kern w:val="2"/>
          <w:lang w:eastAsia="en-US"/>
        </w:rPr>
        <w:t>Eur</w:t>
      </w:r>
      <w:proofErr w:type="spellEnd"/>
      <w:r w:rsidRPr="00460E00">
        <w:rPr>
          <w:rFonts w:eastAsia="Lucida Sans Unicode"/>
          <w:kern w:val="2"/>
          <w:lang w:eastAsia="en-US"/>
        </w:rPr>
        <w:t xml:space="preserve"> su PVM. Viešosios įstaigos Inovacijų agentūros finansavimo intensyvumas sudarė – 225 116,00 </w:t>
      </w:r>
      <w:proofErr w:type="spellStart"/>
      <w:r w:rsidRPr="00460E00">
        <w:rPr>
          <w:rFonts w:eastAsia="Lucida Sans Unicode"/>
          <w:kern w:val="2"/>
          <w:lang w:eastAsia="en-US"/>
        </w:rPr>
        <w:t>Eur</w:t>
      </w:r>
      <w:proofErr w:type="spellEnd"/>
      <w:r w:rsidRPr="00460E00">
        <w:rPr>
          <w:rFonts w:eastAsia="Lucida Sans Unicode"/>
          <w:kern w:val="2"/>
          <w:lang w:eastAsia="en-US"/>
        </w:rPr>
        <w:t xml:space="preserve">, Plungės rajono savivaldybės administracijos infrastruktūros plėtros programos lėšos 2023 metais sudarė 153 728,45 </w:t>
      </w:r>
      <w:proofErr w:type="spellStart"/>
      <w:r w:rsidRPr="00460E00">
        <w:rPr>
          <w:rFonts w:eastAsia="Lucida Sans Unicode"/>
          <w:kern w:val="2"/>
          <w:lang w:eastAsia="en-US"/>
        </w:rPr>
        <w:t>Eur</w:t>
      </w:r>
      <w:proofErr w:type="spellEnd"/>
      <w:r w:rsidRPr="00460E00">
        <w:rPr>
          <w:rFonts w:eastAsia="Lucida Sans Unicode"/>
          <w:kern w:val="2"/>
          <w:lang w:eastAsia="en-US"/>
        </w:rPr>
        <w:t>, kurios buvo panaudotos prisidėjimui prie apšvietimo modernizavimo, likusi dalis buvo finansuojama Savivaldybės biudžeto lėšomis.</w:t>
      </w:r>
    </w:p>
    <w:p w:rsidR="007A4BAD" w:rsidRPr="001F43B9" w:rsidRDefault="00460E00">
      <w:pPr>
        <w:tabs>
          <w:tab w:val="left" w:pos="-3261"/>
          <w:tab w:val="left" w:pos="709"/>
        </w:tabs>
        <w:ind w:firstLine="720"/>
        <w:jc w:val="both"/>
        <w:rPr>
          <w:rFonts w:eastAsia="Lucida Sans Unicode"/>
          <w:kern w:val="2"/>
          <w:lang w:eastAsia="en-US"/>
        </w:rPr>
      </w:pPr>
      <w:r w:rsidRPr="00460E00">
        <w:rPr>
          <w:rFonts w:eastAsia="Lucida Sans Unicode"/>
          <w:kern w:val="2"/>
          <w:lang w:eastAsia="en-US"/>
        </w:rPr>
        <w:t xml:space="preserve">Apšvietimo modernizavimo darbai buvo atlikti pagal sudarytas rangos darbų sutartis, tačiau atlikus darbus ne visose gatvėse, o tik jų atkarpose, kur dėl šios priežasties nebuvo pasiektas </w:t>
      </w:r>
      <w:proofErr w:type="spellStart"/>
      <w:r w:rsidRPr="00460E00">
        <w:rPr>
          <w:rFonts w:eastAsia="Lucida Sans Unicode"/>
          <w:kern w:val="2"/>
          <w:lang w:eastAsia="en-US"/>
        </w:rPr>
        <w:t>apšvietos</w:t>
      </w:r>
      <w:proofErr w:type="spellEnd"/>
      <w:r w:rsidRPr="00460E00">
        <w:rPr>
          <w:rFonts w:eastAsia="Lucida Sans Unicode"/>
          <w:kern w:val="2"/>
          <w:lang w:eastAsia="en-US"/>
        </w:rPr>
        <w:t xml:space="preserve"> rodiklis, atsižvelgus į tai, papildomai reikėtų įrengti 42 apšvietimo atramas – tai sudarytų apie 101 010,00 </w:t>
      </w:r>
      <w:proofErr w:type="spellStart"/>
      <w:r w:rsidRPr="00460E00">
        <w:rPr>
          <w:rFonts w:eastAsia="Lucida Sans Unicode"/>
          <w:kern w:val="2"/>
          <w:lang w:eastAsia="en-US"/>
        </w:rPr>
        <w:t>Eur</w:t>
      </w:r>
      <w:proofErr w:type="spellEnd"/>
      <w:r w:rsidRPr="00460E00">
        <w:rPr>
          <w:rFonts w:eastAsia="Lucida Sans Unicode"/>
          <w:kern w:val="2"/>
          <w:lang w:eastAsia="en-US"/>
        </w:rPr>
        <w:t xml:space="preserve"> ir vieną atramą su trimis šviestuvais – 3000,00 </w:t>
      </w:r>
      <w:proofErr w:type="spellStart"/>
      <w:r w:rsidRPr="00460E00">
        <w:rPr>
          <w:rFonts w:eastAsia="Lucida Sans Unicode"/>
          <w:kern w:val="2"/>
          <w:lang w:eastAsia="en-US"/>
        </w:rPr>
        <w:t>Eur</w:t>
      </w:r>
      <w:proofErr w:type="spellEnd"/>
      <w:r w:rsidRPr="00460E00">
        <w:rPr>
          <w:rFonts w:eastAsia="Lucida Sans Unicode"/>
          <w:kern w:val="2"/>
          <w:lang w:eastAsia="en-US"/>
        </w:rPr>
        <w:t xml:space="preserve">, kad pasiekti techniniame darbo projekte nurodytus rodiklius. Papildomų įrengimo darbų kaina sudaro – 104 010,00 </w:t>
      </w:r>
      <w:proofErr w:type="spellStart"/>
      <w:r w:rsidRPr="00460E00">
        <w:rPr>
          <w:rFonts w:eastAsia="Lucida Sans Unicode"/>
          <w:kern w:val="2"/>
          <w:lang w:eastAsia="en-US"/>
        </w:rPr>
        <w:t>Eur</w:t>
      </w:r>
      <w:proofErr w:type="spellEnd"/>
      <w:r w:rsidR="001F43B9" w:rsidRPr="001F43B9">
        <w:rPr>
          <w:rFonts w:eastAsia="TimesNewRomanPSMT"/>
        </w:rPr>
        <w:t>.</w:t>
      </w:r>
    </w:p>
    <w:p w:rsidR="000F67CA" w:rsidRDefault="000F67CA">
      <w:pPr>
        <w:tabs>
          <w:tab w:val="left" w:pos="-3261"/>
          <w:tab w:val="left" w:pos="709"/>
        </w:tabs>
        <w:ind w:firstLine="720"/>
        <w:jc w:val="both"/>
        <w:rPr>
          <w:szCs w:val="24"/>
        </w:rPr>
      </w:pPr>
      <w:r>
        <w:rPr>
          <w:rFonts w:eastAsia="Lucida Sans Unicode"/>
          <w:kern w:val="2"/>
          <w:lang w:eastAsia="en-US"/>
        </w:rPr>
        <w:t xml:space="preserve">Plungės rajono savivaldybės administracijai </w:t>
      </w:r>
      <w:r w:rsidRPr="00090466">
        <w:rPr>
          <w:szCs w:val="24"/>
        </w:rPr>
        <w:t>infrastruktūros plėtros</w:t>
      </w:r>
      <w:r>
        <w:rPr>
          <w:szCs w:val="24"/>
        </w:rPr>
        <w:t xml:space="preserve"> </w:t>
      </w:r>
      <w:r w:rsidR="00E47E88">
        <w:rPr>
          <w:szCs w:val="24"/>
        </w:rPr>
        <w:t xml:space="preserve">rėmimo </w:t>
      </w:r>
      <w:r>
        <w:rPr>
          <w:szCs w:val="24"/>
        </w:rPr>
        <w:t xml:space="preserve">programos lėšų </w:t>
      </w:r>
      <w:r w:rsidRPr="00CC49E3">
        <w:rPr>
          <w:szCs w:val="24"/>
        </w:rPr>
        <w:t>panaudojimo 2024 metų plano patvirtinimas, kurį sudaro</w:t>
      </w:r>
      <w:r w:rsidRPr="003573D9">
        <w:rPr>
          <w:szCs w:val="24"/>
        </w:rPr>
        <w:t xml:space="preserve"> </w:t>
      </w:r>
      <w:r>
        <w:rPr>
          <w:szCs w:val="24"/>
        </w:rPr>
        <w:t xml:space="preserve">117 635,01 </w:t>
      </w:r>
      <w:proofErr w:type="spellStart"/>
      <w:r w:rsidRPr="003573D9">
        <w:rPr>
          <w:szCs w:val="24"/>
        </w:rPr>
        <w:t>Eur</w:t>
      </w:r>
      <w:proofErr w:type="spellEnd"/>
      <w:r>
        <w:rPr>
          <w:szCs w:val="24"/>
        </w:rPr>
        <w:t xml:space="preserve"> pajamos iš </w:t>
      </w:r>
      <w:r w:rsidRPr="008139A8">
        <w:rPr>
          <w:szCs w:val="24"/>
        </w:rPr>
        <w:t xml:space="preserve">prioritetinės infrastruktūros </w:t>
      </w:r>
      <w:r w:rsidRPr="00CC49E3">
        <w:rPr>
          <w:szCs w:val="24"/>
        </w:rPr>
        <w:t>plėtros įmokų, yra labai svarbus prisid</w:t>
      </w:r>
      <w:r w:rsidR="00E47E88">
        <w:rPr>
          <w:szCs w:val="24"/>
        </w:rPr>
        <w:t>edant</w:t>
      </w:r>
      <w:r w:rsidRPr="00CC49E3">
        <w:rPr>
          <w:szCs w:val="24"/>
        </w:rPr>
        <w:t xml:space="preserve"> prie</w:t>
      </w:r>
      <w:r>
        <w:rPr>
          <w:szCs w:val="24"/>
        </w:rPr>
        <w:t xml:space="preserve"> </w:t>
      </w:r>
      <w:r>
        <w:rPr>
          <w:rFonts w:eastAsia="Lucida Sans Unicode"/>
          <w:kern w:val="2"/>
          <w:lang w:eastAsia="en-US"/>
        </w:rPr>
        <w:t>gatvių apšvietimo modernizavimo</w:t>
      </w:r>
      <w:r>
        <w:rPr>
          <w:szCs w:val="24"/>
        </w:rPr>
        <w:t xml:space="preserve"> rodiklių įgyvendinimo</w:t>
      </w:r>
      <w:r w:rsidR="00E47E88">
        <w:rPr>
          <w:szCs w:val="24"/>
        </w:rPr>
        <w:t>,</w:t>
      </w:r>
      <w:r>
        <w:rPr>
          <w:szCs w:val="24"/>
        </w:rPr>
        <w:t xml:space="preserve"> nurodytų techniniame darbo projekte. </w:t>
      </w:r>
    </w:p>
    <w:p w:rsidR="000F67CA" w:rsidRPr="00F916E8" w:rsidRDefault="00460E00">
      <w:pPr>
        <w:tabs>
          <w:tab w:val="left" w:pos="-3261"/>
          <w:tab w:val="left" w:pos="709"/>
        </w:tabs>
        <w:ind w:firstLine="720"/>
        <w:jc w:val="both"/>
        <w:rPr>
          <w:lang w:eastAsia="en-US"/>
        </w:rPr>
      </w:pPr>
      <w:r w:rsidRPr="00460E00">
        <w:rPr>
          <w:szCs w:val="24"/>
        </w:rPr>
        <w:t xml:space="preserve">Įvertinus anksčiau įrengtų autobusų stotelių infrastruktūrą, kurių kaina vertinant pagal gautus rangovų pasiūlymus 2023 metais sudarė apie 10 000,00 </w:t>
      </w:r>
      <w:proofErr w:type="spellStart"/>
      <w:r w:rsidRPr="00460E00">
        <w:rPr>
          <w:szCs w:val="24"/>
        </w:rPr>
        <w:t>Eur</w:t>
      </w:r>
      <w:proofErr w:type="spellEnd"/>
      <w:r w:rsidRPr="00460E00">
        <w:rPr>
          <w:szCs w:val="24"/>
        </w:rPr>
        <w:t>, surinktų lėšų iš neprioritetinės infrastruktūros plėtros įmokų nepakanka vienos stotelės įrengimui, todėl likusi dalis bus finansuojama iš Savivaldybės biudžeto lėšų pagal gautą mažiausią tiekėjo pasiūlymą. Stotelės įrengimo darbai bus galimi, patvirtinus neprioritetinę teritoriją, t. y. patvirtinus Plungės miesto bendrąjį teritorijos planą.</w:t>
      </w:r>
      <w:r w:rsidR="00E25BCA">
        <w:rPr>
          <w:szCs w:val="24"/>
        </w:rPr>
        <w:t xml:space="preserve"> </w:t>
      </w:r>
    </w:p>
    <w:p w:rsidR="00067FEC" w:rsidRPr="003F1D13" w:rsidRDefault="00067FEC">
      <w:pPr>
        <w:autoSpaceDE w:val="0"/>
        <w:autoSpaceDN w:val="0"/>
        <w:adjustRightInd w:val="0"/>
        <w:ind w:firstLine="720"/>
        <w:jc w:val="both"/>
        <w:rPr>
          <w:rFonts w:eastAsia="TimesNewRomanPSMT"/>
          <w:b/>
        </w:rPr>
      </w:pPr>
      <w:r w:rsidRPr="003F1D13">
        <w:rPr>
          <w:b/>
        </w:rPr>
        <w:t xml:space="preserve">6. Pateikti </w:t>
      </w:r>
      <w:r w:rsidRPr="003F1D13">
        <w:rPr>
          <w:rFonts w:eastAsia="TimesNewRomanPSMT"/>
          <w:b/>
        </w:rPr>
        <w:t xml:space="preserve">sprendimo projekto lyginamąjį variantą, jeigu teikiamas sprendimo pakeitimo projektas. </w:t>
      </w:r>
      <w:r w:rsidRPr="003F1D13">
        <w:rPr>
          <w:rFonts w:eastAsia="TimesNewRomanPSMT"/>
        </w:rPr>
        <w:t>Nėra.</w:t>
      </w:r>
    </w:p>
    <w:p w:rsidR="00067FEC" w:rsidRPr="003F1D13" w:rsidRDefault="00067FEC">
      <w:pPr>
        <w:autoSpaceDE w:val="0"/>
        <w:autoSpaceDN w:val="0"/>
        <w:adjustRightInd w:val="0"/>
        <w:ind w:firstLine="720"/>
        <w:jc w:val="both"/>
      </w:pPr>
      <w:r w:rsidRPr="003F1D13">
        <w:rPr>
          <w:rFonts w:eastAsia="TimesNewRomanPSMT"/>
          <w:b/>
        </w:rPr>
        <w:t xml:space="preserve">7. </w:t>
      </w:r>
      <w:r w:rsidRPr="003F1D13">
        <w:rPr>
          <w:b/>
          <w:color w:val="000000"/>
        </w:rPr>
        <w:t xml:space="preserve">Sprendimo projekto antikorupcinis vertinimas. </w:t>
      </w:r>
      <w:r w:rsidRPr="003F1D13">
        <w:rPr>
          <w:bCs/>
        </w:rPr>
        <w:t>Korupcijos pasireiškimo tikimybių nėra, vertinimas neatliekamas</w:t>
      </w:r>
      <w:r w:rsidRPr="003F1D13">
        <w:t>.</w:t>
      </w:r>
    </w:p>
    <w:p w:rsidR="00392847" w:rsidRPr="003F1D13" w:rsidRDefault="00392847" w:rsidP="00941DDB">
      <w:pPr>
        <w:tabs>
          <w:tab w:val="left" w:pos="720"/>
        </w:tabs>
        <w:ind w:firstLine="720"/>
        <w:jc w:val="both"/>
        <w:rPr>
          <w:b/>
        </w:rPr>
      </w:pPr>
      <w:r w:rsidRPr="003F1D13">
        <w:rPr>
          <w:b/>
        </w:rPr>
        <w:t>8. Nurodyti, kieno iniciatyva sprendimo projektas yra parengtas.</w:t>
      </w:r>
      <w:r w:rsidRPr="003F1D13">
        <w:t xml:space="preserve"> </w:t>
      </w:r>
      <w:r>
        <w:rPr>
          <w:lang w:eastAsia="en-US"/>
        </w:rPr>
        <w:t>Vietos ūkio skyriaus iniciatyva</w:t>
      </w:r>
      <w:r w:rsidR="001B0D5D">
        <w:rPr>
          <w:lang w:eastAsia="en-US"/>
        </w:rPr>
        <w:t>.</w:t>
      </w:r>
    </w:p>
    <w:p w:rsidR="00392847" w:rsidRPr="003F1D13" w:rsidRDefault="00392847" w:rsidP="00941DDB">
      <w:pPr>
        <w:tabs>
          <w:tab w:val="left" w:pos="720"/>
        </w:tabs>
        <w:ind w:firstLine="720"/>
        <w:jc w:val="both"/>
        <w:rPr>
          <w:b/>
        </w:rPr>
      </w:pPr>
      <w:r w:rsidRPr="003F1D13">
        <w:rPr>
          <w:b/>
        </w:rPr>
        <w:lastRenderedPageBreak/>
        <w:t>9. Nurodyti, kuri sprendimo projekto ar pridedamos medžiagos dalis (remiantis teisės aktais) yra neskelbtina.</w:t>
      </w:r>
      <w:r w:rsidRPr="003F1D13">
        <w:rPr>
          <w:bCs/>
        </w:rPr>
        <w:t xml:space="preserve"> Nėra.</w:t>
      </w:r>
    </w:p>
    <w:p w:rsidR="00392847" w:rsidRPr="003F1D13" w:rsidRDefault="00392847" w:rsidP="00CC49E3">
      <w:pPr>
        <w:tabs>
          <w:tab w:val="left" w:pos="720"/>
        </w:tabs>
        <w:ind w:firstLine="720"/>
        <w:jc w:val="both"/>
        <w:rPr>
          <w:b/>
        </w:rPr>
      </w:pPr>
      <w:r w:rsidRPr="003F1D13">
        <w:rPr>
          <w:b/>
        </w:rPr>
        <w:t>10. Kam (institucijoms, skyriams, organizacijoms ir t. t.) patvirtintas s</w:t>
      </w:r>
      <w:r w:rsidR="00A201BD">
        <w:rPr>
          <w:b/>
        </w:rPr>
        <w:t xml:space="preserve">prendimas turi būti išsiųstas. </w:t>
      </w:r>
      <w:r w:rsidR="00A201BD" w:rsidRPr="00822DB5">
        <w:rPr>
          <w:lang w:eastAsia="en-US"/>
        </w:rPr>
        <w:t>Vietos ū</w:t>
      </w:r>
      <w:r w:rsidR="00A201BD">
        <w:rPr>
          <w:lang w:eastAsia="en-US"/>
        </w:rPr>
        <w:t>kio skyriui, Finansų ir biudžeto skyriui, Buhalterinės apskaitos skyriui.</w:t>
      </w:r>
    </w:p>
    <w:p w:rsidR="00A201BD" w:rsidRPr="00371086" w:rsidRDefault="00392847">
      <w:pPr>
        <w:ind w:firstLine="720"/>
        <w:jc w:val="both"/>
        <w:rPr>
          <w:lang w:eastAsia="en-US"/>
        </w:rPr>
      </w:pPr>
      <w:r w:rsidRPr="003F1D13">
        <w:rPr>
          <w:b/>
        </w:rPr>
        <w:t>11. Kita svarbi informacija</w:t>
      </w:r>
      <w:r w:rsidRPr="003F1D1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w:t>
      </w:r>
      <w:r w:rsidR="00371086">
        <w:t>os atsižvelgta) ir kita.).</w:t>
      </w:r>
    </w:p>
    <w:p w:rsidR="00F916E8" w:rsidRDefault="005619E9">
      <w:pPr>
        <w:ind w:firstLine="720"/>
        <w:jc w:val="both"/>
        <w:rPr>
          <w:lang w:eastAsia="en-US"/>
        </w:rPr>
      </w:pPr>
      <w:r w:rsidRPr="005619E9">
        <w:rPr>
          <w:lang w:eastAsia="en-US"/>
        </w:rPr>
        <w:t>PRIDEDAMA:</w:t>
      </w:r>
    </w:p>
    <w:p w:rsidR="00C409C7" w:rsidRPr="00C409C7" w:rsidRDefault="00C409C7" w:rsidP="00941DDB">
      <w:pPr>
        <w:pStyle w:val="Sraopastraipa"/>
        <w:numPr>
          <w:ilvl w:val="0"/>
          <w:numId w:val="6"/>
        </w:numPr>
        <w:tabs>
          <w:tab w:val="left" w:pos="993"/>
        </w:tabs>
        <w:ind w:left="0" w:firstLine="720"/>
        <w:jc w:val="both"/>
        <w:rPr>
          <w:lang w:eastAsia="en-US"/>
        </w:rPr>
      </w:pPr>
      <w:r w:rsidRPr="00C409C7">
        <w:rPr>
          <w:lang w:eastAsia="en-US"/>
        </w:rPr>
        <w:t>Plungės rajono savivaldybės infrastruktūros plėtros rėmimo programos lėšų panaudojimo 2024 metų planas</w:t>
      </w:r>
      <w:r>
        <w:rPr>
          <w:lang w:eastAsia="en-US"/>
        </w:rPr>
        <w:t>, 1 lapas</w:t>
      </w:r>
      <w:r w:rsidR="001B0D5D">
        <w:rPr>
          <w:lang w:eastAsia="en-US"/>
        </w:rPr>
        <w:t>.</w:t>
      </w:r>
    </w:p>
    <w:p w:rsidR="009846D6" w:rsidRDefault="009846D6" w:rsidP="00941DDB">
      <w:pPr>
        <w:pStyle w:val="Sraopastraipa"/>
        <w:numPr>
          <w:ilvl w:val="0"/>
          <w:numId w:val="6"/>
        </w:numPr>
        <w:tabs>
          <w:tab w:val="left" w:pos="993"/>
        </w:tabs>
        <w:ind w:left="0" w:firstLine="720"/>
        <w:jc w:val="both"/>
        <w:rPr>
          <w:lang w:eastAsia="en-US"/>
        </w:rPr>
      </w:pPr>
      <w:r w:rsidRPr="003573D9">
        <w:rPr>
          <w:szCs w:val="24"/>
        </w:rPr>
        <w:t xml:space="preserve"> </w:t>
      </w:r>
      <w:r w:rsidR="00E47E88">
        <w:rPr>
          <w:szCs w:val="24"/>
        </w:rPr>
        <w:t>P</w:t>
      </w:r>
      <w:r w:rsidR="00770FE9">
        <w:rPr>
          <w:szCs w:val="24"/>
        </w:rPr>
        <w:t xml:space="preserve">rioritetinės ir </w:t>
      </w:r>
      <w:r w:rsidRPr="00CC49E3">
        <w:rPr>
          <w:szCs w:val="24"/>
        </w:rPr>
        <w:t xml:space="preserve">neprioritetinės </w:t>
      </w:r>
      <w:r w:rsidR="00E47E88" w:rsidRPr="00941DDB">
        <w:rPr>
          <w:szCs w:val="24"/>
        </w:rPr>
        <w:t>S</w:t>
      </w:r>
      <w:r w:rsidRPr="00CC49E3">
        <w:rPr>
          <w:szCs w:val="24"/>
        </w:rPr>
        <w:t>avivaldybės inf</w:t>
      </w:r>
      <w:r w:rsidR="00770FE9" w:rsidRPr="00CC49E3">
        <w:rPr>
          <w:szCs w:val="24"/>
        </w:rPr>
        <w:t>rastruktūros plėtros</w:t>
      </w:r>
      <w:r w:rsidR="00770FE9">
        <w:rPr>
          <w:szCs w:val="24"/>
        </w:rPr>
        <w:t xml:space="preserve"> įmok</w:t>
      </w:r>
      <w:r w:rsidR="00E47E88">
        <w:rPr>
          <w:szCs w:val="24"/>
        </w:rPr>
        <w:t>os,</w:t>
      </w:r>
      <w:r w:rsidR="00770FE9">
        <w:rPr>
          <w:szCs w:val="24"/>
        </w:rPr>
        <w:t xml:space="preserve"> </w:t>
      </w:r>
      <w:r w:rsidR="00E47E88">
        <w:rPr>
          <w:szCs w:val="24"/>
        </w:rPr>
        <w:t>s</w:t>
      </w:r>
      <w:r w:rsidR="00E47E88" w:rsidRPr="003573D9">
        <w:rPr>
          <w:szCs w:val="24"/>
        </w:rPr>
        <w:t>urinkt</w:t>
      </w:r>
      <w:r w:rsidR="00E47E88">
        <w:rPr>
          <w:szCs w:val="24"/>
        </w:rPr>
        <w:t xml:space="preserve">os iki </w:t>
      </w:r>
      <w:r w:rsidR="00770FE9">
        <w:rPr>
          <w:szCs w:val="24"/>
        </w:rPr>
        <w:t>2023</w:t>
      </w:r>
      <w:r w:rsidRPr="003573D9">
        <w:rPr>
          <w:szCs w:val="24"/>
        </w:rPr>
        <w:t xml:space="preserve"> m. gruodžio </w:t>
      </w:r>
      <w:r w:rsidRPr="00CC49E3">
        <w:rPr>
          <w:szCs w:val="24"/>
        </w:rPr>
        <w:t>31 d</w:t>
      </w:r>
      <w:r w:rsidR="00CC49E3" w:rsidRPr="00CC49E3">
        <w:rPr>
          <w:szCs w:val="24"/>
        </w:rPr>
        <w:t>.</w:t>
      </w:r>
      <w:r w:rsidR="00E47E88" w:rsidRPr="00CC49E3">
        <w:rPr>
          <w:szCs w:val="24"/>
        </w:rPr>
        <w:t>,</w:t>
      </w:r>
      <w:r w:rsidR="00A71062" w:rsidRPr="00CC49E3">
        <w:rPr>
          <w:szCs w:val="24"/>
        </w:rPr>
        <w:t xml:space="preserve"> ataskaita</w:t>
      </w:r>
      <w:r w:rsidR="00770FE9" w:rsidRPr="00CC49E3">
        <w:rPr>
          <w:szCs w:val="24"/>
        </w:rPr>
        <w:t>, 5 lapai</w:t>
      </w:r>
      <w:r w:rsidR="001B0D5D" w:rsidRPr="00941DDB">
        <w:rPr>
          <w:szCs w:val="24"/>
        </w:rPr>
        <w:t>.</w:t>
      </w:r>
    </w:p>
    <w:p w:rsidR="005619E9" w:rsidRDefault="005619E9" w:rsidP="00941DDB">
      <w:pPr>
        <w:pStyle w:val="Sraopastraipa"/>
        <w:numPr>
          <w:ilvl w:val="0"/>
          <w:numId w:val="6"/>
        </w:numPr>
        <w:tabs>
          <w:tab w:val="left" w:pos="993"/>
        </w:tabs>
        <w:ind w:left="0" w:firstLine="720"/>
        <w:jc w:val="both"/>
        <w:rPr>
          <w:lang w:eastAsia="en-US"/>
        </w:rPr>
      </w:pPr>
      <w:r w:rsidRPr="005619E9">
        <w:rPr>
          <w:lang w:eastAsia="en-US"/>
        </w:rPr>
        <w:t xml:space="preserve">Plungės rajono savivaldybės infrastruktūros </w:t>
      </w:r>
      <w:r w:rsidRPr="00CC49E3">
        <w:rPr>
          <w:lang w:eastAsia="en-US"/>
        </w:rPr>
        <w:t>plėtros</w:t>
      </w:r>
      <w:r w:rsidR="00770FE9" w:rsidRPr="00CC49E3">
        <w:rPr>
          <w:lang w:eastAsia="en-US"/>
        </w:rPr>
        <w:t xml:space="preserve"> rėmimo programos komisijos</w:t>
      </w:r>
      <w:r w:rsidR="00770FE9">
        <w:rPr>
          <w:lang w:eastAsia="en-US"/>
        </w:rPr>
        <w:t xml:space="preserve"> 2024 m. vasario 26</w:t>
      </w:r>
      <w:r w:rsidRPr="005619E9">
        <w:rPr>
          <w:lang w:eastAsia="en-US"/>
        </w:rPr>
        <w:t xml:space="preserve"> d. posė</w:t>
      </w:r>
      <w:r>
        <w:rPr>
          <w:lang w:eastAsia="en-US"/>
        </w:rPr>
        <w:t>džio protok</w:t>
      </w:r>
      <w:r w:rsidR="00322943">
        <w:rPr>
          <w:lang w:eastAsia="en-US"/>
        </w:rPr>
        <w:t>olas</w:t>
      </w:r>
      <w:r w:rsidR="00770FE9">
        <w:rPr>
          <w:lang w:eastAsia="en-US"/>
        </w:rPr>
        <w:t xml:space="preserve"> Nr. LK-53</w:t>
      </w:r>
      <w:r w:rsidR="00AF0EBC">
        <w:rPr>
          <w:lang w:eastAsia="en-US"/>
        </w:rPr>
        <w:t>, 7</w:t>
      </w:r>
      <w:r w:rsidR="0034550F">
        <w:rPr>
          <w:lang w:eastAsia="en-US"/>
        </w:rPr>
        <w:t xml:space="preserve"> lapai</w:t>
      </w:r>
      <w:r w:rsidR="001B0D5D">
        <w:rPr>
          <w:lang w:eastAsia="en-US"/>
        </w:rPr>
        <w:t>.</w:t>
      </w:r>
    </w:p>
    <w:p w:rsidR="00322943" w:rsidRPr="00F916E8" w:rsidRDefault="00322943" w:rsidP="00941DDB">
      <w:pPr>
        <w:pStyle w:val="Sraopastraipa"/>
        <w:numPr>
          <w:ilvl w:val="0"/>
          <w:numId w:val="6"/>
        </w:numPr>
        <w:tabs>
          <w:tab w:val="left" w:pos="993"/>
        </w:tabs>
        <w:ind w:left="0" w:firstLine="720"/>
        <w:jc w:val="both"/>
        <w:rPr>
          <w:lang w:eastAsia="en-US"/>
        </w:rPr>
      </w:pPr>
      <w:r>
        <w:rPr>
          <w:lang w:eastAsia="en-US"/>
        </w:rPr>
        <w:t>Surinktų lė</w:t>
      </w:r>
      <w:r w:rsidR="00AF0EBC">
        <w:rPr>
          <w:lang w:eastAsia="en-US"/>
        </w:rPr>
        <w:t>šų suvestinė pagal seniūnijas, 2</w:t>
      </w:r>
      <w:r>
        <w:rPr>
          <w:lang w:eastAsia="en-US"/>
        </w:rPr>
        <w:t xml:space="preserve"> lapai. </w:t>
      </w:r>
    </w:p>
    <w:p w:rsidR="00F916E8" w:rsidRPr="00F916E8" w:rsidRDefault="00F916E8" w:rsidP="00CC49E3">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941DDB">
            <w:pPr>
              <w:widowControl w:val="0"/>
              <w:jc w:val="center"/>
              <w:rPr>
                <w:rFonts w:eastAsia="Lucida Sans Unicode"/>
                <w:i/>
                <w:kern w:val="1"/>
                <w:lang w:eastAsia="en-US" w:bidi="lo-LA"/>
              </w:rPr>
            </w:pPr>
            <w:r>
              <w:rPr>
                <w:rFonts w:eastAsia="Lucida Sans Unicode"/>
                <w:i/>
                <w:kern w:val="2"/>
                <w:lang w:eastAsia="en-US" w:bidi="lo-LA"/>
              </w:rPr>
              <w:t>Didinamas rajono patrauklumas, užtikrinamas eismo dalyvių saugumas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941DDB">
            <w:pPr>
              <w:widowControl w:val="0"/>
              <w:jc w:val="center"/>
              <w:rPr>
                <w:rFonts w:eastAsia="Lucida Sans Unicode"/>
                <w:i/>
                <w:kern w:val="1"/>
                <w:lang w:eastAsia="en-US" w:bidi="lo-LA"/>
              </w:rPr>
            </w:pPr>
            <w:r>
              <w:rPr>
                <w:rFonts w:eastAsia="Lucida Sans Unicode"/>
                <w:i/>
                <w:kern w:val="2"/>
                <w:lang w:eastAsia="en-US" w:bidi="lo-LA"/>
              </w:rPr>
              <w:t>Tvarus energijos išteklių naudojimas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4011FE" w:rsidP="00941DDB">
      <w:pPr>
        <w:jc w:val="both"/>
        <w:rPr>
          <w:lang w:eastAsia="en-US"/>
        </w:rPr>
      </w:pPr>
      <w:r>
        <w:rPr>
          <w:lang w:eastAsia="en-US"/>
        </w:rPr>
        <w:t>*</w:t>
      </w:r>
      <w:r w:rsidRPr="004011FE">
        <w:rPr>
          <w:lang w:eastAsia="en-US"/>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w:t>
      </w:r>
      <w:r>
        <w:rPr>
          <w:lang w:eastAsia="en-US"/>
        </w:rPr>
        <w:t>imas</w:t>
      </w:r>
      <w:r w:rsidR="00F916E8" w:rsidRPr="00F916E8">
        <w:rPr>
          <w:lang w:eastAsia="en-US"/>
        </w:rPr>
        <w:t>.</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 xml:space="preserve">Vietos </w:t>
      </w:r>
      <w:r w:rsidR="00F33EAF">
        <w:rPr>
          <w:lang w:eastAsia="en-US"/>
        </w:rPr>
        <w:t>ūkio skyriaus vedėja</w:t>
      </w:r>
      <w:r w:rsidR="00F33EAF">
        <w:rPr>
          <w:lang w:eastAsia="en-US"/>
        </w:rPr>
        <w:tab/>
      </w:r>
      <w:r w:rsidR="00F33EAF">
        <w:rPr>
          <w:lang w:eastAsia="en-US"/>
        </w:rPr>
        <w:tab/>
      </w:r>
      <w:r w:rsidRPr="00F916E8">
        <w:rPr>
          <w:lang w:eastAsia="en-US"/>
        </w:rPr>
        <w:t xml:space="preserve">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8"/>
      <w:headerReference w:type="default" r:id="rId9"/>
      <w:footerReference w:type="even" r:id="rId10"/>
      <w:footerReference w:type="default" r:id="rId11"/>
      <w:headerReference w:type="first" r:id="rId12"/>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433" w:rsidRDefault="001B4433">
      <w:pPr>
        <w:rPr>
          <w:rFonts w:ascii="TimesLT" w:hAnsi="TimesLT"/>
          <w:sz w:val="26"/>
        </w:rPr>
      </w:pPr>
      <w:r>
        <w:rPr>
          <w:rFonts w:ascii="TimesLT" w:hAnsi="TimesLT"/>
          <w:sz w:val="26"/>
        </w:rPr>
        <w:separator/>
      </w:r>
    </w:p>
  </w:endnote>
  <w:endnote w:type="continuationSeparator" w:id="0">
    <w:p w:rsidR="001B4433" w:rsidRDefault="001B4433">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433" w:rsidRDefault="001B4433">
      <w:pPr>
        <w:rPr>
          <w:rFonts w:ascii="TimesLT" w:hAnsi="TimesLT"/>
          <w:sz w:val="26"/>
        </w:rPr>
      </w:pPr>
      <w:r>
        <w:rPr>
          <w:rFonts w:ascii="TimesLT" w:hAnsi="TimesLT"/>
          <w:sz w:val="26"/>
        </w:rPr>
        <w:separator/>
      </w:r>
    </w:p>
  </w:footnote>
  <w:footnote w:type="continuationSeparator" w:id="0">
    <w:p w:rsidR="001B4433" w:rsidRDefault="001B4433">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15:restartNumberingAfterBreak="0">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15:restartNumberingAfterBreak="0">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15:restartNumberingAfterBreak="0">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559"/>
    <w:rsid w:val="00013605"/>
    <w:rsid w:val="00017B6F"/>
    <w:rsid w:val="000312A5"/>
    <w:rsid w:val="0004462D"/>
    <w:rsid w:val="00050890"/>
    <w:rsid w:val="00056CFC"/>
    <w:rsid w:val="000647BA"/>
    <w:rsid w:val="00067FEC"/>
    <w:rsid w:val="00090466"/>
    <w:rsid w:val="000B2E33"/>
    <w:rsid w:val="000B2F27"/>
    <w:rsid w:val="000D0EF8"/>
    <w:rsid w:val="000D1A20"/>
    <w:rsid w:val="000D4397"/>
    <w:rsid w:val="000D6590"/>
    <w:rsid w:val="000F4EDC"/>
    <w:rsid w:val="000F67CA"/>
    <w:rsid w:val="000F6EEC"/>
    <w:rsid w:val="000F7B66"/>
    <w:rsid w:val="00113385"/>
    <w:rsid w:val="0013371B"/>
    <w:rsid w:val="0013665F"/>
    <w:rsid w:val="001430E4"/>
    <w:rsid w:val="001505F4"/>
    <w:rsid w:val="00151BAE"/>
    <w:rsid w:val="0015497A"/>
    <w:rsid w:val="001549F7"/>
    <w:rsid w:val="001644A1"/>
    <w:rsid w:val="00175781"/>
    <w:rsid w:val="001A792E"/>
    <w:rsid w:val="001B0D5D"/>
    <w:rsid w:val="001B4433"/>
    <w:rsid w:val="001D47C9"/>
    <w:rsid w:val="001D7D17"/>
    <w:rsid w:val="001F1872"/>
    <w:rsid w:val="001F2B3E"/>
    <w:rsid w:val="001F43B9"/>
    <w:rsid w:val="001F504E"/>
    <w:rsid w:val="0025002D"/>
    <w:rsid w:val="0026090D"/>
    <w:rsid w:val="0026329A"/>
    <w:rsid w:val="00275E10"/>
    <w:rsid w:val="002869E0"/>
    <w:rsid w:val="00291BD3"/>
    <w:rsid w:val="00295F3A"/>
    <w:rsid w:val="00297AA7"/>
    <w:rsid w:val="002B3620"/>
    <w:rsid w:val="002C2E8E"/>
    <w:rsid w:val="002C3316"/>
    <w:rsid w:val="002D24DC"/>
    <w:rsid w:val="002D6BCF"/>
    <w:rsid w:val="002F0467"/>
    <w:rsid w:val="00312BAB"/>
    <w:rsid w:val="00313E1D"/>
    <w:rsid w:val="003168C9"/>
    <w:rsid w:val="00322943"/>
    <w:rsid w:val="00327127"/>
    <w:rsid w:val="003352FF"/>
    <w:rsid w:val="00336F4D"/>
    <w:rsid w:val="0034550F"/>
    <w:rsid w:val="00352A9E"/>
    <w:rsid w:val="003573D9"/>
    <w:rsid w:val="0036662A"/>
    <w:rsid w:val="00371086"/>
    <w:rsid w:val="003718A8"/>
    <w:rsid w:val="00375EB5"/>
    <w:rsid w:val="00392847"/>
    <w:rsid w:val="0039618D"/>
    <w:rsid w:val="003A7DDF"/>
    <w:rsid w:val="003B4852"/>
    <w:rsid w:val="003C48D3"/>
    <w:rsid w:val="003C5487"/>
    <w:rsid w:val="003E0C5B"/>
    <w:rsid w:val="004011FE"/>
    <w:rsid w:val="0042582F"/>
    <w:rsid w:val="0043762F"/>
    <w:rsid w:val="00460E00"/>
    <w:rsid w:val="00467690"/>
    <w:rsid w:val="00471A02"/>
    <w:rsid w:val="0048471E"/>
    <w:rsid w:val="004974BB"/>
    <w:rsid w:val="004A03CE"/>
    <w:rsid w:val="004A36C8"/>
    <w:rsid w:val="004B0F54"/>
    <w:rsid w:val="004C05BF"/>
    <w:rsid w:val="004D7701"/>
    <w:rsid w:val="004E31B2"/>
    <w:rsid w:val="004F455A"/>
    <w:rsid w:val="00507110"/>
    <w:rsid w:val="00520F93"/>
    <w:rsid w:val="00527701"/>
    <w:rsid w:val="00531E52"/>
    <w:rsid w:val="00535BED"/>
    <w:rsid w:val="00537626"/>
    <w:rsid w:val="00537DDC"/>
    <w:rsid w:val="00537F2A"/>
    <w:rsid w:val="005456D0"/>
    <w:rsid w:val="00550D2E"/>
    <w:rsid w:val="005619DE"/>
    <w:rsid w:val="005619E9"/>
    <w:rsid w:val="0056711E"/>
    <w:rsid w:val="005700BF"/>
    <w:rsid w:val="005A6603"/>
    <w:rsid w:val="005B3757"/>
    <w:rsid w:val="005B41FF"/>
    <w:rsid w:val="005D2210"/>
    <w:rsid w:val="005E17C4"/>
    <w:rsid w:val="005E33A6"/>
    <w:rsid w:val="005E3552"/>
    <w:rsid w:val="005E72D3"/>
    <w:rsid w:val="005F0A2F"/>
    <w:rsid w:val="005F365F"/>
    <w:rsid w:val="005F54EA"/>
    <w:rsid w:val="006149A9"/>
    <w:rsid w:val="0062108D"/>
    <w:rsid w:val="0062245D"/>
    <w:rsid w:val="00646613"/>
    <w:rsid w:val="00657020"/>
    <w:rsid w:val="006572DB"/>
    <w:rsid w:val="00667A5A"/>
    <w:rsid w:val="00690AB6"/>
    <w:rsid w:val="006B1729"/>
    <w:rsid w:val="006D1BA2"/>
    <w:rsid w:val="006E5559"/>
    <w:rsid w:val="006F54D3"/>
    <w:rsid w:val="006F7AE4"/>
    <w:rsid w:val="00761290"/>
    <w:rsid w:val="00770FE9"/>
    <w:rsid w:val="00775959"/>
    <w:rsid w:val="00776B98"/>
    <w:rsid w:val="0078072A"/>
    <w:rsid w:val="007920E7"/>
    <w:rsid w:val="007A4BAD"/>
    <w:rsid w:val="007A6F57"/>
    <w:rsid w:val="007B0657"/>
    <w:rsid w:val="007D6566"/>
    <w:rsid w:val="007E03C5"/>
    <w:rsid w:val="007F1D00"/>
    <w:rsid w:val="007F23D0"/>
    <w:rsid w:val="00802809"/>
    <w:rsid w:val="00810705"/>
    <w:rsid w:val="008139A8"/>
    <w:rsid w:val="00822A4B"/>
    <w:rsid w:val="00822DB5"/>
    <w:rsid w:val="00835E6A"/>
    <w:rsid w:val="008648E3"/>
    <w:rsid w:val="008A2ADF"/>
    <w:rsid w:val="008A46A1"/>
    <w:rsid w:val="008A4E6C"/>
    <w:rsid w:val="008A6A0D"/>
    <w:rsid w:val="008B6F43"/>
    <w:rsid w:val="008C6DC2"/>
    <w:rsid w:val="008D6F66"/>
    <w:rsid w:val="008E2BD7"/>
    <w:rsid w:val="008F44A0"/>
    <w:rsid w:val="008F7C6D"/>
    <w:rsid w:val="00902228"/>
    <w:rsid w:val="00934487"/>
    <w:rsid w:val="00941DDB"/>
    <w:rsid w:val="00953F9B"/>
    <w:rsid w:val="0096113E"/>
    <w:rsid w:val="009731A5"/>
    <w:rsid w:val="0097552A"/>
    <w:rsid w:val="009846D6"/>
    <w:rsid w:val="009951E6"/>
    <w:rsid w:val="00995987"/>
    <w:rsid w:val="009A0001"/>
    <w:rsid w:val="009A081C"/>
    <w:rsid w:val="009A2073"/>
    <w:rsid w:val="009C168F"/>
    <w:rsid w:val="009C4804"/>
    <w:rsid w:val="009C4E1A"/>
    <w:rsid w:val="009D465F"/>
    <w:rsid w:val="009E08B6"/>
    <w:rsid w:val="009E0E39"/>
    <w:rsid w:val="009E2A7B"/>
    <w:rsid w:val="009E3A3F"/>
    <w:rsid w:val="009E74F7"/>
    <w:rsid w:val="009F14B9"/>
    <w:rsid w:val="009F3770"/>
    <w:rsid w:val="009F3E56"/>
    <w:rsid w:val="00A01F8A"/>
    <w:rsid w:val="00A053F2"/>
    <w:rsid w:val="00A16C0B"/>
    <w:rsid w:val="00A201BD"/>
    <w:rsid w:val="00A3610D"/>
    <w:rsid w:val="00A473A8"/>
    <w:rsid w:val="00A6407F"/>
    <w:rsid w:val="00A641CF"/>
    <w:rsid w:val="00A70CC2"/>
    <w:rsid w:val="00A71062"/>
    <w:rsid w:val="00A732AD"/>
    <w:rsid w:val="00A74813"/>
    <w:rsid w:val="00A80C4B"/>
    <w:rsid w:val="00A8487C"/>
    <w:rsid w:val="00A850DD"/>
    <w:rsid w:val="00A906FC"/>
    <w:rsid w:val="00A9561E"/>
    <w:rsid w:val="00AE2695"/>
    <w:rsid w:val="00AE56AA"/>
    <w:rsid w:val="00AF0EBC"/>
    <w:rsid w:val="00B07347"/>
    <w:rsid w:val="00B258F2"/>
    <w:rsid w:val="00B35862"/>
    <w:rsid w:val="00B552AF"/>
    <w:rsid w:val="00B55BBE"/>
    <w:rsid w:val="00B67372"/>
    <w:rsid w:val="00B72F46"/>
    <w:rsid w:val="00B91071"/>
    <w:rsid w:val="00BA4C96"/>
    <w:rsid w:val="00BC2372"/>
    <w:rsid w:val="00BC286E"/>
    <w:rsid w:val="00BC4830"/>
    <w:rsid w:val="00BC4EDB"/>
    <w:rsid w:val="00BE2E35"/>
    <w:rsid w:val="00BE43CD"/>
    <w:rsid w:val="00C048FF"/>
    <w:rsid w:val="00C10664"/>
    <w:rsid w:val="00C409C7"/>
    <w:rsid w:val="00C46CAA"/>
    <w:rsid w:val="00C470C4"/>
    <w:rsid w:val="00C80735"/>
    <w:rsid w:val="00C8091C"/>
    <w:rsid w:val="00C82B87"/>
    <w:rsid w:val="00C925E7"/>
    <w:rsid w:val="00C95579"/>
    <w:rsid w:val="00C95DCB"/>
    <w:rsid w:val="00CA31C6"/>
    <w:rsid w:val="00CA561E"/>
    <w:rsid w:val="00CB7F3C"/>
    <w:rsid w:val="00CC49E3"/>
    <w:rsid w:val="00CD249B"/>
    <w:rsid w:val="00CE068B"/>
    <w:rsid w:val="00CF1988"/>
    <w:rsid w:val="00D00B42"/>
    <w:rsid w:val="00D00D18"/>
    <w:rsid w:val="00D03255"/>
    <w:rsid w:val="00D14999"/>
    <w:rsid w:val="00D14D52"/>
    <w:rsid w:val="00D26D44"/>
    <w:rsid w:val="00D26FDC"/>
    <w:rsid w:val="00D50F49"/>
    <w:rsid w:val="00D55E3D"/>
    <w:rsid w:val="00D729FA"/>
    <w:rsid w:val="00D73D6B"/>
    <w:rsid w:val="00D80153"/>
    <w:rsid w:val="00DA5B8A"/>
    <w:rsid w:val="00DB47B3"/>
    <w:rsid w:val="00DC5C18"/>
    <w:rsid w:val="00DD26F9"/>
    <w:rsid w:val="00DD598D"/>
    <w:rsid w:val="00DE06ED"/>
    <w:rsid w:val="00DE4ECE"/>
    <w:rsid w:val="00DE63EC"/>
    <w:rsid w:val="00E076FF"/>
    <w:rsid w:val="00E0785F"/>
    <w:rsid w:val="00E12F2C"/>
    <w:rsid w:val="00E17908"/>
    <w:rsid w:val="00E25BCA"/>
    <w:rsid w:val="00E36D10"/>
    <w:rsid w:val="00E47E88"/>
    <w:rsid w:val="00E571D0"/>
    <w:rsid w:val="00E66196"/>
    <w:rsid w:val="00E66A45"/>
    <w:rsid w:val="00E7571C"/>
    <w:rsid w:val="00E7599B"/>
    <w:rsid w:val="00E77495"/>
    <w:rsid w:val="00E800A8"/>
    <w:rsid w:val="00E81458"/>
    <w:rsid w:val="00E910A4"/>
    <w:rsid w:val="00E9605F"/>
    <w:rsid w:val="00EA4DA4"/>
    <w:rsid w:val="00EC0DA5"/>
    <w:rsid w:val="00ED472E"/>
    <w:rsid w:val="00ED6144"/>
    <w:rsid w:val="00EE5426"/>
    <w:rsid w:val="00EF3F01"/>
    <w:rsid w:val="00EF4016"/>
    <w:rsid w:val="00EF7C95"/>
    <w:rsid w:val="00F01DAF"/>
    <w:rsid w:val="00F14C43"/>
    <w:rsid w:val="00F33EAF"/>
    <w:rsid w:val="00F36C4A"/>
    <w:rsid w:val="00F40F95"/>
    <w:rsid w:val="00F42F59"/>
    <w:rsid w:val="00F653E9"/>
    <w:rsid w:val="00F7441B"/>
    <w:rsid w:val="00F845C8"/>
    <w:rsid w:val="00F916E8"/>
    <w:rsid w:val="00FA30BF"/>
    <w:rsid w:val="00FB5961"/>
    <w:rsid w:val="00FD7B7E"/>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E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130169748">
      <w:bodyDiv w:val="1"/>
      <w:marLeft w:val="0"/>
      <w:marRight w:val="0"/>
      <w:marTop w:val="0"/>
      <w:marBottom w:val="0"/>
      <w:divBdr>
        <w:top w:val="none" w:sz="0" w:space="0" w:color="auto"/>
        <w:left w:val="none" w:sz="0" w:space="0" w:color="auto"/>
        <w:bottom w:val="none" w:sz="0" w:space="0" w:color="auto"/>
        <w:right w:val="none" w:sz="0" w:space="0" w:color="auto"/>
      </w:divBdr>
      <w:divsChild>
        <w:div w:id="1740520300">
          <w:marLeft w:val="0"/>
          <w:marRight w:val="0"/>
          <w:marTop w:val="0"/>
          <w:marBottom w:val="0"/>
          <w:divBdr>
            <w:top w:val="none" w:sz="0" w:space="0" w:color="auto"/>
            <w:left w:val="none" w:sz="0" w:space="0" w:color="auto"/>
            <w:bottom w:val="none" w:sz="0" w:space="0" w:color="auto"/>
            <w:right w:val="none" w:sz="0" w:space="0" w:color="auto"/>
          </w:divBdr>
        </w:div>
        <w:div w:id="7331176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22498-FB08-4031-89C4-6ECC71CA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7634</Words>
  <Characters>4352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2024-03-07T14:01:00Z</dcterms:created>
  <dcterms:modified xsi:type="dcterms:W3CDTF">2024-03-07T14:46:00Z</dcterms:modified>
</cp:coreProperties>
</file>