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5C" w:rsidRPr="00566A7C" w:rsidRDefault="00686F5C" w:rsidP="00686F5C">
      <w:pPr>
        <w:spacing w:after="0" w:line="240" w:lineRule="auto"/>
        <w:ind w:firstLine="720"/>
        <w:rPr>
          <w:rFonts w:ascii="Times New Roman" w:eastAsia="Times New Roman" w:hAnsi="Times New Roman" w:cs="Times New Roman"/>
          <w:sz w:val="24"/>
          <w:szCs w:val="24"/>
        </w:rPr>
      </w:pPr>
    </w:p>
    <w:p w:rsidR="00686F5C" w:rsidRPr="00B819EC" w:rsidRDefault="00686F5C" w:rsidP="00686F5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SOCIALINĖS PARAMOS</w:t>
      </w:r>
      <w:r w:rsidRPr="00B819EC">
        <w:rPr>
          <w:rFonts w:ascii="Times New Roman" w:eastAsia="Times New Roman" w:hAnsi="Times New Roman" w:cs="Times New Roman"/>
          <w:b/>
          <w:sz w:val="28"/>
          <w:szCs w:val="28"/>
        </w:rPr>
        <w:t xml:space="preserve"> SKYRIAUS</w:t>
      </w:r>
    </w:p>
    <w:p w:rsidR="00686F5C" w:rsidRPr="00B819EC" w:rsidRDefault="00686F5C" w:rsidP="00686F5C">
      <w:pPr>
        <w:spacing w:after="0" w:line="240" w:lineRule="auto"/>
        <w:jc w:val="center"/>
        <w:rPr>
          <w:rFonts w:ascii="Times New Roman" w:eastAsia="Times New Roman" w:hAnsi="Times New Roman" w:cs="Times New Roman"/>
          <w:b/>
          <w:sz w:val="28"/>
          <w:szCs w:val="28"/>
        </w:rPr>
      </w:pPr>
      <w:r w:rsidRPr="00B819EC">
        <w:rPr>
          <w:rFonts w:ascii="Times New Roman" w:eastAsia="Times New Roman" w:hAnsi="Times New Roman" w:cs="Times New Roman"/>
          <w:b/>
          <w:bCs/>
          <w:sz w:val="28"/>
          <w:szCs w:val="28"/>
        </w:rPr>
        <w:t>VYKDYTA VEIKLA</w:t>
      </w:r>
      <w:r w:rsidRPr="00B819EC">
        <w:rPr>
          <w:rFonts w:ascii="Times New Roman" w:eastAsia="Times New Roman" w:hAnsi="Times New Roman" w:cs="Times New Roman"/>
          <w:b/>
          <w:sz w:val="28"/>
          <w:szCs w:val="28"/>
        </w:rPr>
        <w:t xml:space="preserve"> IR PASIEKTI REZULTATAI 2023 METAIS</w:t>
      </w:r>
    </w:p>
    <w:p w:rsidR="00686F5C" w:rsidRPr="00372622" w:rsidRDefault="00686F5C" w:rsidP="00686F5C">
      <w:pPr>
        <w:spacing w:after="0" w:line="240" w:lineRule="auto"/>
        <w:jc w:val="center"/>
        <w:rPr>
          <w:rFonts w:ascii="Times New Roman" w:eastAsia="Times New Roman" w:hAnsi="Times New Roman" w:cs="Times New Roman"/>
          <w:b/>
          <w:sz w:val="24"/>
          <w:szCs w:val="24"/>
        </w:rPr>
      </w:pPr>
    </w:p>
    <w:p w:rsidR="00686F5C"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Socialinės paramos skyrius yra Savivaldybės administracijos struktūrinis padalinys, tiesiogiai pavaldus Administracijos direktoriui. 2023 metais </w:t>
      </w:r>
      <w:r>
        <w:rPr>
          <w:rFonts w:ascii="Times New Roman" w:eastAsia="Times New Roman" w:hAnsi="Times New Roman" w:cs="Times New Roman"/>
          <w:sz w:val="24"/>
          <w:szCs w:val="24"/>
        </w:rPr>
        <w:t>s</w:t>
      </w:r>
      <w:r w:rsidRPr="00372622">
        <w:rPr>
          <w:rFonts w:ascii="Times New Roman" w:eastAsia="Times New Roman" w:hAnsi="Times New Roman" w:cs="Times New Roman"/>
          <w:sz w:val="24"/>
          <w:szCs w:val="24"/>
        </w:rPr>
        <w:t>kyriuje dirbo 13 darbuotojų: 7 – karjeros valstybės tarnautojai ir 6 – darbuotojai, dirbantys pagal darbo sutartis.</w:t>
      </w:r>
    </w:p>
    <w:p w:rsidR="00686F5C" w:rsidRDefault="00686F5C" w:rsidP="00686F5C">
      <w:pPr>
        <w:spacing w:after="0" w:line="240" w:lineRule="auto"/>
        <w:ind w:firstLine="720"/>
        <w:jc w:val="both"/>
        <w:rPr>
          <w:rFonts w:ascii="Times New Roman" w:eastAsia="Times New Roman" w:hAnsi="Times New Roman" w:cs="Times New Roman"/>
          <w:sz w:val="24"/>
          <w:szCs w:val="24"/>
        </w:rPr>
      </w:pPr>
    </w:p>
    <w:p w:rsidR="00686F5C" w:rsidRDefault="00686F5C" w:rsidP="00686F5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lang w:eastAsia="lt-LT"/>
        </w:rPr>
        <mc:AlternateContent>
          <mc:Choice Requires="wps">
            <w:drawing>
              <wp:inline distT="0" distB="0" distL="0" distR="0" wp14:anchorId="7EF3BFF4" wp14:editId="6817E694">
                <wp:extent cx="3038475" cy="466725"/>
                <wp:effectExtent l="0" t="0" r="28575" b="28575"/>
                <wp:docPr id="264" name="Stačiakampis 264"/>
                <wp:cNvGraphicFramePr/>
                <a:graphic xmlns:a="http://schemas.openxmlformats.org/drawingml/2006/main">
                  <a:graphicData uri="http://schemas.microsoft.com/office/word/2010/wordprocessingShape">
                    <wps:wsp>
                      <wps:cNvSpPr/>
                      <wps:spPr>
                        <a:xfrm>
                          <a:off x="0" y="0"/>
                          <a:ext cx="3038475" cy="466725"/>
                        </a:xfrm>
                        <a:prstGeom prst="rect">
                          <a:avLst/>
                        </a:prstGeom>
                      </wps:spPr>
                      <wps:style>
                        <a:lnRef idx="2">
                          <a:schemeClr val="dk1"/>
                        </a:lnRef>
                        <a:fillRef idx="1">
                          <a:schemeClr val="lt1"/>
                        </a:fillRef>
                        <a:effectRef idx="0">
                          <a:schemeClr val="dk1"/>
                        </a:effectRef>
                        <a:fontRef idx="minor">
                          <a:schemeClr val="dk1"/>
                        </a:fontRef>
                      </wps:style>
                      <wps:txbx>
                        <w:txbxContent>
                          <w:p w:rsidR="00686F5C" w:rsidRPr="00A46B3D" w:rsidRDefault="00686F5C" w:rsidP="00686F5C">
                            <w:pPr>
                              <w:jc w:val="center"/>
                              <w:rPr>
                                <w:rFonts w:ascii="Times New Roman" w:hAnsi="Times New Roman" w:cs="Times New Roman"/>
                                <w:sz w:val="24"/>
                                <w:szCs w:val="24"/>
                              </w:rPr>
                            </w:pPr>
                            <w:r w:rsidRPr="00A46B3D">
                              <w:rPr>
                                <w:rFonts w:ascii="Times New Roman" w:hAnsi="Times New Roman" w:cs="Times New Roman"/>
                                <w:sz w:val="24"/>
                                <w:szCs w:val="24"/>
                              </w:rPr>
                              <w:t xml:space="preserve">Socialinės paramos skyriaus vykdomos </w:t>
                            </w:r>
                            <w:r w:rsidRPr="00A46B3D">
                              <w:rPr>
                                <w:rFonts w:ascii="Times New Roman" w:hAnsi="Times New Roman" w:cs="Times New Roman"/>
                                <w:bCs/>
                                <w:sz w:val="24"/>
                                <w:szCs w:val="24"/>
                              </w:rPr>
                              <w:t>funkcijos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Stačiakampis 264" o:spid="_x0000_s1026" style="width:239.25pt;height:3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" fillcolor="white [3201]" strokecolor="black [3200]" strokeweight="2pt">
                <v:textbox>
                  <w:txbxContent>
                    <w:p w:rsidR="00686F5C" w:rsidRPr="00A46B3D" w:rsidRDefault="00686F5C" w:rsidP="00686F5C">
                      <w:pPr>
                        <w:jc w:val="center"/>
                        <w:rPr>
                          <w:rFonts w:ascii="Times New Roman" w:hAnsi="Times New Roman" w:cs="Times New Roman"/>
                          <w:sz w:val="24"/>
                          <w:szCs w:val="24"/>
                        </w:rPr>
                      </w:pPr>
                      <w:r w:rsidRPr="00A46B3D">
                        <w:rPr>
                          <w:rFonts w:ascii="Times New Roman" w:hAnsi="Times New Roman" w:cs="Times New Roman"/>
                          <w:sz w:val="24"/>
                          <w:szCs w:val="24"/>
                        </w:rPr>
                        <w:t xml:space="preserve">Socialinės paramos skyriaus vykdomos </w:t>
                      </w:r>
                      <w:r w:rsidRPr="00A46B3D">
                        <w:rPr>
                          <w:rFonts w:ascii="Times New Roman" w:hAnsi="Times New Roman" w:cs="Times New Roman"/>
                          <w:bCs/>
                          <w:sz w:val="24"/>
                          <w:szCs w:val="24"/>
                        </w:rPr>
                        <w:t>funkcijos</w:t>
                      </w:r>
                    </w:p>
                  </w:txbxContent>
                </v:textbox>
                <w10:anchorlock/>
              </v:rect>
            </w:pict>
          </mc:Fallback>
        </mc:AlternateContent>
      </w:r>
    </w:p>
    <w:p w:rsidR="00686F5C" w:rsidRDefault="00686F5C" w:rsidP="00686F5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lt-LT"/>
        </w:rPr>
        <mc:AlternateContent>
          <mc:Choice Requires="wps">
            <w:drawing>
              <wp:anchor distT="0" distB="0" distL="114300" distR="114300" simplePos="0" relativeHeight="251659264" behindDoc="0" locked="0" layoutInCell="1" allowOverlap="1" wp14:anchorId="27280290" wp14:editId="44F71EDC">
                <wp:simplePos x="0" y="0"/>
                <wp:positionH relativeFrom="column">
                  <wp:posOffset>2214880</wp:posOffset>
                </wp:positionH>
                <wp:positionV relativeFrom="paragraph">
                  <wp:posOffset>3810</wp:posOffset>
                </wp:positionV>
                <wp:extent cx="409575" cy="504825"/>
                <wp:effectExtent l="38100" t="0" r="28575" b="47625"/>
                <wp:wrapNone/>
                <wp:docPr id="265" name="Tiesioji rodyklės jungtis 265"/>
                <wp:cNvGraphicFramePr/>
                <a:graphic xmlns:a="http://schemas.openxmlformats.org/drawingml/2006/main">
                  <a:graphicData uri="http://schemas.microsoft.com/office/word/2010/wordprocessingShape">
                    <wps:wsp>
                      <wps:cNvCnPr/>
                      <wps:spPr>
                        <a:xfrm flipH="1">
                          <a:off x="0" y="0"/>
                          <a:ext cx="409575" cy="5048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Tiesioji rodyklės jungtis 265" o:spid="_x0000_s1026" type="#_x0000_t32" style="position:absolute;margin-left:174.4pt;margin-top:.3pt;width:32.25pt;height:39.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" strokecolor="black [3213]">
                <v:stroke endarrow="block"/>
              </v:shape>
            </w:pict>
          </mc:Fallback>
        </mc:AlternateContent>
      </w:r>
      <w:r>
        <w:rPr>
          <w:rFonts w:ascii="Times New Roman" w:eastAsia="Times New Roman" w:hAnsi="Times New Roman" w:cs="Times New Roman"/>
          <w:noProof/>
          <w:sz w:val="24"/>
          <w:szCs w:val="24"/>
          <w:lang w:eastAsia="lt-LT"/>
        </w:rPr>
        <mc:AlternateContent>
          <mc:Choice Requires="wps">
            <w:drawing>
              <wp:anchor distT="0" distB="0" distL="114300" distR="114300" simplePos="0" relativeHeight="251660288" behindDoc="0" locked="0" layoutInCell="1" allowOverlap="1" wp14:anchorId="5767C1E0" wp14:editId="4285940E">
                <wp:simplePos x="0" y="0"/>
                <wp:positionH relativeFrom="column">
                  <wp:posOffset>3453765</wp:posOffset>
                </wp:positionH>
                <wp:positionV relativeFrom="paragraph">
                  <wp:posOffset>9525</wp:posOffset>
                </wp:positionV>
                <wp:extent cx="428625" cy="457200"/>
                <wp:effectExtent l="0" t="0" r="66675" b="57150"/>
                <wp:wrapNone/>
                <wp:docPr id="266" name="Tiesioji rodyklės jungtis 266"/>
                <wp:cNvGraphicFramePr/>
                <a:graphic xmlns:a="http://schemas.openxmlformats.org/drawingml/2006/main">
                  <a:graphicData uri="http://schemas.microsoft.com/office/word/2010/wordprocessingShape">
                    <wps:wsp>
                      <wps:cNvCnPr/>
                      <wps:spPr>
                        <a:xfrm>
                          <a:off x="0" y="0"/>
                          <a:ext cx="428625" cy="4572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Tiesioji rodyklės jungtis 266" o:spid="_x0000_s1026" type="#_x0000_t32" style="position:absolute;margin-left:271.95pt;margin-top:.75pt;width:33.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" strokecolor="black [3213]">
                <v:stroke endarrow="block"/>
              </v:shape>
            </w:pict>
          </mc:Fallback>
        </mc:AlternateContent>
      </w:r>
    </w:p>
    <w:p w:rsidR="00686F5C" w:rsidRDefault="00686F5C" w:rsidP="00686F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lt-LT"/>
        </w:rPr>
        <mc:AlternateContent>
          <mc:Choice Requires="wps">
            <w:drawing>
              <wp:anchor distT="0" distB="0" distL="114300" distR="114300" simplePos="0" relativeHeight="251661312" behindDoc="0" locked="0" layoutInCell="1" allowOverlap="1" wp14:anchorId="0ACB90E8" wp14:editId="3E82BF24">
                <wp:simplePos x="0" y="0"/>
                <wp:positionH relativeFrom="margin">
                  <wp:align>left</wp:align>
                </wp:positionH>
                <wp:positionV relativeFrom="paragraph">
                  <wp:posOffset>158115</wp:posOffset>
                </wp:positionV>
                <wp:extent cx="2562225" cy="533400"/>
                <wp:effectExtent l="0" t="0" r="28575" b="19050"/>
                <wp:wrapNone/>
                <wp:docPr id="271" name="Stačiakampis 271"/>
                <wp:cNvGraphicFramePr/>
                <a:graphic xmlns:a="http://schemas.openxmlformats.org/drawingml/2006/main">
                  <a:graphicData uri="http://schemas.microsoft.com/office/word/2010/wordprocessingShape">
                    <wps:wsp>
                      <wps:cNvSpPr/>
                      <wps:spPr>
                        <a:xfrm>
                          <a:off x="0" y="0"/>
                          <a:ext cx="2562225" cy="5334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686F5C" w:rsidRPr="00A46B3D" w:rsidRDefault="00686F5C" w:rsidP="00686F5C">
                            <w:pPr>
                              <w:jc w:val="center"/>
                              <w:rPr>
                                <w:rFonts w:ascii="Times New Roman" w:hAnsi="Times New Roman" w:cs="Times New Roman"/>
                              </w:rPr>
                            </w:pPr>
                            <w:r w:rsidRPr="00A46B3D">
                              <w:rPr>
                                <w:rFonts w:ascii="Times New Roman" w:hAnsi="Times New Roman" w:cs="Times New Roman"/>
                              </w:rPr>
                              <w:t xml:space="preserve">Valstybinės </w:t>
                            </w:r>
                            <w:r w:rsidRPr="00A46B3D">
                              <w:rPr>
                                <w:rFonts w:ascii="Times New Roman" w:hAnsi="Times New Roman" w:cs="Times New Roman"/>
                                <w:bCs/>
                              </w:rPr>
                              <w:t>(valstybės perduotas savivaldybėms) ir valstybės priskirtos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Stačiakampis 271" o:spid="_x0000_s1027" style="position:absolute;left:0;text-align:left;margin-left:0;margin-top:12.45pt;width:201.75pt;height:42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" fillcolor="window" strokecolor="#41719c" strokeweight="1pt">
                <v:textbox>
                  <w:txbxContent>
                    <w:p w:rsidR="00686F5C" w:rsidRPr="00A46B3D" w:rsidRDefault="00686F5C" w:rsidP="00686F5C">
                      <w:pPr>
                        <w:jc w:val="center"/>
                        <w:rPr>
                          <w:rFonts w:ascii="Times New Roman" w:hAnsi="Times New Roman" w:cs="Times New Roman"/>
                        </w:rPr>
                      </w:pPr>
                      <w:r w:rsidRPr="00A46B3D">
                        <w:rPr>
                          <w:rFonts w:ascii="Times New Roman" w:hAnsi="Times New Roman" w:cs="Times New Roman"/>
                        </w:rPr>
                        <w:t xml:space="preserve">Valstybinės </w:t>
                      </w:r>
                      <w:r w:rsidRPr="00A46B3D">
                        <w:rPr>
                          <w:rFonts w:ascii="Times New Roman" w:hAnsi="Times New Roman" w:cs="Times New Roman"/>
                          <w:bCs/>
                        </w:rPr>
                        <w:t>(valstybės perduotas savivaldybėms) ir valstybės priskirtos</w:t>
                      </w:r>
                    </w:p>
                  </w:txbxContent>
                </v:textbox>
                <w10:wrap anchorx="margin"/>
              </v:rect>
            </w:pict>
          </mc:Fallback>
        </mc:AlternateConten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lt-LT"/>
        </w:rPr>
        <mc:AlternateContent>
          <mc:Choice Requires="wps">
            <w:drawing>
              <wp:anchor distT="0" distB="0" distL="114300" distR="114300" simplePos="0" relativeHeight="251662336" behindDoc="0" locked="0" layoutInCell="1" allowOverlap="1" wp14:anchorId="5677B2A5" wp14:editId="490D4D5E">
                <wp:simplePos x="0" y="0"/>
                <wp:positionH relativeFrom="margin">
                  <wp:posOffset>2825115</wp:posOffset>
                </wp:positionH>
                <wp:positionV relativeFrom="paragraph">
                  <wp:posOffset>11430</wp:posOffset>
                </wp:positionV>
                <wp:extent cx="2628900" cy="504825"/>
                <wp:effectExtent l="0" t="0" r="19050" b="28575"/>
                <wp:wrapNone/>
                <wp:docPr id="274" name="Stačiakampis 274"/>
                <wp:cNvGraphicFramePr/>
                <a:graphic xmlns:a="http://schemas.openxmlformats.org/drawingml/2006/main">
                  <a:graphicData uri="http://schemas.microsoft.com/office/word/2010/wordprocessingShape">
                    <wps:wsp>
                      <wps:cNvSpPr/>
                      <wps:spPr>
                        <a:xfrm>
                          <a:off x="0" y="0"/>
                          <a:ext cx="2628900" cy="504825"/>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686F5C" w:rsidRPr="00A46B3D" w:rsidRDefault="00686F5C" w:rsidP="00686F5C">
                            <w:pPr>
                              <w:jc w:val="center"/>
                              <w:rPr>
                                <w:rFonts w:ascii="Times New Roman" w:hAnsi="Times New Roman" w:cs="Times New Roman"/>
                                <w:sz w:val="24"/>
                                <w:szCs w:val="24"/>
                              </w:rPr>
                            </w:pPr>
                            <w:r w:rsidRPr="00A46B3D">
                              <w:rPr>
                                <w:rFonts w:ascii="Times New Roman" w:hAnsi="Times New Roman" w:cs="Times New Roman"/>
                                <w:bCs/>
                                <w:sz w:val="24"/>
                                <w:szCs w:val="24"/>
                              </w:rPr>
                              <w:t xml:space="preserve">Savivaldybės </w:t>
                            </w:r>
                            <w:proofErr w:type="spellStart"/>
                            <w:r w:rsidRPr="00A46B3D">
                              <w:rPr>
                                <w:rFonts w:ascii="Times New Roman" w:hAnsi="Times New Roman" w:cs="Times New Roman"/>
                                <w:bCs/>
                                <w:sz w:val="24"/>
                                <w:szCs w:val="24"/>
                              </w:rPr>
                              <w:t>savarankiškosios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Stačiakampis 274" o:spid="_x0000_s1028" style="position:absolute;left:0;text-align:left;margin-left:222.45pt;margin-top:.9pt;width:207pt;height:3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" fillcolor="window" strokecolor="#41719c" strokeweight="1pt">
                <v:textbox>
                  <w:txbxContent>
                    <w:p w:rsidR="00686F5C" w:rsidRPr="00A46B3D" w:rsidRDefault="00686F5C" w:rsidP="00686F5C">
                      <w:pPr>
                        <w:jc w:val="center"/>
                        <w:rPr>
                          <w:rFonts w:ascii="Times New Roman" w:hAnsi="Times New Roman" w:cs="Times New Roman"/>
                          <w:sz w:val="24"/>
                          <w:szCs w:val="24"/>
                        </w:rPr>
                      </w:pPr>
                      <w:r w:rsidRPr="00A46B3D">
                        <w:rPr>
                          <w:rFonts w:ascii="Times New Roman" w:hAnsi="Times New Roman" w:cs="Times New Roman"/>
                          <w:bCs/>
                          <w:sz w:val="24"/>
                          <w:szCs w:val="24"/>
                        </w:rPr>
                        <w:t xml:space="preserve">Savivaldybės </w:t>
                      </w:r>
                      <w:proofErr w:type="spellStart"/>
                      <w:r w:rsidRPr="00A46B3D">
                        <w:rPr>
                          <w:rFonts w:ascii="Times New Roman" w:hAnsi="Times New Roman" w:cs="Times New Roman"/>
                          <w:bCs/>
                          <w:sz w:val="24"/>
                          <w:szCs w:val="24"/>
                        </w:rPr>
                        <w:t>savarankiškosios</w:t>
                      </w:r>
                      <w:proofErr w:type="spellEnd"/>
                    </w:p>
                  </w:txbxContent>
                </v:textbox>
                <w10:wrap anchorx="margin"/>
              </v:rect>
            </w:pict>
          </mc:Fallback>
        </mc:AlternateContent>
      </w:r>
    </w:p>
    <w:p w:rsidR="00686F5C" w:rsidRDefault="00686F5C" w:rsidP="00686F5C">
      <w:pPr>
        <w:tabs>
          <w:tab w:val="left" w:pos="926"/>
        </w:tabs>
        <w:spacing w:after="0" w:line="240" w:lineRule="auto"/>
        <w:ind w:firstLine="720"/>
        <w:jc w:val="both"/>
        <w:rPr>
          <w:rFonts w:ascii="Times New Roman" w:eastAsia="Times New Roman" w:hAnsi="Times New Roman" w:cs="Times New Roman"/>
          <w:sz w:val="24"/>
          <w:szCs w:val="24"/>
        </w:rPr>
      </w:pPr>
    </w:p>
    <w:p w:rsidR="00686F5C" w:rsidRDefault="00686F5C" w:rsidP="00686F5C">
      <w:pPr>
        <w:tabs>
          <w:tab w:val="left" w:pos="926"/>
        </w:tabs>
        <w:spacing w:after="0" w:line="240" w:lineRule="auto"/>
        <w:ind w:firstLine="720"/>
        <w:jc w:val="both"/>
        <w:rPr>
          <w:rFonts w:ascii="Times New Roman" w:eastAsia="Times New Roman" w:hAnsi="Times New Roman" w:cs="Times New Roman"/>
          <w:sz w:val="24"/>
          <w:szCs w:val="24"/>
        </w:rPr>
      </w:pPr>
    </w:p>
    <w:p w:rsidR="00686F5C" w:rsidRDefault="00686F5C" w:rsidP="00686F5C">
      <w:pPr>
        <w:tabs>
          <w:tab w:val="left" w:pos="92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lt-LT"/>
        </w:rPr>
        <mc:AlternateContent>
          <mc:Choice Requires="wps">
            <w:drawing>
              <wp:anchor distT="0" distB="0" distL="114300" distR="114300" simplePos="0" relativeHeight="251664384" behindDoc="0" locked="0" layoutInCell="1" allowOverlap="1" wp14:anchorId="57AE33BB" wp14:editId="510363B3">
                <wp:simplePos x="0" y="0"/>
                <wp:positionH relativeFrom="column">
                  <wp:posOffset>4181475</wp:posOffset>
                </wp:positionH>
                <wp:positionV relativeFrom="paragraph">
                  <wp:posOffset>12700</wp:posOffset>
                </wp:positionV>
                <wp:extent cx="9525" cy="381000"/>
                <wp:effectExtent l="76200" t="0" r="85725" b="57150"/>
                <wp:wrapNone/>
                <wp:docPr id="276" name="Tiesioji rodyklės jungtis 276"/>
                <wp:cNvGraphicFramePr/>
                <a:graphic xmlns:a="http://schemas.openxmlformats.org/drawingml/2006/main">
                  <a:graphicData uri="http://schemas.microsoft.com/office/word/2010/wordprocessingShape">
                    <wps:wsp>
                      <wps:cNvCnPr/>
                      <wps:spPr>
                        <a:xfrm flipH="1">
                          <a:off x="0" y="0"/>
                          <a:ext cx="9525" cy="381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Tiesioji rodyklės jungtis 276" o:spid="_x0000_s1026" type="#_x0000_t32" style="position:absolute;margin-left:329.25pt;margin-top:1pt;width:.75pt;height:30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" strokecolor="windowText" strokeweight=".5pt">
                <v:stroke endarrow="block" joinstyle="miter"/>
              </v:shape>
            </w:pict>
          </mc:Fallback>
        </mc:AlternateContent>
      </w:r>
      <w:r>
        <w:rPr>
          <w:rFonts w:ascii="Times New Roman" w:eastAsia="Times New Roman" w:hAnsi="Times New Roman" w:cs="Times New Roman"/>
          <w:noProof/>
          <w:sz w:val="24"/>
          <w:szCs w:val="24"/>
          <w:lang w:eastAsia="lt-LT"/>
        </w:rPr>
        <mc:AlternateContent>
          <mc:Choice Requires="wps">
            <w:drawing>
              <wp:anchor distT="0" distB="0" distL="114300" distR="114300" simplePos="0" relativeHeight="251663360" behindDoc="0" locked="0" layoutInCell="1" allowOverlap="1" wp14:anchorId="0A14B0E8" wp14:editId="56D376D1">
                <wp:simplePos x="0" y="0"/>
                <wp:positionH relativeFrom="column">
                  <wp:posOffset>1215390</wp:posOffset>
                </wp:positionH>
                <wp:positionV relativeFrom="paragraph">
                  <wp:posOffset>7620</wp:posOffset>
                </wp:positionV>
                <wp:extent cx="9525" cy="381000"/>
                <wp:effectExtent l="76200" t="0" r="85725" b="57150"/>
                <wp:wrapNone/>
                <wp:docPr id="275" name="Tiesioji rodyklės jungtis 275"/>
                <wp:cNvGraphicFramePr/>
                <a:graphic xmlns:a="http://schemas.openxmlformats.org/drawingml/2006/main">
                  <a:graphicData uri="http://schemas.microsoft.com/office/word/2010/wordprocessingShape">
                    <wps:wsp>
                      <wps:cNvCnPr/>
                      <wps:spPr>
                        <a:xfrm flipH="1">
                          <a:off x="0" y="0"/>
                          <a:ext cx="9525" cy="381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Tiesioji rodyklės jungtis 275" o:spid="_x0000_s1026" type="#_x0000_t32" style="position:absolute;margin-left:95.7pt;margin-top:.6pt;width:.75pt;height:30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" strokecolor="black [3040]">
                <v:stroke endarrow="block"/>
              </v:shape>
            </w:pict>
          </mc:Fallback>
        </mc:AlternateContent>
      </w:r>
    </w:p>
    <w:p w:rsidR="00686F5C" w:rsidRDefault="00686F5C" w:rsidP="00686F5C">
      <w:pPr>
        <w:tabs>
          <w:tab w:val="left" w:pos="926"/>
        </w:tabs>
        <w:spacing w:after="0" w:line="240" w:lineRule="auto"/>
        <w:jc w:val="both"/>
        <w:rPr>
          <w:rFonts w:ascii="Times New Roman" w:eastAsia="Times New Roman" w:hAnsi="Times New Roman" w:cs="Times New Roman"/>
          <w:sz w:val="24"/>
          <w:szCs w:val="24"/>
        </w:rPr>
      </w:pPr>
    </w:p>
    <w:p w:rsidR="00686F5C" w:rsidRDefault="00686F5C" w:rsidP="00686F5C">
      <w:pPr>
        <w:tabs>
          <w:tab w:val="left" w:pos="926"/>
        </w:tabs>
        <w:spacing w:after="0" w:line="240" w:lineRule="auto"/>
        <w:jc w:val="both"/>
        <w:rPr>
          <w:rFonts w:ascii="Times New Roman" w:eastAsia="Times New Roman" w:hAnsi="Times New Roman" w:cs="Times New Roman"/>
          <w:sz w:val="24"/>
          <w:szCs w:val="24"/>
        </w:rPr>
      </w:pPr>
    </w:p>
    <w:tbl>
      <w:tblPr>
        <w:tblStyle w:val="Lentelstinklelis"/>
        <w:tblpPr w:leftFromText="180" w:rightFromText="180" w:vertAnchor="text" w:tblpY="1"/>
        <w:tblOverlap w:val="never"/>
        <w:tblW w:w="0" w:type="auto"/>
        <w:tblLook w:val="04A0" w:firstRow="1" w:lastRow="0" w:firstColumn="1" w:lastColumn="0" w:noHBand="0" w:noVBand="1"/>
      </w:tblPr>
      <w:tblGrid>
        <w:gridCol w:w="3681"/>
      </w:tblGrid>
      <w:tr w:rsidR="00686F5C" w:rsidTr="00C92383">
        <w:tc>
          <w:tcPr>
            <w:tcW w:w="3681"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bCs/>
                <w:sz w:val="20"/>
                <w:szCs w:val="20"/>
              </w:rPr>
              <w:t>skiria ir išmoka socialines (laidojimo) išmokas</w:t>
            </w:r>
            <w:r>
              <w:rPr>
                <w:rFonts w:ascii="Times New Roman" w:hAnsi="Times New Roman" w:cs="Times New Roman"/>
                <w:bCs/>
                <w:sz w:val="20"/>
                <w:szCs w:val="20"/>
              </w:rPr>
              <w:t>;</w:t>
            </w:r>
          </w:p>
        </w:tc>
      </w:tr>
      <w:tr w:rsidR="00686F5C" w:rsidTr="00C92383">
        <w:tc>
          <w:tcPr>
            <w:tcW w:w="3681"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bCs/>
                <w:sz w:val="20"/>
                <w:szCs w:val="20"/>
              </w:rPr>
              <w:t>suteikia galimybę mokiniams gauti nemokamą maitinimą ir mokinio reikmenis</w:t>
            </w:r>
            <w:r>
              <w:rPr>
                <w:rFonts w:ascii="Times New Roman" w:hAnsi="Times New Roman" w:cs="Times New Roman"/>
                <w:bCs/>
                <w:sz w:val="20"/>
                <w:szCs w:val="20"/>
              </w:rPr>
              <w:t>;</w:t>
            </w:r>
          </w:p>
        </w:tc>
      </w:tr>
      <w:tr w:rsidR="00686F5C" w:rsidTr="00C92383">
        <w:tc>
          <w:tcPr>
            <w:tcW w:w="3681"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bCs/>
                <w:sz w:val="20"/>
                <w:szCs w:val="20"/>
              </w:rPr>
              <w:t>organizuoja socialinės priežiūros paslaugas sunkumų patiriančioms šeimoms, turinčioms vaikų</w:t>
            </w:r>
            <w:r>
              <w:rPr>
                <w:rFonts w:ascii="Times New Roman" w:hAnsi="Times New Roman" w:cs="Times New Roman"/>
                <w:bCs/>
                <w:sz w:val="20"/>
                <w:szCs w:val="20"/>
              </w:rPr>
              <w:t>;</w:t>
            </w:r>
          </w:p>
        </w:tc>
      </w:tr>
      <w:tr w:rsidR="00686F5C" w:rsidTr="00C92383">
        <w:tc>
          <w:tcPr>
            <w:tcW w:w="3681"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bCs/>
                <w:sz w:val="20"/>
                <w:szCs w:val="20"/>
              </w:rPr>
              <w:t>organizuoja socialinės globos teikimą su sunkia negalia bei senyvo amžiaus asmenims</w:t>
            </w:r>
            <w:r>
              <w:rPr>
                <w:rFonts w:ascii="Times New Roman" w:hAnsi="Times New Roman" w:cs="Times New Roman"/>
                <w:bCs/>
                <w:sz w:val="20"/>
                <w:szCs w:val="20"/>
              </w:rPr>
              <w:t>;</w:t>
            </w:r>
          </w:p>
        </w:tc>
      </w:tr>
      <w:tr w:rsidR="00686F5C" w:rsidTr="00C92383">
        <w:tc>
          <w:tcPr>
            <w:tcW w:w="3681"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 xml:space="preserve">neveiksnių asmenų būklės peržiūrėjimą tam tikrose veiklos srityse. </w:t>
            </w:r>
          </w:p>
          <w:p w:rsidR="00686F5C" w:rsidRPr="00EA3367" w:rsidRDefault="00686F5C" w:rsidP="00C92383">
            <w:pPr>
              <w:tabs>
                <w:tab w:val="left" w:pos="926"/>
              </w:tabs>
              <w:jc w:val="both"/>
              <w:rPr>
                <w:rFonts w:ascii="Times New Roman" w:eastAsia="Times New Roman" w:hAnsi="Times New Roman" w:cs="Times New Roman"/>
                <w:sz w:val="20"/>
                <w:szCs w:val="20"/>
              </w:rPr>
            </w:pPr>
          </w:p>
        </w:tc>
      </w:tr>
    </w:tbl>
    <w:tbl>
      <w:tblPr>
        <w:tblStyle w:val="Lentelstinklelis"/>
        <w:tblW w:w="0" w:type="auto"/>
        <w:tblLook w:val="04A0" w:firstRow="1" w:lastRow="0" w:firstColumn="1" w:lastColumn="0" w:noHBand="0" w:noVBand="1"/>
      </w:tblPr>
      <w:tblGrid>
        <w:gridCol w:w="5524"/>
      </w:tblGrid>
      <w:tr w:rsidR="00686F5C" w:rsidTr="00C92383">
        <w:tc>
          <w:tcPr>
            <w:tcW w:w="5524" w:type="dxa"/>
          </w:tcPr>
          <w:p w:rsidR="00686F5C" w:rsidRPr="00EA3367" w:rsidRDefault="00686F5C" w:rsidP="00C92383">
            <w:pPr>
              <w:tabs>
                <w:tab w:val="left" w:pos="360"/>
              </w:tabs>
              <w:jc w:val="both"/>
              <w:rPr>
                <w:rFonts w:ascii="Times New Roman" w:hAnsi="Times New Roman" w:cs="Times New Roman"/>
                <w:sz w:val="20"/>
                <w:szCs w:val="20"/>
              </w:rPr>
            </w:pPr>
            <w:r w:rsidRPr="00EA3367">
              <w:rPr>
                <w:rFonts w:ascii="Times New Roman" w:hAnsi="Times New Roman" w:cs="Times New Roman"/>
                <w:bCs/>
                <w:sz w:val="20"/>
                <w:szCs w:val="20"/>
              </w:rPr>
              <w:t>skiria ir išmoka gyventojams išmokas ir kompensacijas (</w:t>
            </w:r>
            <w:r w:rsidRPr="00EA3367">
              <w:rPr>
                <w:rFonts w:ascii="Times New Roman" w:hAnsi="Times New Roman" w:cs="Times New Roman"/>
                <w:sz w:val="20"/>
                <w:szCs w:val="20"/>
              </w:rPr>
              <w:t>būsto šildymo, šalto ir karšto vandens)</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sz w:val="20"/>
                <w:szCs w:val="20"/>
              </w:rPr>
              <w:t>teikiamos socialinės pašalpos</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Pr>
                <w:rFonts w:ascii="Times New Roman" w:hAnsi="Times New Roman" w:cs="Times New Roman"/>
                <w:bCs/>
                <w:sz w:val="20"/>
                <w:szCs w:val="20"/>
              </w:rPr>
              <w:t>t</w:t>
            </w:r>
            <w:r w:rsidRPr="00EA3367">
              <w:rPr>
                <w:rFonts w:ascii="Times New Roman" w:hAnsi="Times New Roman" w:cs="Times New Roman"/>
                <w:bCs/>
                <w:sz w:val="20"/>
                <w:szCs w:val="20"/>
              </w:rPr>
              <w:t>eikia gyventojams vienkartinę materialinę paramą</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bCs/>
                <w:sz w:val="20"/>
                <w:szCs w:val="20"/>
              </w:rPr>
              <w:t>kompensuoja vietinės rinkliavos komunalinių atliekų tvarkymo mokesčio išlaidas</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Pr>
                <w:rFonts w:ascii="Times New Roman" w:hAnsi="Times New Roman" w:cs="Times New Roman"/>
                <w:bCs/>
                <w:sz w:val="20"/>
                <w:szCs w:val="20"/>
              </w:rPr>
              <w:t>o</w:t>
            </w:r>
            <w:r w:rsidRPr="00EA3367">
              <w:rPr>
                <w:rFonts w:ascii="Times New Roman" w:hAnsi="Times New Roman" w:cs="Times New Roman"/>
                <w:bCs/>
                <w:sz w:val="20"/>
                <w:szCs w:val="20"/>
              </w:rPr>
              <w:t>rganizuoja socialinių paslaugų teikimą senyvo amžiaus ir neįgaliems asmenims asmens namuose</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Pr>
                <w:rFonts w:ascii="Times New Roman" w:hAnsi="Times New Roman" w:cs="Times New Roman"/>
                <w:bCs/>
                <w:sz w:val="20"/>
                <w:szCs w:val="20"/>
              </w:rPr>
              <w:t>o</w:t>
            </w:r>
            <w:r w:rsidRPr="00EA3367">
              <w:rPr>
                <w:rFonts w:ascii="Times New Roman" w:hAnsi="Times New Roman" w:cs="Times New Roman"/>
                <w:bCs/>
                <w:sz w:val="20"/>
                <w:szCs w:val="20"/>
              </w:rPr>
              <w:t>rganizuoja prevencines socialines paslaugas šeimai ir vaikams</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Pr>
                <w:rFonts w:ascii="Times New Roman" w:hAnsi="Times New Roman" w:cs="Times New Roman"/>
                <w:bCs/>
                <w:sz w:val="20"/>
                <w:szCs w:val="20"/>
              </w:rPr>
              <w:t>o</w:t>
            </w:r>
            <w:r w:rsidRPr="00EA3367">
              <w:rPr>
                <w:rFonts w:ascii="Times New Roman" w:hAnsi="Times New Roman" w:cs="Times New Roman"/>
                <w:bCs/>
                <w:sz w:val="20"/>
                <w:szCs w:val="20"/>
              </w:rPr>
              <w:t>rganizuoja kompleksinių paslaugų šeimai teikimą</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sz w:val="20"/>
                <w:szCs w:val="20"/>
              </w:rPr>
              <w:t>intensyvi krizių įveikimo pagalba</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sz w:val="20"/>
                <w:szCs w:val="20"/>
              </w:rPr>
              <w:t>apgyvendinimas nakvynės namuose</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sz w:val="20"/>
                <w:szCs w:val="20"/>
              </w:rPr>
              <w:t>pagalba globėjams (rūpintojams), budintiems globotojams, įtėviams ir šeimynų steigėjams, dalyviams ar besirengiantiems jais tapti</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sz w:val="20"/>
                <w:szCs w:val="20"/>
              </w:rPr>
              <w:t>apgyvendinimas apsaugotame būste</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sidRPr="00EA3367">
              <w:rPr>
                <w:rFonts w:ascii="Times New Roman" w:hAnsi="Times New Roman" w:cs="Times New Roman"/>
                <w:sz w:val="20"/>
                <w:szCs w:val="20"/>
              </w:rPr>
              <w:t>vaikų dienos socialinė priežiūra</w:t>
            </w:r>
            <w:r>
              <w:rPr>
                <w:rFonts w:ascii="Times New Roman" w:hAnsi="Times New Roman" w:cs="Times New Roman"/>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sz w:val="20"/>
                <w:szCs w:val="20"/>
              </w:rPr>
            </w:pPr>
            <w:r>
              <w:rPr>
                <w:rFonts w:ascii="Times New Roman" w:hAnsi="Times New Roman" w:cs="Times New Roman"/>
                <w:bCs/>
                <w:sz w:val="20"/>
                <w:szCs w:val="20"/>
              </w:rPr>
              <w:t>o</w:t>
            </w:r>
            <w:r w:rsidRPr="00EA3367">
              <w:rPr>
                <w:rFonts w:ascii="Times New Roman" w:hAnsi="Times New Roman" w:cs="Times New Roman"/>
                <w:bCs/>
                <w:sz w:val="20"/>
                <w:szCs w:val="20"/>
              </w:rPr>
              <w:t>rganizuoja s</w:t>
            </w:r>
            <w:r w:rsidRPr="00EA3367">
              <w:rPr>
                <w:rFonts w:ascii="Times New Roman" w:hAnsi="Times New Roman" w:cs="Times New Roman"/>
                <w:sz w:val="20"/>
                <w:szCs w:val="20"/>
              </w:rPr>
              <w:t>ocialinės priežiūros paslaugų (pagalba į namus, socialinių įgūdžių ugdymas, palaikymas ir (ar) atkūrim</w:t>
            </w:r>
            <w:r>
              <w:rPr>
                <w:rFonts w:ascii="Times New Roman" w:hAnsi="Times New Roman" w:cs="Times New Roman"/>
                <w:sz w:val="20"/>
                <w:szCs w:val="20"/>
              </w:rPr>
              <w:t>ą;</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palydėjimo paslauga jaunuoliams</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socialinė priežiūra šeimoms</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socialinė reabilitacija neįgaliesiems bendruomenėje</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 xml:space="preserve">laikinas </w:t>
            </w:r>
            <w:proofErr w:type="spellStart"/>
            <w:r w:rsidRPr="00EA3367">
              <w:rPr>
                <w:rFonts w:ascii="Times New Roman" w:hAnsi="Times New Roman" w:cs="Times New Roman"/>
                <w:bCs/>
                <w:sz w:val="20"/>
                <w:szCs w:val="20"/>
              </w:rPr>
              <w:t>apnakvindinimas</w:t>
            </w:r>
            <w:proofErr w:type="spellEnd"/>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organizuoja socialinės globos paslaugų) teikimą</w:t>
            </w:r>
            <w:r>
              <w:rPr>
                <w:rFonts w:ascii="Times New Roman" w:hAnsi="Times New Roman" w:cs="Times New Roman"/>
                <w:bCs/>
                <w:sz w:val="20"/>
                <w:szCs w:val="20"/>
              </w:rPr>
              <w:t>;</w:t>
            </w:r>
          </w:p>
        </w:tc>
      </w:tr>
      <w:tr w:rsidR="00686F5C" w:rsidTr="00C92383">
        <w:tc>
          <w:tcPr>
            <w:tcW w:w="5524" w:type="dxa"/>
          </w:tcPr>
          <w:p w:rsidR="00686F5C" w:rsidRPr="00EA3367" w:rsidRDefault="00686F5C" w:rsidP="00C92383">
            <w:pPr>
              <w:tabs>
                <w:tab w:val="left" w:pos="926"/>
              </w:tabs>
              <w:jc w:val="both"/>
              <w:rPr>
                <w:rFonts w:ascii="Times New Roman" w:hAnsi="Times New Roman" w:cs="Times New Roman"/>
                <w:bCs/>
                <w:sz w:val="20"/>
                <w:szCs w:val="20"/>
              </w:rPr>
            </w:pPr>
            <w:r w:rsidRPr="00EA3367">
              <w:rPr>
                <w:rFonts w:ascii="Times New Roman" w:hAnsi="Times New Roman" w:cs="Times New Roman"/>
                <w:bCs/>
                <w:sz w:val="20"/>
                <w:szCs w:val="20"/>
              </w:rPr>
              <w:t>įgyvendina Daugiabučių namų modernizavimo programą, apmokamos tenkančios kredito ir palūkanų įmokos per kredito sutartyje nustatytą kredito grąžinimo laikotarpį.</w:t>
            </w:r>
          </w:p>
        </w:tc>
      </w:tr>
    </w:tbl>
    <w:p w:rsidR="00686F5C" w:rsidRDefault="00686F5C" w:rsidP="00686F5C">
      <w:pPr>
        <w:tabs>
          <w:tab w:val="left" w:pos="926"/>
        </w:tabs>
        <w:spacing w:after="0" w:line="240" w:lineRule="auto"/>
        <w:ind w:firstLine="720"/>
        <w:jc w:val="both"/>
        <w:rPr>
          <w:rFonts w:ascii="Times New Roman" w:eastAsia="Times New Roman" w:hAnsi="Times New Roman" w:cs="Times New Roman"/>
          <w:sz w:val="24"/>
          <w:szCs w:val="24"/>
        </w:rPr>
      </w:pPr>
    </w:p>
    <w:p w:rsidR="00686F5C" w:rsidRPr="00C46E08" w:rsidRDefault="00686F5C" w:rsidP="00686F5C">
      <w:pPr>
        <w:tabs>
          <w:tab w:val="left" w:pos="0"/>
        </w:tabs>
        <w:spacing w:after="0" w:line="240" w:lineRule="auto"/>
        <w:ind w:firstLine="720"/>
        <w:contextualSpacing/>
        <w:jc w:val="both"/>
        <w:rPr>
          <w:rFonts w:ascii="Times New Roman" w:eastAsia="Calibri" w:hAnsi="Times New Roman" w:cs="Times New Roman"/>
          <w:bCs/>
          <w:sz w:val="24"/>
          <w:szCs w:val="24"/>
        </w:rPr>
      </w:pPr>
      <w:r w:rsidRPr="00372622">
        <w:rPr>
          <w:rFonts w:ascii="Times New Roman" w:eastAsia="Calibri" w:hAnsi="Times New Roman" w:cs="Times New Roman"/>
          <w:bCs/>
          <w:sz w:val="24"/>
          <w:szCs w:val="24"/>
        </w:rPr>
        <w:t>Įgyvendina valstybės pavestas funkcijas: skiria ir išmoka Tikslinių</w:t>
      </w:r>
      <w:r>
        <w:rPr>
          <w:rFonts w:ascii="Times New Roman" w:eastAsia="Calibri" w:hAnsi="Times New Roman" w:cs="Times New Roman"/>
          <w:bCs/>
          <w:sz w:val="24"/>
          <w:szCs w:val="24"/>
        </w:rPr>
        <w:t xml:space="preserve"> kompensacijų</w:t>
      </w:r>
      <w:r w:rsidRPr="00372622">
        <w:rPr>
          <w:rFonts w:ascii="Times New Roman" w:eastAsia="Calibri" w:hAnsi="Times New Roman" w:cs="Times New Roman"/>
          <w:bCs/>
          <w:sz w:val="24"/>
          <w:szCs w:val="24"/>
        </w:rPr>
        <w:t xml:space="preserve"> išmokas</w:t>
      </w:r>
      <w:r>
        <w:rPr>
          <w:rFonts w:ascii="Times New Roman" w:eastAsia="Calibri" w:hAnsi="Times New Roman" w:cs="Times New Roman"/>
          <w:bCs/>
          <w:sz w:val="24"/>
          <w:szCs w:val="24"/>
        </w:rPr>
        <w:t xml:space="preserve">. Skiria ir išmoka Išmokas vaikams, </w:t>
      </w:r>
      <w:r w:rsidRPr="00372622">
        <w:rPr>
          <w:rFonts w:ascii="Times New Roman" w:eastAsia="Calibri" w:hAnsi="Times New Roman" w:cs="Times New Roman"/>
          <w:bCs/>
          <w:sz w:val="24"/>
          <w:szCs w:val="24"/>
        </w:rPr>
        <w:t>gyventojams. Organizuoja neįgaliųjų būsto pritaikymo, asmeninės pagalbos teikimą, ES paramos maisto produktais ir kitų projektų įgyvendinimą Savivaldybėje. Skiria ir išmoka išmokas užsieniečiams, pasitraukusiems iš Ukrainos dėl Rusijos Federacijos karinių veiksmų Ukrainoje  apsigyvenusiems rajone. Koordinuoja socialines paslaugas teikiančių įstaigų veiklą.</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Teikia informaciją ES šalių kompetentingoms institucijoms, Būsto ir gyvenamosios aplinkos pritaikymo neįgaliųjų poreikiams programas,</w:t>
      </w:r>
      <w:r w:rsidRPr="00372622">
        <w:rPr>
          <w:rFonts w:ascii="Times New Roman" w:eastAsia="Times New Roman" w:hAnsi="Times New Roman" w:cs="Times New Roman"/>
          <w:color w:val="0070C0"/>
          <w:sz w:val="24"/>
          <w:szCs w:val="24"/>
        </w:rPr>
        <w:t xml:space="preserve"> </w:t>
      </w:r>
      <w:r w:rsidRPr="00372622">
        <w:rPr>
          <w:rFonts w:ascii="Times New Roman" w:eastAsia="Times New Roman" w:hAnsi="Times New Roman" w:cs="Times New Roman"/>
          <w:sz w:val="24"/>
          <w:szCs w:val="24"/>
        </w:rPr>
        <w:t>rengia Užimtumo didinimo programą Savivaldybėje bei įgyvend</w:t>
      </w:r>
      <w:r>
        <w:rPr>
          <w:rFonts w:ascii="Times New Roman" w:eastAsia="Times New Roman" w:hAnsi="Times New Roman" w:cs="Times New Roman"/>
          <w:sz w:val="24"/>
          <w:szCs w:val="24"/>
        </w:rPr>
        <w:t xml:space="preserve">ina Užimtumo didinimo programą. </w:t>
      </w:r>
      <w:r w:rsidRPr="00372622">
        <w:rPr>
          <w:rFonts w:ascii="Times New Roman" w:eastAsia="Times New Roman" w:hAnsi="Times New Roman" w:cs="Times New Roman"/>
          <w:sz w:val="24"/>
          <w:szCs w:val="24"/>
        </w:rPr>
        <w:t xml:space="preserve">Vertina asmenų socialinių paslaugų poreikį, dėl jo būtinumo priima sprendimus. Rengia globos ir rūpybos įteisinimo dokumentus ir dalyvauja teismuose, sprendžiant su tuo susijusius klausimus. Bendradarbiauja su neįgaliųjų nevyriausybinėmis organizacijomis, teikiančiomis socialines paslaugas. Vykdo kitas pavestas funkcijas.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p>
    <w:p w:rsidR="00686F5C" w:rsidRPr="00E43C5D" w:rsidRDefault="00686F5C" w:rsidP="00686F5C">
      <w:pPr>
        <w:spacing w:after="0" w:line="240" w:lineRule="auto"/>
        <w:jc w:val="center"/>
        <w:rPr>
          <w:rFonts w:ascii="Times New Roman" w:eastAsia="Times New Roman" w:hAnsi="Times New Roman" w:cs="Times New Roman"/>
          <w:b/>
          <w:sz w:val="28"/>
          <w:szCs w:val="28"/>
        </w:rPr>
      </w:pPr>
      <w:r w:rsidRPr="006D5A7F">
        <w:rPr>
          <w:rFonts w:ascii="Times New Roman" w:eastAsia="Times New Roman" w:hAnsi="Times New Roman" w:cs="Times New Roman"/>
          <w:b/>
          <w:sz w:val="24"/>
          <w:szCs w:val="24"/>
        </w:rPr>
        <w:t>Socialinės paramos skyriaus veiklą įtakojantys veiksniai</w:t>
      </w:r>
    </w:p>
    <w:p w:rsidR="00686F5C" w:rsidRPr="00372622" w:rsidRDefault="00686F5C" w:rsidP="00686F5C">
      <w:pPr>
        <w:spacing w:after="0" w:line="240" w:lineRule="auto"/>
        <w:ind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 xml:space="preserve">2022 metais LR Seimas priėmė Socialinių paslaugų įstatymo pakeitimus, kurie nustatė, kad savivaldybės turės akredituoti jų teritorijoje teikiamas socialinės priežiūros paslaugas, tokias kaip  socialinė reabilitacija asmenims su negalia bendruomenėje. Plungės </w:t>
      </w:r>
      <w:r w:rsidRPr="00C24025">
        <w:rPr>
          <w:rFonts w:ascii="Times New Roman" w:eastAsia="Calibri" w:hAnsi="Times New Roman" w:cs="Times New Roman"/>
          <w:sz w:val="24"/>
          <w:szCs w:val="24"/>
          <w:shd w:val="clear" w:color="auto" w:fill="FFFFFF"/>
        </w:rPr>
        <w:t>rajono savivaldybė 2022 metais akreditavo 6 nevyriausybines organizacijas. Minėtos socialinės paslaug</w:t>
      </w:r>
      <w:r w:rsidRPr="00372622">
        <w:rPr>
          <w:rFonts w:ascii="Times New Roman" w:eastAsia="Calibri" w:hAnsi="Times New Roman" w:cs="Times New Roman"/>
          <w:sz w:val="24"/>
          <w:szCs w:val="24"/>
          <w:shd w:val="clear" w:color="auto" w:fill="FFFFFF"/>
        </w:rPr>
        <w:t>os pradėtos teikti nuo 2023 m. sausio 1 d.:</w:t>
      </w:r>
    </w:p>
    <w:p w:rsidR="00686F5C" w:rsidRPr="00372622" w:rsidRDefault="00686F5C" w:rsidP="00686F5C">
      <w:pPr>
        <w:numPr>
          <w:ilvl w:val="0"/>
          <w:numId w:val="7"/>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 xml:space="preserve">Žemaitijos psichikos negalią turinčių žmonių klube „Telšių </w:t>
      </w:r>
      <w:proofErr w:type="spellStart"/>
      <w:r w:rsidRPr="00372622">
        <w:rPr>
          <w:rFonts w:ascii="Times New Roman" w:eastAsia="Calibri" w:hAnsi="Times New Roman" w:cs="Times New Roman"/>
          <w:sz w:val="24"/>
          <w:szCs w:val="24"/>
          <w:shd w:val="clear" w:color="auto" w:fill="FFFFFF"/>
        </w:rPr>
        <w:t>atjauta</w:t>
      </w:r>
      <w:proofErr w:type="spellEnd"/>
      <w:r w:rsidRPr="00372622">
        <w:rPr>
          <w:rFonts w:ascii="Times New Roman" w:eastAsia="Calibri" w:hAnsi="Times New Roman" w:cs="Times New Roman"/>
          <w:sz w:val="24"/>
          <w:szCs w:val="24"/>
          <w:shd w:val="clear" w:color="auto" w:fill="FFFFFF"/>
        </w:rPr>
        <w:t xml:space="preserve">“ – 15 vietų. </w:t>
      </w:r>
    </w:p>
    <w:p w:rsidR="00686F5C" w:rsidRPr="00372622" w:rsidRDefault="00686F5C" w:rsidP="00686F5C">
      <w:pPr>
        <w:numPr>
          <w:ilvl w:val="0"/>
          <w:numId w:val="7"/>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Plungės neįgaliųjų draugijoje – 45 vietos.</w:t>
      </w:r>
    </w:p>
    <w:p w:rsidR="00686F5C" w:rsidRPr="00372622" w:rsidRDefault="00686F5C" w:rsidP="00686F5C">
      <w:pPr>
        <w:numPr>
          <w:ilvl w:val="0"/>
          <w:numId w:val="7"/>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Cerebrinio paralyžiaus asociacijoje Plungės skyriuje – 35 vietos.</w:t>
      </w:r>
    </w:p>
    <w:p w:rsidR="00686F5C" w:rsidRPr="00372622" w:rsidRDefault="00686F5C" w:rsidP="00686F5C">
      <w:pPr>
        <w:numPr>
          <w:ilvl w:val="0"/>
          <w:numId w:val="7"/>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Telšių apskrities sergančiųjų nervų – raumenų ligomis asociacijoje – 30 vietų.</w:t>
      </w:r>
    </w:p>
    <w:p w:rsidR="00686F5C" w:rsidRPr="00372622" w:rsidRDefault="00686F5C" w:rsidP="00686F5C">
      <w:pPr>
        <w:numPr>
          <w:ilvl w:val="0"/>
          <w:numId w:val="7"/>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Sergančiųjų cukriniu diabetu klube – 30 vietų.</w:t>
      </w:r>
    </w:p>
    <w:p w:rsidR="00686F5C" w:rsidRPr="00372622" w:rsidRDefault="00686F5C" w:rsidP="00686F5C">
      <w:pPr>
        <w:numPr>
          <w:ilvl w:val="0"/>
          <w:numId w:val="7"/>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VšĮ Lietuvos aklųjų ir silpnaregių organizacijoje šiaurės rytų centre – 30 vietų.</w:t>
      </w:r>
    </w:p>
    <w:p w:rsidR="00686F5C" w:rsidRPr="00372622" w:rsidRDefault="00686F5C" w:rsidP="00686F5C">
      <w:pPr>
        <w:tabs>
          <w:tab w:val="left" w:pos="993"/>
        </w:tabs>
        <w:spacing w:after="0" w:line="240" w:lineRule="auto"/>
        <w:ind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 xml:space="preserve">2023 m. socialinės reabilitacijos paslaugoms asmenims su negalia panaudota valstybės biudžeto lėšų </w:t>
      </w:r>
      <w:r>
        <w:rPr>
          <w:rFonts w:ascii="Times New Roman" w:eastAsia="Calibri" w:hAnsi="Times New Roman" w:cs="Times New Roman"/>
          <w:sz w:val="24"/>
          <w:szCs w:val="24"/>
          <w:shd w:val="clear" w:color="auto" w:fill="FFFFFF"/>
        </w:rPr>
        <w:t>–</w:t>
      </w:r>
      <w:r w:rsidRPr="00372622">
        <w:rPr>
          <w:rFonts w:ascii="Times New Roman" w:eastAsia="Calibri" w:hAnsi="Times New Roman" w:cs="Times New Roman"/>
          <w:sz w:val="24"/>
          <w:szCs w:val="24"/>
          <w:shd w:val="clear" w:color="auto" w:fill="FFFFFF"/>
        </w:rPr>
        <w:t xml:space="preserve"> 81 464,50 </w:t>
      </w:r>
      <w:proofErr w:type="spellStart"/>
      <w:r w:rsidRPr="00372622">
        <w:rPr>
          <w:rFonts w:ascii="Times New Roman" w:eastAsia="Calibri" w:hAnsi="Times New Roman" w:cs="Times New Roman"/>
          <w:sz w:val="24"/>
          <w:szCs w:val="24"/>
          <w:shd w:val="clear" w:color="auto" w:fill="FFFFFF"/>
        </w:rPr>
        <w:t>Eur</w:t>
      </w:r>
      <w:proofErr w:type="spellEnd"/>
      <w:r w:rsidRPr="00372622">
        <w:rPr>
          <w:rFonts w:ascii="Times New Roman" w:eastAsia="Calibri" w:hAnsi="Times New Roman" w:cs="Times New Roman"/>
          <w:sz w:val="24"/>
          <w:szCs w:val="24"/>
          <w:shd w:val="clear" w:color="auto" w:fill="FFFFFF"/>
        </w:rPr>
        <w:t xml:space="preserve">, </w:t>
      </w:r>
      <w:r>
        <w:rPr>
          <w:rFonts w:ascii="Times New Roman" w:eastAsia="Calibri" w:hAnsi="Times New Roman" w:cs="Times New Roman"/>
          <w:sz w:val="24"/>
          <w:szCs w:val="24"/>
          <w:shd w:val="clear" w:color="auto" w:fill="FFFFFF"/>
        </w:rPr>
        <w:t>S</w:t>
      </w:r>
      <w:r w:rsidRPr="00372622">
        <w:rPr>
          <w:rFonts w:ascii="Times New Roman" w:eastAsia="Calibri" w:hAnsi="Times New Roman" w:cs="Times New Roman"/>
          <w:sz w:val="24"/>
          <w:szCs w:val="24"/>
          <w:shd w:val="clear" w:color="auto" w:fill="FFFFFF"/>
        </w:rPr>
        <w:t xml:space="preserve">avivaldybės biudžeto lėšų </w:t>
      </w:r>
      <w:r>
        <w:rPr>
          <w:rFonts w:ascii="Times New Roman" w:eastAsia="Calibri" w:hAnsi="Times New Roman" w:cs="Times New Roman"/>
          <w:sz w:val="24"/>
          <w:szCs w:val="24"/>
          <w:shd w:val="clear" w:color="auto" w:fill="FFFFFF"/>
        </w:rPr>
        <w:t>–</w:t>
      </w:r>
      <w:r w:rsidRPr="00372622">
        <w:rPr>
          <w:rFonts w:ascii="Times New Roman" w:eastAsia="Calibri" w:hAnsi="Times New Roman" w:cs="Times New Roman"/>
          <w:sz w:val="24"/>
          <w:szCs w:val="24"/>
          <w:shd w:val="clear" w:color="auto" w:fill="FFFFFF"/>
        </w:rPr>
        <w:t xml:space="preserve"> 32 058,91 </w:t>
      </w:r>
      <w:proofErr w:type="spellStart"/>
      <w:r w:rsidRPr="00372622">
        <w:rPr>
          <w:rFonts w:ascii="Times New Roman" w:eastAsia="Calibri" w:hAnsi="Times New Roman" w:cs="Times New Roman"/>
          <w:sz w:val="24"/>
          <w:szCs w:val="24"/>
          <w:shd w:val="clear" w:color="auto" w:fill="FFFFFF"/>
        </w:rPr>
        <w:t>Eur</w:t>
      </w:r>
      <w:proofErr w:type="spellEnd"/>
      <w:r w:rsidRPr="00372622">
        <w:rPr>
          <w:rFonts w:ascii="Times New Roman" w:eastAsia="Calibri" w:hAnsi="Times New Roman" w:cs="Times New Roman"/>
          <w:sz w:val="24"/>
          <w:szCs w:val="24"/>
          <w:shd w:val="clear" w:color="auto" w:fill="FFFFFF"/>
        </w:rPr>
        <w:t xml:space="preserve">. </w:t>
      </w:r>
    </w:p>
    <w:p w:rsidR="00686F5C" w:rsidRPr="00372622" w:rsidRDefault="00686F5C" w:rsidP="00686F5C">
      <w:pPr>
        <w:tabs>
          <w:tab w:val="left" w:pos="993"/>
        </w:tabs>
        <w:spacing w:after="0" w:line="240" w:lineRule="auto"/>
        <w:ind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Per 2023 metus paslaugas gavo 171 asmuo su negalia.</w:t>
      </w:r>
    </w:p>
    <w:p w:rsidR="00686F5C" w:rsidRDefault="00686F5C" w:rsidP="00686F5C">
      <w:pPr>
        <w:spacing w:after="0" w:line="240" w:lineRule="auto"/>
        <w:ind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Kitos akredituotos socialinės priežiūros pasla</w:t>
      </w:r>
      <w:r>
        <w:rPr>
          <w:rFonts w:ascii="Times New Roman" w:eastAsia="Calibri" w:hAnsi="Times New Roman" w:cs="Times New Roman"/>
          <w:sz w:val="24"/>
          <w:szCs w:val="24"/>
          <w:shd w:val="clear" w:color="auto" w:fill="FFFFFF"/>
        </w:rPr>
        <w:t>ugos teikiamos šiose įstaigose:</w:t>
      </w:r>
    </w:p>
    <w:p w:rsidR="00686F5C" w:rsidRPr="0034220F" w:rsidRDefault="00686F5C" w:rsidP="00686F5C">
      <w:pPr>
        <w:pStyle w:val="Sraopastraipa"/>
        <w:numPr>
          <w:ilvl w:val="0"/>
          <w:numId w:val="9"/>
        </w:numPr>
        <w:tabs>
          <w:tab w:val="left" w:pos="993"/>
        </w:tabs>
        <w:spacing w:after="0" w:line="240" w:lineRule="auto"/>
        <w:ind w:left="0" w:firstLine="720"/>
        <w:contextualSpacing/>
        <w:jc w:val="both"/>
        <w:rPr>
          <w:rFonts w:ascii="Times New Roman" w:eastAsia="Calibri" w:hAnsi="Times New Roman" w:cs="Times New Roman"/>
          <w:sz w:val="24"/>
          <w:szCs w:val="24"/>
          <w:shd w:val="clear" w:color="auto" w:fill="FFFFFF"/>
        </w:rPr>
      </w:pPr>
      <w:r w:rsidRPr="0034220F">
        <w:rPr>
          <w:rFonts w:ascii="Times New Roman" w:eastAsia="Calibri" w:hAnsi="Times New Roman" w:cs="Times New Roman"/>
          <w:sz w:val="24"/>
          <w:szCs w:val="24"/>
          <w:shd w:val="clear" w:color="auto" w:fill="FFFFFF"/>
        </w:rPr>
        <w:t>Biudžetinėje įstaigoje Plungės socialinių paslaugų centre:</w:t>
      </w:r>
    </w:p>
    <w:p w:rsidR="00686F5C" w:rsidRPr="00372622"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665D8B">
        <w:rPr>
          <w:rFonts w:ascii="Times New Roman" w:eastAsia="Calibri" w:hAnsi="Times New Roman" w:cs="Times New Roman"/>
          <w:sz w:val="24"/>
          <w:szCs w:val="24"/>
          <w:shd w:val="clear" w:color="auto" w:fill="FFFFFF"/>
        </w:rPr>
        <w:t>pagalb</w:t>
      </w:r>
      <w:r w:rsidRPr="009B4582">
        <w:rPr>
          <w:rFonts w:ascii="Times New Roman" w:eastAsia="Calibri" w:hAnsi="Times New Roman" w:cs="Times New Roman"/>
          <w:sz w:val="24"/>
          <w:szCs w:val="24"/>
          <w:shd w:val="clear" w:color="auto" w:fill="FFFFFF"/>
        </w:rPr>
        <w:t>ą į namus – suaugusiems</w:t>
      </w:r>
      <w:r w:rsidRPr="00372622">
        <w:rPr>
          <w:rFonts w:ascii="Times New Roman" w:eastAsia="Calibri" w:hAnsi="Times New Roman" w:cs="Times New Roman"/>
          <w:sz w:val="24"/>
          <w:szCs w:val="24"/>
          <w:shd w:val="clear" w:color="auto" w:fill="FFFFFF"/>
        </w:rPr>
        <w:t xml:space="preserve"> asmenims su negalia ir jų šeimoms; senyvo amžiaus asmenims ir jų šeimoms; kitiems asmenims ir jų šeimoms (laikinai dėl ligos ar kitų priežasčių savarankiškumo netekusiems asmenims);</w:t>
      </w:r>
    </w:p>
    <w:p w:rsidR="00686F5C" w:rsidRPr="00372622"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 xml:space="preserve">socialinės priežiūros – socialinę riziką patiriantiems vaikams ir jų šeimoms; </w:t>
      </w:r>
    </w:p>
    <w:p w:rsidR="00686F5C" w:rsidRPr="00372622"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 xml:space="preserve">socialinių įgūdžių ugdymą, palaikymą ir (ar) atkūrimą – suaugusiems asmenims su negalia ir jų šeimoms; senyvo amžiaus asmenims ir jų šeimoms;  </w:t>
      </w:r>
    </w:p>
    <w:p w:rsidR="00686F5C" w:rsidRPr="00372622"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intensyvią krizių įveikimo pagalbą – vaikams, kuriems pagal Lietuvos Respublikos vaiko teisių apsaugos pagrindų įstatymą nustatyta laikinoji priežiūra, kitiems tos šeimos vaikams kartu su jų atstovais (atstovu) pagal įstatymą; socialinę riziką patiriantiems vaikams ir jų šeimoms;</w:t>
      </w:r>
    </w:p>
    <w:p w:rsidR="00686F5C" w:rsidRPr="00372622"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laikiną atokvėpį;</w:t>
      </w:r>
    </w:p>
    <w:p w:rsidR="00686F5C"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pagalbą globėjams (rūpintojams), budintiems globėjams, įtėviams ir šeimynų dalyviams ar besirengiantiems jais tapti – vaikus globojantiems (rūpinantiems), prižiūrintiems ar įvaikinusiems asmenims; asmenims, besirengiantiems tapti globėjais (rūpintojais), budinčiais globotojais</w:t>
      </w:r>
      <w:r>
        <w:rPr>
          <w:rFonts w:ascii="Times New Roman" w:eastAsia="Calibri" w:hAnsi="Times New Roman" w:cs="Times New Roman"/>
          <w:sz w:val="24"/>
          <w:szCs w:val="24"/>
          <w:shd w:val="clear" w:color="auto" w:fill="FFFFFF"/>
        </w:rPr>
        <w:t>, įtėviais ar šeimynų dalyviais;</w:t>
      </w:r>
    </w:p>
    <w:p w:rsidR="00686F5C" w:rsidRPr="00C46E08" w:rsidRDefault="00686F5C" w:rsidP="00686F5C">
      <w:pPr>
        <w:numPr>
          <w:ilvl w:val="0"/>
          <w:numId w:val="6"/>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C46E08">
        <w:rPr>
          <w:rFonts w:ascii="Times New Roman" w:eastAsia="Calibri" w:hAnsi="Times New Roman" w:cs="Times New Roman"/>
          <w:sz w:val="24"/>
          <w:szCs w:val="24"/>
          <w:shd w:val="clear" w:color="auto" w:fill="FFFFFF"/>
        </w:rPr>
        <w:t xml:space="preserve">palydėjimo paslaugą jaunuoliams </w:t>
      </w:r>
      <w:r>
        <w:rPr>
          <w:rFonts w:ascii="Times New Roman" w:eastAsia="Calibri" w:hAnsi="Times New Roman" w:cs="Times New Roman"/>
          <w:sz w:val="24"/>
          <w:szCs w:val="24"/>
          <w:shd w:val="clear" w:color="auto" w:fill="FFFFFF"/>
        </w:rPr>
        <w:t>–</w:t>
      </w:r>
      <w:r w:rsidRPr="00C46E08">
        <w:rPr>
          <w:rFonts w:ascii="Times New Roman" w:eastAsia="Calibri" w:hAnsi="Times New Roman" w:cs="Times New Roman"/>
          <w:sz w:val="24"/>
          <w:szCs w:val="24"/>
          <w:shd w:val="clear" w:color="auto" w:fill="FFFFFF"/>
        </w:rPr>
        <w:t xml:space="preserve"> kurie iki pilnametystės gyveno socialinę riziką patiriančiose šeimose ar globos įstaigose, prisitaikyti prie socialinės aplinkos, ugdyti jų gebėjimus spręsti kylančias socialines ir kitas problemas</w:t>
      </w:r>
      <w:r>
        <w:rPr>
          <w:rFonts w:ascii="Times New Roman" w:eastAsia="Calibri" w:hAnsi="Times New Roman" w:cs="Times New Roman"/>
          <w:sz w:val="24"/>
          <w:szCs w:val="24"/>
          <w:shd w:val="clear" w:color="auto" w:fill="FFFFFF"/>
        </w:rPr>
        <w:t>.</w:t>
      </w:r>
    </w:p>
    <w:p w:rsidR="00686F5C" w:rsidRPr="00372622" w:rsidRDefault="00686F5C" w:rsidP="00686F5C">
      <w:pPr>
        <w:numPr>
          <w:ilvl w:val="0"/>
          <w:numId w:val="9"/>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Biudžetinė įstaiga Plungės krizių centras teikia šias akredituotas paslaugas:</w:t>
      </w:r>
    </w:p>
    <w:p w:rsidR="00686F5C" w:rsidRPr="00F42BA1" w:rsidRDefault="00686F5C" w:rsidP="00686F5C">
      <w:pPr>
        <w:pStyle w:val="Sraopastraipa"/>
        <w:numPr>
          <w:ilvl w:val="0"/>
          <w:numId w:val="11"/>
        </w:numPr>
        <w:tabs>
          <w:tab w:val="left" w:pos="993"/>
        </w:tabs>
        <w:spacing w:after="0" w:line="240" w:lineRule="auto"/>
        <w:ind w:left="0" w:firstLine="720"/>
        <w:contextualSpacing/>
        <w:jc w:val="both"/>
        <w:rPr>
          <w:rFonts w:ascii="Times New Roman" w:eastAsia="Calibri" w:hAnsi="Times New Roman" w:cs="Times New Roman"/>
          <w:sz w:val="24"/>
          <w:szCs w:val="24"/>
          <w:shd w:val="clear" w:color="auto" w:fill="FFFFFF"/>
        </w:rPr>
      </w:pPr>
      <w:r w:rsidRPr="00F42BA1">
        <w:rPr>
          <w:rFonts w:ascii="Times New Roman" w:eastAsia="Calibri" w:hAnsi="Times New Roman" w:cs="Times New Roman"/>
          <w:sz w:val="24"/>
          <w:szCs w:val="24"/>
          <w:shd w:val="clear" w:color="auto" w:fill="FFFFFF"/>
        </w:rPr>
        <w:t xml:space="preserve">laikiną </w:t>
      </w:r>
      <w:proofErr w:type="spellStart"/>
      <w:r w:rsidRPr="00F42BA1">
        <w:rPr>
          <w:rFonts w:ascii="Times New Roman" w:eastAsia="Calibri" w:hAnsi="Times New Roman" w:cs="Times New Roman"/>
          <w:sz w:val="24"/>
          <w:szCs w:val="24"/>
          <w:shd w:val="clear" w:color="auto" w:fill="FFFFFF"/>
        </w:rPr>
        <w:t>apnakvindinimą</w:t>
      </w:r>
      <w:proofErr w:type="spellEnd"/>
      <w:r w:rsidRPr="00F42BA1">
        <w:rPr>
          <w:rFonts w:ascii="Times New Roman" w:eastAsia="Calibri" w:hAnsi="Times New Roman" w:cs="Times New Roman"/>
          <w:sz w:val="24"/>
          <w:szCs w:val="24"/>
          <w:shd w:val="clear" w:color="auto" w:fill="FFFFFF"/>
        </w:rPr>
        <w:t xml:space="preserve"> – socialinę riziką patiriantiems suaugusiems asmenims; senyvo amžiaus asmenims; smurtautojams; iš pataisos įstaigų paleistiems asmenims, kurių paleidimo iš pataisos įstaigos dienos praėjo ne daugiau nei 12 mėnesių; </w:t>
      </w:r>
    </w:p>
    <w:p w:rsidR="00686F5C" w:rsidRPr="00F42BA1" w:rsidRDefault="00686F5C" w:rsidP="00686F5C">
      <w:pPr>
        <w:pStyle w:val="Sraopastraipa"/>
        <w:numPr>
          <w:ilvl w:val="0"/>
          <w:numId w:val="11"/>
        </w:numPr>
        <w:tabs>
          <w:tab w:val="left" w:pos="993"/>
        </w:tabs>
        <w:spacing w:after="0" w:line="240" w:lineRule="auto"/>
        <w:ind w:left="0" w:firstLine="720"/>
        <w:contextualSpacing/>
        <w:jc w:val="both"/>
        <w:rPr>
          <w:rFonts w:ascii="Times New Roman" w:eastAsia="Calibri" w:hAnsi="Times New Roman" w:cs="Times New Roman"/>
          <w:sz w:val="24"/>
          <w:szCs w:val="24"/>
          <w:shd w:val="clear" w:color="auto" w:fill="FFFFFF"/>
        </w:rPr>
      </w:pPr>
      <w:r w:rsidRPr="00F42BA1">
        <w:rPr>
          <w:rFonts w:ascii="Times New Roman" w:eastAsia="Calibri" w:hAnsi="Times New Roman" w:cs="Times New Roman"/>
          <w:sz w:val="24"/>
          <w:szCs w:val="24"/>
          <w:shd w:val="clear" w:color="auto" w:fill="FFFFFF"/>
        </w:rPr>
        <w:t xml:space="preserve">apgyvendinimą nakvynės amuose – socialinę riziką patiriantiems asmenims; senyvo amžiaus asmenims. </w:t>
      </w:r>
    </w:p>
    <w:p w:rsidR="00686F5C" w:rsidRDefault="00686F5C" w:rsidP="00686F5C">
      <w:pPr>
        <w:numPr>
          <w:ilvl w:val="0"/>
          <w:numId w:val="9"/>
        </w:numPr>
        <w:tabs>
          <w:tab w:val="left" w:pos="993"/>
        </w:tabs>
        <w:spacing w:after="0" w:line="240" w:lineRule="auto"/>
        <w:ind w:left="0" w:firstLine="720"/>
        <w:jc w:val="both"/>
        <w:rPr>
          <w:rFonts w:ascii="Times New Roman" w:eastAsia="Calibri" w:hAnsi="Times New Roman" w:cs="Times New Roman"/>
          <w:sz w:val="24"/>
          <w:szCs w:val="24"/>
          <w:shd w:val="clear" w:color="auto" w:fill="FFFFFF"/>
        </w:rPr>
      </w:pPr>
      <w:r w:rsidRPr="00372622">
        <w:rPr>
          <w:rFonts w:ascii="Times New Roman" w:eastAsia="Calibri" w:hAnsi="Times New Roman" w:cs="Times New Roman"/>
          <w:sz w:val="24"/>
          <w:szCs w:val="24"/>
          <w:shd w:val="clear" w:color="auto" w:fill="FFFFFF"/>
        </w:rPr>
        <w:t>Viešoji įstaiga „Nacionalinis socialinės integracijos</w:t>
      </w:r>
      <w:r>
        <w:rPr>
          <w:rFonts w:ascii="Times New Roman" w:eastAsia="Calibri" w:hAnsi="Times New Roman" w:cs="Times New Roman"/>
          <w:sz w:val="24"/>
          <w:szCs w:val="24"/>
          <w:shd w:val="clear" w:color="auto" w:fill="FFFFFF"/>
        </w:rPr>
        <w:t xml:space="preserve"> institutas“ – pagalbą į namus. </w:t>
      </w:r>
    </w:p>
    <w:p w:rsidR="00686F5C" w:rsidRPr="007F5ED6" w:rsidRDefault="00686F5C" w:rsidP="00686F5C">
      <w:pPr>
        <w:spacing w:after="0" w:line="240" w:lineRule="auto"/>
        <w:ind w:firstLine="720"/>
        <w:jc w:val="both"/>
        <w:rPr>
          <w:rFonts w:ascii="Times New Roman" w:eastAsia="Calibri" w:hAnsi="Times New Roman" w:cs="Times New Roman"/>
          <w:sz w:val="24"/>
          <w:szCs w:val="24"/>
          <w:shd w:val="clear" w:color="auto" w:fill="FFFFFF"/>
        </w:rPr>
      </w:pPr>
      <w:r w:rsidRPr="007F5ED6">
        <w:rPr>
          <w:rFonts w:ascii="Times New Roman" w:eastAsia="Calibri" w:hAnsi="Times New Roman" w:cs="Times New Roman"/>
          <w:sz w:val="24"/>
          <w:szCs w:val="24"/>
          <w:shd w:val="clear" w:color="auto" w:fill="FFFFFF"/>
        </w:rPr>
        <w:t xml:space="preserve">4. Žemaitijos psichikos negalią turinčių žmonių klube „Telšių </w:t>
      </w:r>
      <w:proofErr w:type="spellStart"/>
      <w:r w:rsidRPr="007F5ED6">
        <w:rPr>
          <w:rFonts w:ascii="Times New Roman" w:eastAsia="Calibri" w:hAnsi="Times New Roman" w:cs="Times New Roman"/>
          <w:sz w:val="24"/>
          <w:szCs w:val="24"/>
          <w:shd w:val="clear" w:color="auto" w:fill="FFFFFF"/>
        </w:rPr>
        <w:t>atjauta</w:t>
      </w:r>
      <w:proofErr w:type="spellEnd"/>
      <w:r w:rsidRPr="007F5ED6">
        <w:rPr>
          <w:rFonts w:ascii="Times New Roman" w:eastAsia="Calibri" w:hAnsi="Times New Roman" w:cs="Times New Roman"/>
          <w:sz w:val="24"/>
          <w:szCs w:val="24"/>
          <w:shd w:val="clear" w:color="auto" w:fill="FFFFFF"/>
        </w:rPr>
        <w:t>“ taip pat teikia šias akredituotas paslaugas</w:t>
      </w:r>
      <w:r>
        <w:rPr>
          <w:rFonts w:ascii="Times New Roman" w:eastAsia="Calibri" w:hAnsi="Times New Roman" w:cs="Times New Roman"/>
          <w:sz w:val="24"/>
          <w:szCs w:val="24"/>
          <w:shd w:val="clear" w:color="auto" w:fill="FFFFFF"/>
        </w:rPr>
        <w:t>,</w:t>
      </w:r>
      <w:r w:rsidRPr="007F5ED6">
        <w:rPr>
          <w:rFonts w:ascii="Times New Roman" w:eastAsia="Calibri" w:hAnsi="Times New Roman" w:cs="Times New Roman"/>
          <w:sz w:val="24"/>
          <w:szCs w:val="24"/>
          <w:shd w:val="clear" w:color="auto" w:fill="FFFFFF"/>
        </w:rPr>
        <w:t xml:space="preserve"> t .y. apgyvendinimą apsaugotame būste – suaugusiems asmenims su negalia ir jų šeimoms.</w:t>
      </w:r>
    </w:p>
    <w:p w:rsidR="00686F5C" w:rsidRPr="00372622" w:rsidRDefault="00686F5C" w:rsidP="00686F5C">
      <w:pPr>
        <w:spacing w:after="0" w:line="240" w:lineRule="auto"/>
        <w:ind w:firstLine="720"/>
        <w:jc w:val="both"/>
        <w:rPr>
          <w:rFonts w:ascii="Times New Roman" w:eastAsia="Calibri" w:hAnsi="Times New Roman" w:cs="Times New Roman"/>
          <w:sz w:val="24"/>
          <w:szCs w:val="24"/>
          <w:shd w:val="clear" w:color="auto" w:fill="FFFFFF"/>
        </w:rPr>
      </w:pPr>
    </w:p>
    <w:p w:rsidR="00686F5C" w:rsidRPr="00372622" w:rsidRDefault="00686F5C" w:rsidP="00686F5C">
      <w:pPr>
        <w:spacing w:after="0" w:line="240" w:lineRule="auto"/>
        <w:jc w:val="center"/>
        <w:rPr>
          <w:rFonts w:ascii="Times New Roman" w:eastAsia="Times New Roman" w:hAnsi="Times New Roman" w:cs="Times New Roman"/>
          <w:sz w:val="24"/>
          <w:szCs w:val="24"/>
        </w:rPr>
      </w:pPr>
      <w:r w:rsidRPr="006D5A7F">
        <w:rPr>
          <w:rFonts w:ascii="Times New Roman" w:eastAsia="Times New Roman" w:hAnsi="Times New Roman" w:cs="Times New Roman"/>
          <w:b/>
          <w:sz w:val="24"/>
          <w:szCs w:val="24"/>
        </w:rPr>
        <w:t>Socialinės paramos skyriaus išlaidos</w:t>
      </w:r>
    </w:p>
    <w:tbl>
      <w:tblPr>
        <w:tblW w:w="0" w:type="auto"/>
        <w:tblBorders>
          <w:top w:val="single" w:sz="8" w:space="0" w:color="4F81BD"/>
          <w:bottom w:val="single" w:sz="8" w:space="0" w:color="4F81BD"/>
        </w:tblBorders>
        <w:tblLook w:val="0420" w:firstRow="1" w:lastRow="0" w:firstColumn="0" w:lastColumn="0" w:noHBand="0" w:noVBand="1"/>
      </w:tblPr>
      <w:tblGrid>
        <w:gridCol w:w="4933"/>
        <w:gridCol w:w="4921"/>
      </w:tblGrid>
      <w:tr w:rsidR="00686F5C" w:rsidRPr="00372622" w:rsidTr="00C92383">
        <w:tc>
          <w:tcPr>
            <w:tcW w:w="5094" w:type="dxa"/>
            <w:tcBorders>
              <w:top w:val="single" w:sz="8" w:space="0" w:color="4F81BD"/>
              <w:left w:val="nil"/>
              <w:bottom w:val="single" w:sz="8" w:space="0" w:color="4F81BD"/>
              <w:right w:val="nil"/>
            </w:tcBorders>
            <w:shd w:val="clear" w:color="auto" w:fill="auto"/>
          </w:tcPr>
          <w:p w:rsidR="00686F5C" w:rsidRPr="00372622" w:rsidRDefault="00686F5C" w:rsidP="00C92383">
            <w:pPr>
              <w:spacing w:after="0" w:line="240" w:lineRule="auto"/>
              <w:jc w:val="center"/>
              <w:rPr>
                <w:rFonts w:ascii="Times New Roman" w:eastAsia="Times New Roman" w:hAnsi="Times New Roman" w:cs="Times New Roman"/>
                <w:b/>
                <w:bCs/>
                <w:color w:val="000000"/>
                <w:sz w:val="24"/>
                <w:szCs w:val="24"/>
                <w:shd w:val="clear" w:color="auto" w:fill="FFFFFF"/>
              </w:rPr>
            </w:pPr>
            <w:r w:rsidRPr="00372622">
              <w:rPr>
                <w:rFonts w:ascii="Times New Roman" w:eastAsia="Times New Roman" w:hAnsi="Times New Roman" w:cs="Times New Roman"/>
                <w:b/>
                <w:bCs/>
                <w:color w:val="000000"/>
                <w:sz w:val="24"/>
                <w:szCs w:val="24"/>
                <w:shd w:val="clear" w:color="auto" w:fill="FFFFFF"/>
              </w:rPr>
              <w:t>Iš viso per 2023 m.</w:t>
            </w:r>
          </w:p>
        </w:tc>
        <w:tc>
          <w:tcPr>
            <w:tcW w:w="5094" w:type="dxa"/>
            <w:tcBorders>
              <w:top w:val="single" w:sz="8" w:space="0" w:color="4F81BD"/>
              <w:left w:val="nil"/>
              <w:bottom w:val="single" w:sz="8" w:space="0" w:color="4F81BD"/>
              <w:right w:val="nil"/>
            </w:tcBorders>
            <w:shd w:val="clear" w:color="auto" w:fill="auto"/>
          </w:tcPr>
          <w:p w:rsidR="00686F5C" w:rsidRPr="00372622" w:rsidRDefault="00686F5C" w:rsidP="00C92383">
            <w:pPr>
              <w:spacing w:after="0" w:line="240" w:lineRule="auto"/>
              <w:jc w:val="center"/>
              <w:rPr>
                <w:rFonts w:ascii="Times New Roman" w:eastAsia="Times New Roman" w:hAnsi="Times New Roman" w:cs="Times New Roman"/>
                <w:b/>
                <w:bCs/>
                <w:color w:val="000000"/>
                <w:sz w:val="24"/>
                <w:szCs w:val="24"/>
                <w:shd w:val="clear" w:color="auto" w:fill="FFFFFF"/>
              </w:rPr>
            </w:pPr>
            <w:r w:rsidRPr="00372622">
              <w:rPr>
                <w:rFonts w:ascii="Times New Roman" w:eastAsia="Times New Roman" w:hAnsi="Times New Roman" w:cs="Times New Roman"/>
                <w:b/>
                <w:bCs/>
                <w:color w:val="000000"/>
                <w:sz w:val="24"/>
                <w:szCs w:val="24"/>
                <w:shd w:val="clear" w:color="auto" w:fill="FFFFFF"/>
              </w:rPr>
              <w:t>18 123 684,45 (</w:t>
            </w:r>
            <w:proofErr w:type="spellStart"/>
            <w:r w:rsidRPr="00372622">
              <w:rPr>
                <w:rFonts w:ascii="Times New Roman" w:eastAsia="Times New Roman" w:hAnsi="Times New Roman" w:cs="Times New Roman"/>
                <w:b/>
                <w:bCs/>
                <w:color w:val="000000"/>
                <w:sz w:val="24"/>
                <w:szCs w:val="24"/>
                <w:shd w:val="clear" w:color="auto" w:fill="FFFFFF"/>
              </w:rPr>
              <w:t>Eur</w:t>
            </w:r>
            <w:proofErr w:type="spellEnd"/>
            <w:r w:rsidRPr="00372622">
              <w:rPr>
                <w:rFonts w:ascii="Times New Roman" w:eastAsia="Times New Roman" w:hAnsi="Times New Roman" w:cs="Times New Roman"/>
                <w:b/>
                <w:bCs/>
                <w:color w:val="000000"/>
                <w:sz w:val="24"/>
                <w:szCs w:val="24"/>
                <w:shd w:val="clear" w:color="auto" w:fill="FFFFFF"/>
              </w:rPr>
              <w:t>)</w:t>
            </w:r>
          </w:p>
        </w:tc>
      </w:tr>
      <w:tr w:rsidR="00686F5C" w:rsidRPr="00372622" w:rsidTr="00C92383">
        <w:tc>
          <w:tcPr>
            <w:tcW w:w="5094" w:type="dxa"/>
            <w:tcBorders>
              <w:left w:val="nil"/>
              <w:right w:val="nil"/>
            </w:tcBorders>
            <w:shd w:val="clear" w:color="auto" w:fill="D3DFEE"/>
          </w:tcPr>
          <w:p w:rsidR="00686F5C" w:rsidRPr="00372622" w:rsidRDefault="00686F5C" w:rsidP="00C92383">
            <w:pPr>
              <w:spacing w:after="0" w:line="240" w:lineRule="auto"/>
              <w:jc w:val="right"/>
              <w:rPr>
                <w:rFonts w:ascii="Times New Roman" w:eastAsia="Times New Roman" w:hAnsi="Times New Roman" w:cs="Times New Roman"/>
                <w:color w:val="000000"/>
                <w:sz w:val="24"/>
                <w:szCs w:val="24"/>
                <w:shd w:val="clear" w:color="auto" w:fill="FFFFFF"/>
              </w:rPr>
            </w:pPr>
          </w:p>
        </w:tc>
        <w:tc>
          <w:tcPr>
            <w:tcW w:w="5094" w:type="dxa"/>
            <w:tcBorders>
              <w:left w:val="nil"/>
              <w:right w:val="nil"/>
            </w:tcBorders>
            <w:shd w:val="clear" w:color="auto" w:fill="D3DFEE"/>
          </w:tcPr>
          <w:p w:rsidR="00686F5C" w:rsidRPr="00372622" w:rsidRDefault="00686F5C" w:rsidP="00C92383">
            <w:pPr>
              <w:spacing w:after="0" w:line="240" w:lineRule="auto"/>
              <w:jc w:val="center"/>
              <w:rPr>
                <w:rFonts w:ascii="Times New Roman" w:eastAsia="Times New Roman" w:hAnsi="Times New Roman" w:cs="Times New Roman"/>
                <w:b/>
                <w:bCs/>
                <w:color w:val="000000"/>
                <w:sz w:val="24"/>
                <w:szCs w:val="24"/>
                <w:shd w:val="clear" w:color="auto" w:fill="FFFFFF"/>
              </w:rPr>
            </w:pPr>
          </w:p>
        </w:tc>
      </w:tr>
      <w:tr w:rsidR="00686F5C" w:rsidRPr="00372622" w:rsidTr="00C92383">
        <w:trPr>
          <w:trHeight w:val="346"/>
        </w:trPr>
        <w:tc>
          <w:tcPr>
            <w:tcW w:w="5094" w:type="dxa"/>
            <w:shd w:val="clear" w:color="auto" w:fill="auto"/>
          </w:tcPr>
          <w:p w:rsidR="00686F5C" w:rsidRPr="00372622" w:rsidRDefault="00686F5C" w:rsidP="00C92383">
            <w:pPr>
              <w:spacing w:after="0" w:line="240" w:lineRule="auto"/>
              <w:rPr>
                <w:rFonts w:ascii="Times New Roman" w:eastAsia="Times New Roman" w:hAnsi="Times New Roman" w:cs="Times New Roman"/>
                <w:b/>
                <w:color w:val="365F91"/>
                <w:sz w:val="24"/>
                <w:szCs w:val="24"/>
              </w:rPr>
            </w:pPr>
            <w:r w:rsidRPr="00372622">
              <w:rPr>
                <w:rFonts w:ascii="Times New Roman" w:eastAsia="Times New Roman" w:hAnsi="Times New Roman" w:cs="Times New Roman"/>
                <w:b/>
                <w:color w:val="000000"/>
                <w:sz w:val="24"/>
                <w:szCs w:val="24"/>
                <w:shd w:val="clear" w:color="auto" w:fill="FFFFFF"/>
              </w:rPr>
              <w:t>1</w:t>
            </w:r>
            <w:r w:rsidRPr="00372622">
              <w:rPr>
                <w:rFonts w:ascii="Times New Roman" w:eastAsia="Times New Roman" w:hAnsi="Times New Roman" w:cs="Times New Roman"/>
                <w:b/>
                <w:bCs/>
                <w:color w:val="000000"/>
                <w:sz w:val="24"/>
                <w:szCs w:val="24"/>
                <w:shd w:val="clear" w:color="auto" w:fill="FFFFFF"/>
              </w:rPr>
              <w:t>. </w:t>
            </w:r>
            <w:r w:rsidRPr="00372622">
              <w:rPr>
                <w:rFonts w:ascii="Times New Roman" w:eastAsia="Times New Roman" w:hAnsi="Times New Roman" w:cs="Times New Roman"/>
                <w:b/>
                <w:color w:val="000000"/>
                <w:sz w:val="24"/>
                <w:szCs w:val="24"/>
                <w:shd w:val="clear" w:color="auto" w:fill="FFFFFF"/>
              </w:rPr>
              <w:t>Savivaldybės biudžetas:   </w:t>
            </w:r>
          </w:p>
        </w:tc>
        <w:tc>
          <w:tcPr>
            <w:tcW w:w="5094" w:type="dxa"/>
            <w:shd w:val="clear" w:color="auto" w:fill="auto"/>
          </w:tcPr>
          <w:p w:rsidR="00686F5C" w:rsidRPr="00372622" w:rsidRDefault="00686F5C" w:rsidP="00C92383">
            <w:pPr>
              <w:spacing w:after="0" w:line="240" w:lineRule="auto"/>
              <w:jc w:val="center"/>
              <w:rPr>
                <w:rFonts w:ascii="Times New Roman" w:eastAsia="Times New Roman" w:hAnsi="Times New Roman" w:cs="Times New Roman"/>
                <w:b/>
                <w:color w:val="365F91"/>
                <w:sz w:val="24"/>
                <w:szCs w:val="24"/>
              </w:rPr>
            </w:pPr>
            <w:r w:rsidRPr="00372622">
              <w:rPr>
                <w:rFonts w:ascii="Times New Roman" w:eastAsia="Times New Roman" w:hAnsi="Times New Roman" w:cs="Times New Roman"/>
                <w:b/>
                <w:color w:val="000000"/>
                <w:sz w:val="24"/>
                <w:szCs w:val="24"/>
                <w:shd w:val="clear" w:color="auto" w:fill="FFFFFF"/>
              </w:rPr>
              <w:t>6 324 722,97</w:t>
            </w:r>
          </w:p>
        </w:tc>
      </w:tr>
      <w:tr w:rsidR="00686F5C" w:rsidRPr="00372622" w:rsidTr="00C92383">
        <w:trPr>
          <w:trHeight w:val="367"/>
        </w:trPr>
        <w:tc>
          <w:tcPr>
            <w:tcW w:w="5094" w:type="dxa"/>
            <w:tcBorders>
              <w:left w:val="nil"/>
              <w:right w:val="nil"/>
            </w:tcBorders>
            <w:shd w:val="clear" w:color="auto" w:fill="D3DFEE"/>
          </w:tcPr>
          <w:p w:rsidR="00686F5C" w:rsidRPr="00372622" w:rsidRDefault="00686F5C" w:rsidP="00C92383">
            <w:pPr>
              <w:spacing w:after="0" w:line="240" w:lineRule="auto"/>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1.1. valstybės funkcijoms vykdyti </w:t>
            </w:r>
          </w:p>
        </w:tc>
        <w:tc>
          <w:tcPr>
            <w:tcW w:w="5094" w:type="dxa"/>
            <w:tcBorders>
              <w:left w:val="nil"/>
              <w:right w:val="nil"/>
            </w:tcBorders>
            <w:shd w:val="clear" w:color="auto" w:fill="D3DFEE"/>
          </w:tcPr>
          <w:p w:rsidR="00686F5C" w:rsidRPr="00372622" w:rsidRDefault="00686F5C" w:rsidP="00C92383">
            <w:pPr>
              <w:spacing w:after="0" w:line="240" w:lineRule="auto"/>
              <w:jc w:val="center"/>
              <w:rPr>
                <w:rFonts w:ascii="Times New Roman" w:eastAsia="Times New Roman" w:hAnsi="Times New Roman" w:cs="Times New Roman"/>
                <w:color w:val="FF0000"/>
                <w:sz w:val="24"/>
                <w:szCs w:val="24"/>
              </w:rPr>
            </w:pPr>
            <w:r w:rsidRPr="00372622">
              <w:rPr>
                <w:rFonts w:ascii="Times New Roman" w:eastAsia="Times New Roman" w:hAnsi="Times New Roman" w:cs="Times New Roman"/>
                <w:color w:val="000000"/>
                <w:sz w:val="24"/>
                <w:szCs w:val="24"/>
              </w:rPr>
              <w:t>3 503 887,33</w:t>
            </w:r>
          </w:p>
        </w:tc>
      </w:tr>
      <w:tr w:rsidR="00686F5C" w:rsidRPr="00372622" w:rsidTr="00C92383">
        <w:tc>
          <w:tcPr>
            <w:tcW w:w="5094" w:type="dxa"/>
            <w:shd w:val="clear" w:color="auto" w:fill="auto"/>
          </w:tcPr>
          <w:p w:rsidR="00686F5C" w:rsidRPr="00372622" w:rsidRDefault="00686F5C" w:rsidP="00C92383">
            <w:pPr>
              <w:spacing w:after="0" w:line="240" w:lineRule="auto"/>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1.2. savivaldybės funkcijoms vykdyti</w:t>
            </w:r>
          </w:p>
        </w:tc>
        <w:tc>
          <w:tcPr>
            <w:tcW w:w="5094" w:type="dxa"/>
            <w:shd w:val="clear" w:color="auto" w:fill="auto"/>
          </w:tcPr>
          <w:p w:rsidR="00686F5C" w:rsidRPr="00372622" w:rsidRDefault="00686F5C" w:rsidP="00C92383">
            <w:pPr>
              <w:spacing w:after="0" w:line="240" w:lineRule="auto"/>
              <w:jc w:val="center"/>
              <w:rPr>
                <w:rFonts w:ascii="Times New Roman" w:eastAsia="Times New Roman" w:hAnsi="Times New Roman" w:cs="Times New Roman"/>
                <w:color w:val="FF0000"/>
                <w:sz w:val="24"/>
                <w:szCs w:val="24"/>
              </w:rPr>
            </w:pPr>
            <w:bookmarkStart w:id="0" w:name="_Hlk159176729"/>
            <w:r w:rsidRPr="00372622">
              <w:rPr>
                <w:rFonts w:ascii="Times New Roman" w:eastAsia="Times New Roman" w:hAnsi="Times New Roman" w:cs="Times New Roman"/>
                <w:sz w:val="24"/>
                <w:szCs w:val="24"/>
              </w:rPr>
              <w:t>2 820 835,64</w:t>
            </w:r>
            <w:bookmarkEnd w:id="0"/>
          </w:p>
        </w:tc>
      </w:tr>
      <w:tr w:rsidR="00686F5C" w:rsidRPr="00372622" w:rsidTr="00C92383">
        <w:tc>
          <w:tcPr>
            <w:tcW w:w="5094" w:type="dxa"/>
            <w:tcBorders>
              <w:left w:val="nil"/>
              <w:right w:val="nil"/>
            </w:tcBorders>
            <w:shd w:val="clear" w:color="auto" w:fill="D3DFEE"/>
          </w:tcPr>
          <w:p w:rsidR="00686F5C" w:rsidRPr="00372622" w:rsidRDefault="00686F5C" w:rsidP="00C92383">
            <w:pPr>
              <w:spacing w:after="0" w:line="240" w:lineRule="auto"/>
              <w:rPr>
                <w:rFonts w:ascii="Times New Roman" w:eastAsia="Times New Roman" w:hAnsi="Times New Roman" w:cs="Times New Roman"/>
                <w:color w:val="000000"/>
                <w:sz w:val="24"/>
                <w:szCs w:val="24"/>
              </w:rPr>
            </w:pPr>
          </w:p>
        </w:tc>
        <w:tc>
          <w:tcPr>
            <w:tcW w:w="5094" w:type="dxa"/>
            <w:tcBorders>
              <w:left w:val="nil"/>
              <w:right w:val="nil"/>
            </w:tcBorders>
            <w:shd w:val="clear" w:color="auto" w:fill="D3DFEE"/>
          </w:tcPr>
          <w:p w:rsidR="00686F5C" w:rsidRPr="00372622" w:rsidRDefault="00686F5C" w:rsidP="00C92383">
            <w:pPr>
              <w:spacing w:after="0" w:line="240" w:lineRule="auto"/>
              <w:jc w:val="center"/>
              <w:rPr>
                <w:rFonts w:ascii="Times New Roman" w:eastAsia="Times New Roman" w:hAnsi="Times New Roman" w:cs="Times New Roman"/>
                <w:color w:val="000000"/>
                <w:sz w:val="24"/>
                <w:szCs w:val="24"/>
              </w:rPr>
            </w:pPr>
          </w:p>
        </w:tc>
      </w:tr>
      <w:tr w:rsidR="00686F5C" w:rsidRPr="00372622" w:rsidTr="00C92383">
        <w:tc>
          <w:tcPr>
            <w:tcW w:w="5094" w:type="dxa"/>
            <w:shd w:val="clear" w:color="auto" w:fill="auto"/>
          </w:tcPr>
          <w:p w:rsidR="00686F5C" w:rsidRPr="00372622" w:rsidRDefault="00686F5C" w:rsidP="00C92383">
            <w:pPr>
              <w:spacing w:after="0" w:line="240" w:lineRule="auto"/>
              <w:rPr>
                <w:rFonts w:ascii="Times New Roman" w:eastAsia="Times New Roman" w:hAnsi="Times New Roman" w:cs="Times New Roman"/>
                <w:b/>
                <w:color w:val="365F91"/>
                <w:sz w:val="24"/>
                <w:szCs w:val="24"/>
              </w:rPr>
            </w:pPr>
            <w:r w:rsidRPr="00372622">
              <w:rPr>
                <w:rFonts w:ascii="Times New Roman" w:eastAsia="Times New Roman" w:hAnsi="Times New Roman" w:cs="Times New Roman"/>
                <w:b/>
                <w:color w:val="000000"/>
                <w:sz w:val="24"/>
                <w:szCs w:val="24"/>
              </w:rPr>
              <w:t>2. Valstybės biudžetas:    </w:t>
            </w:r>
          </w:p>
        </w:tc>
        <w:tc>
          <w:tcPr>
            <w:tcW w:w="5094" w:type="dxa"/>
            <w:shd w:val="clear" w:color="auto" w:fill="auto"/>
          </w:tcPr>
          <w:p w:rsidR="00686F5C" w:rsidRPr="00372622" w:rsidRDefault="00686F5C" w:rsidP="00C92383">
            <w:pPr>
              <w:spacing w:after="0" w:line="240" w:lineRule="auto"/>
              <w:jc w:val="center"/>
              <w:rPr>
                <w:rFonts w:ascii="Times New Roman" w:eastAsia="Times New Roman" w:hAnsi="Times New Roman" w:cs="Times New Roman"/>
                <w:b/>
                <w:color w:val="365F91"/>
                <w:sz w:val="24"/>
                <w:szCs w:val="24"/>
              </w:rPr>
            </w:pPr>
            <w:r w:rsidRPr="00372622">
              <w:rPr>
                <w:rFonts w:ascii="Times New Roman" w:eastAsia="Times New Roman" w:hAnsi="Times New Roman" w:cs="Times New Roman"/>
                <w:b/>
                <w:sz w:val="24"/>
                <w:szCs w:val="24"/>
              </w:rPr>
              <w:t>11 798 961,48</w:t>
            </w:r>
          </w:p>
        </w:tc>
      </w:tr>
      <w:tr w:rsidR="00686F5C" w:rsidRPr="00372622" w:rsidTr="00C92383">
        <w:tc>
          <w:tcPr>
            <w:tcW w:w="5094" w:type="dxa"/>
            <w:tcBorders>
              <w:left w:val="nil"/>
              <w:right w:val="nil"/>
            </w:tcBorders>
            <w:shd w:val="clear" w:color="auto" w:fill="D3DFEE"/>
          </w:tcPr>
          <w:p w:rsidR="00686F5C" w:rsidRPr="00372622" w:rsidRDefault="00686F5C" w:rsidP="00C92383">
            <w:pPr>
              <w:spacing w:after="0" w:line="240" w:lineRule="auto"/>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2.1. Tikslinėms kompensacijoms mokėti</w:t>
            </w:r>
          </w:p>
        </w:tc>
        <w:tc>
          <w:tcPr>
            <w:tcW w:w="5094" w:type="dxa"/>
            <w:tcBorders>
              <w:left w:val="nil"/>
              <w:right w:val="nil"/>
            </w:tcBorders>
            <w:shd w:val="clear" w:color="auto" w:fill="D3DFEE"/>
          </w:tcPr>
          <w:p w:rsidR="00686F5C" w:rsidRPr="00372622" w:rsidRDefault="00686F5C" w:rsidP="00C92383">
            <w:pPr>
              <w:spacing w:after="0" w:line="240" w:lineRule="auto"/>
              <w:jc w:val="center"/>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3 559 915,10</w:t>
            </w:r>
          </w:p>
        </w:tc>
      </w:tr>
      <w:tr w:rsidR="00686F5C" w:rsidRPr="00372622" w:rsidTr="00C92383">
        <w:tc>
          <w:tcPr>
            <w:tcW w:w="5094" w:type="dxa"/>
            <w:shd w:val="clear" w:color="auto" w:fill="auto"/>
          </w:tcPr>
          <w:p w:rsidR="00686F5C" w:rsidRPr="00372622" w:rsidRDefault="00686F5C" w:rsidP="00C92383">
            <w:pPr>
              <w:spacing w:after="0" w:line="240" w:lineRule="auto"/>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2.2.  ES parama   </w:t>
            </w:r>
          </w:p>
        </w:tc>
        <w:tc>
          <w:tcPr>
            <w:tcW w:w="5094" w:type="dxa"/>
            <w:shd w:val="clear" w:color="auto" w:fill="auto"/>
          </w:tcPr>
          <w:p w:rsidR="00686F5C" w:rsidRPr="00372622" w:rsidRDefault="00686F5C" w:rsidP="00C92383">
            <w:pPr>
              <w:spacing w:after="0" w:line="240" w:lineRule="auto"/>
              <w:jc w:val="center"/>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152 895,17</w:t>
            </w:r>
          </w:p>
        </w:tc>
      </w:tr>
      <w:tr w:rsidR="00686F5C" w:rsidRPr="00372622" w:rsidTr="00C92383">
        <w:tc>
          <w:tcPr>
            <w:tcW w:w="5094" w:type="dxa"/>
            <w:tcBorders>
              <w:left w:val="nil"/>
              <w:right w:val="nil"/>
            </w:tcBorders>
            <w:shd w:val="clear" w:color="auto" w:fill="D3DFEE"/>
          </w:tcPr>
          <w:p w:rsidR="00686F5C" w:rsidRPr="00372622" w:rsidRDefault="00686F5C" w:rsidP="00C92383">
            <w:pPr>
              <w:spacing w:after="0" w:line="240" w:lineRule="auto"/>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2.3. išmokoms vaikams mokėti</w:t>
            </w:r>
          </w:p>
        </w:tc>
        <w:tc>
          <w:tcPr>
            <w:tcW w:w="5094" w:type="dxa"/>
            <w:tcBorders>
              <w:left w:val="nil"/>
              <w:right w:val="nil"/>
            </w:tcBorders>
            <w:shd w:val="clear" w:color="auto" w:fill="D3DFEE"/>
          </w:tcPr>
          <w:p w:rsidR="00686F5C" w:rsidRPr="00372622" w:rsidRDefault="00686F5C" w:rsidP="00C92383">
            <w:pPr>
              <w:spacing w:after="0" w:line="240" w:lineRule="auto"/>
              <w:jc w:val="center"/>
              <w:rPr>
                <w:rFonts w:ascii="Times New Roman" w:eastAsia="Times New Roman" w:hAnsi="Times New Roman" w:cs="Times New Roman"/>
                <w:color w:val="365F91"/>
                <w:sz w:val="24"/>
                <w:szCs w:val="24"/>
              </w:rPr>
            </w:pPr>
            <w:r w:rsidRPr="00372622">
              <w:rPr>
                <w:rFonts w:ascii="Times New Roman" w:eastAsia="Times New Roman" w:hAnsi="Times New Roman" w:cs="Times New Roman"/>
                <w:color w:val="000000"/>
                <w:sz w:val="24"/>
                <w:szCs w:val="24"/>
              </w:rPr>
              <w:t>7 983 144,05</w:t>
            </w:r>
          </w:p>
        </w:tc>
      </w:tr>
      <w:tr w:rsidR="00686F5C" w:rsidRPr="00372622" w:rsidTr="00C92383">
        <w:trPr>
          <w:trHeight w:val="828"/>
        </w:trPr>
        <w:tc>
          <w:tcPr>
            <w:tcW w:w="5094" w:type="dxa"/>
            <w:shd w:val="clear" w:color="auto" w:fill="auto"/>
          </w:tcPr>
          <w:p w:rsidR="00686F5C" w:rsidRPr="00372622" w:rsidRDefault="00686F5C" w:rsidP="00C92383">
            <w:pPr>
              <w:spacing w:after="0" w:line="240" w:lineRule="auto"/>
              <w:rPr>
                <w:rFonts w:ascii="Times New Roman" w:eastAsia="Times New Roman" w:hAnsi="Times New Roman" w:cs="Times New Roman"/>
                <w:color w:val="000000"/>
                <w:sz w:val="24"/>
                <w:szCs w:val="24"/>
              </w:rPr>
            </w:pPr>
            <w:r w:rsidRPr="00372622">
              <w:rPr>
                <w:rFonts w:ascii="Times New Roman" w:eastAsia="Times New Roman" w:hAnsi="Times New Roman" w:cs="Times New Roman"/>
                <w:color w:val="000000"/>
                <w:sz w:val="24"/>
                <w:szCs w:val="24"/>
              </w:rPr>
              <w:t>2.4. būsto pritaikymui neįgaliesiems </w:t>
            </w:r>
          </w:p>
        </w:tc>
        <w:tc>
          <w:tcPr>
            <w:tcW w:w="5094" w:type="dxa"/>
            <w:shd w:val="clear" w:color="auto" w:fill="auto"/>
          </w:tcPr>
          <w:p w:rsidR="00686F5C" w:rsidRPr="00372622" w:rsidRDefault="00686F5C" w:rsidP="00C92383">
            <w:pPr>
              <w:spacing w:after="0" w:line="240" w:lineRule="auto"/>
              <w:jc w:val="center"/>
              <w:rPr>
                <w:rFonts w:ascii="Times New Roman" w:eastAsia="Times New Roman" w:hAnsi="Times New Roman" w:cs="Times New Roman"/>
                <w:color w:val="000000"/>
                <w:sz w:val="24"/>
                <w:szCs w:val="24"/>
              </w:rPr>
            </w:pPr>
            <w:r w:rsidRPr="00372622">
              <w:rPr>
                <w:rFonts w:ascii="Times New Roman" w:eastAsia="Times New Roman" w:hAnsi="Times New Roman" w:cs="Times New Roman"/>
                <w:color w:val="000000"/>
                <w:sz w:val="24"/>
                <w:szCs w:val="24"/>
              </w:rPr>
              <w:t>37 448,25</w:t>
            </w:r>
          </w:p>
          <w:p w:rsidR="00686F5C" w:rsidRPr="00372622" w:rsidRDefault="00686F5C" w:rsidP="00C92383">
            <w:pPr>
              <w:spacing w:after="0" w:line="240" w:lineRule="auto"/>
              <w:rPr>
                <w:rFonts w:ascii="Times New Roman" w:eastAsia="Times New Roman" w:hAnsi="Times New Roman" w:cs="Times New Roman"/>
                <w:color w:val="000000"/>
                <w:sz w:val="24"/>
                <w:szCs w:val="24"/>
              </w:rPr>
            </w:pPr>
          </w:p>
        </w:tc>
      </w:tr>
      <w:tr w:rsidR="00686F5C" w:rsidRPr="00372622" w:rsidTr="00C92383">
        <w:tc>
          <w:tcPr>
            <w:tcW w:w="5094" w:type="dxa"/>
            <w:tcBorders>
              <w:left w:val="nil"/>
              <w:right w:val="nil"/>
            </w:tcBorders>
            <w:shd w:val="clear" w:color="auto" w:fill="D3DFEE"/>
          </w:tcPr>
          <w:p w:rsidR="00686F5C" w:rsidRPr="00372622" w:rsidRDefault="00686F5C" w:rsidP="00C92383">
            <w:pPr>
              <w:spacing w:after="0" w:line="240" w:lineRule="auto"/>
              <w:rPr>
                <w:rFonts w:ascii="Times New Roman" w:eastAsia="Times New Roman" w:hAnsi="Times New Roman" w:cs="Times New Roman"/>
                <w:color w:val="000000"/>
                <w:sz w:val="24"/>
                <w:szCs w:val="24"/>
              </w:rPr>
            </w:pPr>
            <w:r w:rsidRPr="00372622">
              <w:rPr>
                <w:rFonts w:ascii="Times New Roman" w:eastAsia="Times New Roman" w:hAnsi="Times New Roman" w:cs="Times New Roman"/>
                <w:color w:val="000000"/>
                <w:sz w:val="24"/>
                <w:szCs w:val="24"/>
              </w:rPr>
              <w:t>2.5. neįgaliųjų socialinės reabilitacijos programoms</w:t>
            </w:r>
          </w:p>
        </w:tc>
        <w:tc>
          <w:tcPr>
            <w:tcW w:w="5094" w:type="dxa"/>
            <w:tcBorders>
              <w:left w:val="nil"/>
              <w:right w:val="nil"/>
            </w:tcBorders>
            <w:shd w:val="clear" w:color="auto" w:fill="D3DFEE"/>
          </w:tcPr>
          <w:p w:rsidR="00686F5C" w:rsidRPr="00372622" w:rsidRDefault="00686F5C" w:rsidP="00C92383">
            <w:pPr>
              <w:spacing w:after="0" w:line="240" w:lineRule="auto"/>
              <w:jc w:val="center"/>
              <w:rPr>
                <w:rFonts w:ascii="Times New Roman" w:eastAsia="Times New Roman" w:hAnsi="Times New Roman" w:cs="Times New Roman"/>
                <w:color w:val="000000"/>
                <w:sz w:val="24"/>
                <w:szCs w:val="24"/>
              </w:rPr>
            </w:pPr>
            <w:r w:rsidRPr="00372622">
              <w:rPr>
                <w:rFonts w:ascii="Times New Roman" w:eastAsia="Times New Roman" w:hAnsi="Times New Roman" w:cs="Times New Roman"/>
                <w:color w:val="000000"/>
                <w:sz w:val="24"/>
                <w:szCs w:val="24"/>
              </w:rPr>
              <w:t>65 558,91</w:t>
            </w:r>
          </w:p>
        </w:tc>
      </w:tr>
    </w:tbl>
    <w:p w:rsidR="00686F5C" w:rsidRPr="00372622" w:rsidRDefault="00686F5C" w:rsidP="00686F5C">
      <w:pPr>
        <w:shd w:val="clear" w:color="auto" w:fill="FFFFFF"/>
        <w:spacing w:after="0" w:line="240" w:lineRule="auto"/>
        <w:jc w:val="both"/>
        <w:rPr>
          <w:rFonts w:ascii="Calibri" w:eastAsia="Times New Roman" w:hAnsi="Calibri" w:cs="Times New Roman"/>
          <w:color w:val="000000"/>
        </w:rPr>
      </w:pPr>
      <w:r w:rsidRPr="00372622">
        <w:rPr>
          <w:rFonts w:ascii="Times New Roman" w:eastAsia="Times New Roman" w:hAnsi="Times New Roman" w:cs="Times New Roman"/>
          <w:color w:val="000000"/>
          <w:sz w:val="24"/>
          <w:szCs w:val="24"/>
        </w:rPr>
        <w:t>                          </w:t>
      </w:r>
    </w:p>
    <w:p w:rsidR="00686F5C" w:rsidRPr="00372622" w:rsidRDefault="00686F5C" w:rsidP="00686F5C">
      <w:pPr>
        <w:shd w:val="clear" w:color="auto" w:fill="FFFFFF"/>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Iš viso per 202</w:t>
      </w:r>
      <w:r w:rsidRPr="00C46E08">
        <w:rPr>
          <w:rFonts w:ascii="Times New Roman" w:eastAsia="Times New Roman" w:hAnsi="Times New Roman" w:cs="Times New Roman"/>
          <w:sz w:val="24"/>
          <w:szCs w:val="24"/>
        </w:rPr>
        <w:t>3</w:t>
      </w:r>
      <w:r w:rsidRPr="00372622">
        <w:rPr>
          <w:rFonts w:ascii="Times New Roman" w:eastAsia="Times New Roman" w:hAnsi="Times New Roman" w:cs="Times New Roman"/>
          <w:sz w:val="24"/>
          <w:szCs w:val="24"/>
        </w:rPr>
        <w:t xml:space="preserve"> metus įvairių išmokų, kompensacijų gyventojams išmokėta bei paslaugų suteikta už </w:t>
      </w:r>
      <w:r w:rsidRPr="00372622">
        <w:rPr>
          <w:rFonts w:ascii="Times New Roman" w:eastAsia="Times New Roman" w:hAnsi="Times New Roman" w:cs="Times New Roman"/>
          <w:bCs/>
          <w:color w:val="000000"/>
          <w:sz w:val="24"/>
          <w:szCs w:val="24"/>
          <w:shd w:val="clear" w:color="auto" w:fill="FFFFFF"/>
        </w:rPr>
        <w:t>18 123 684,</w:t>
      </w:r>
      <w:r>
        <w:rPr>
          <w:rFonts w:ascii="Times New Roman" w:eastAsia="Times New Roman" w:hAnsi="Times New Roman" w:cs="Times New Roman"/>
          <w:bCs/>
          <w:color w:val="000000"/>
          <w:sz w:val="24"/>
          <w:szCs w:val="24"/>
          <w:shd w:val="clear" w:color="auto" w:fill="FFFFFF"/>
        </w:rPr>
        <w:t>45</w:t>
      </w:r>
      <w:r w:rsidRPr="00372622">
        <w:rPr>
          <w:rFonts w:ascii="Times New Roman" w:eastAsia="Times New Roman" w:hAnsi="Times New Roman" w:cs="Times New Roman"/>
          <w:b/>
          <w:bCs/>
          <w:color w:val="000000"/>
          <w:sz w:val="24"/>
          <w:szCs w:val="24"/>
          <w:shd w:val="clear" w:color="auto" w:fill="FFFFFF"/>
        </w:rPr>
        <w:t xml:space="preserve">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tai yra 19,2 proc. daugiau nei 2022 metais. Valstybės specialiosios tikslinės dotacijos ir Savivaldybės biudžeto lėšos sudarė 6 324 722,97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palyginti su 2022 metais – 35,5 proc. </w:t>
      </w:r>
      <w:r w:rsidRPr="00B07313">
        <w:rPr>
          <w:rFonts w:ascii="Times New Roman" w:eastAsia="Times New Roman" w:hAnsi="Times New Roman" w:cs="Times New Roman"/>
          <w:sz w:val="24"/>
          <w:szCs w:val="24"/>
        </w:rPr>
        <w:t xml:space="preserve">daugiau, o valstybės biudžeto lėšos </w:t>
      </w:r>
      <w:r w:rsidRPr="006D5A7F">
        <w:rPr>
          <w:rFonts w:ascii="Times New Roman" w:eastAsia="Times New Roman" w:hAnsi="Times New Roman" w:cs="Times New Roman"/>
          <w:sz w:val="24"/>
          <w:szCs w:val="24"/>
        </w:rPr>
        <w:t>11 798 961,48</w:t>
      </w:r>
      <w:r w:rsidRPr="00372622">
        <w:rPr>
          <w:rFonts w:ascii="Times New Roman" w:eastAsia="Times New Roman" w:hAnsi="Times New Roman" w:cs="Times New Roman"/>
          <w:sz w:val="24"/>
          <w:szCs w:val="24"/>
        </w:rPr>
        <w:t>.</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2023 metais valstybės biudžeto specialiosios tikslinės dotacijos valstybinėms (perduotoms savivaldybėms) funkcijoms atlikti</w:t>
      </w:r>
      <w:r w:rsidRPr="00372622">
        <w:rPr>
          <w:rFonts w:ascii="Times New Roman" w:eastAsia="Times New Roman" w:hAnsi="Times New Roman" w:cs="Times New Roman"/>
          <w:b/>
          <w:sz w:val="24"/>
          <w:szCs w:val="24"/>
        </w:rPr>
        <w:t xml:space="preserve"> </w:t>
      </w:r>
      <w:r w:rsidRPr="00372622">
        <w:rPr>
          <w:rFonts w:ascii="Times New Roman" w:eastAsia="Times New Roman" w:hAnsi="Times New Roman" w:cs="Times New Roman"/>
          <w:sz w:val="24"/>
          <w:szCs w:val="24"/>
        </w:rPr>
        <w:t xml:space="preserve">buvo gauta 2 820 835,64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už kuriuos buvo teikiama socialinė parama Plungės rajono </w:t>
      </w:r>
      <w:r>
        <w:rPr>
          <w:rFonts w:ascii="Times New Roman" w:eastAsia="Times New Roman" w:hAnsi="Times New Roman" w:cs="Times New Roman"/>
          <w:sz w:val="24"/>
          <w:szCs w:val="24"/>
        </w:rPr>
        <w:t xml:space="preserve">savivaldybės </w:t>
      </w:r>
      <w:r w:rsidRPr="00372622">
        <w:rPr>
          <w:rFonts w:ascii="Times New Roman" w:eastAsia="Times New Roman" w:hAnsi="Times New Roman" w:cs="Times New Roman"/>
          <w:sz w:val="24"/>
          <w:szCs w:val="24"/>
        </w:rPr>
        <w:t>gyventojams:</w:t>
      </w: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laidojimo pašalpoms skirta 175 792,00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ir išmokėta už </w:t>
      </w:r>
      <w:r w:rsidRPr="00C24025">
        <w:rPr>
          <w:rFonts w:ascii="Times New Roman" w:eastAsia="Times New Roman" w:hAnsi="Times New Roman" w:cs="Times New Roman"/>
          <w:sz w:val="24"/>
          <w:szCs w:val="24"/>
        </w:rPr>
        <w:t>450 mirusi</w:t>
      </w:r>
      <w:r w:rsidRPr="006D5A7F">
        <w:rPr>
          <w:rFonts w:ascii="Times New Roman" w:eastAsia="Times New Roman" w:hAnsi="Times New Roman" w:cs="Times New Roman"/>
          <w:sz w:val="24"/>
          <w:szCs w:val="24"/>
        </w:rPr>
        <w:t>ų</w:t>
      </w:r>
      <w:r w:rsidRPr="00C24025">
        <w:rPr>
          <w:rFonts w:ascii="Times New Roman" w:eastAsia="Times New Roman" w:hAnsi="Times New Roman" w:cs="Times New Roman"/>
          <w:sz w:val="24"/>
          <w:szCs w:val="24"/>
        </w:rPr>
        <w:t xml:space="preserve"> asmen</w:t>
      </w:r>
      <w:r w:rsidRPr="006D5A7F">
        <w:rPr>
          <w:rFonts w:ascii="Times New Roman" w:eastAsia="Times New Roman" w:hAnsi="Times New Roman" w:cs="Times New Roman"/>
          <w:sz w:val="24"/>
          <w:szCs w:val="24"/>
        </w:rPr>
        <w:t>ų</w:t>
      </w:r>
      <w:r w:rsidRPr="00C24025">
        <w:rPr>
          <w:rFonts w:ascii="Times New Roman" w:eastAsia="Times New Roman" w:hAnsi="Times New Roman" w:cs="Times New Roman"/>
          <w:sz w:val="24"/>
          <w:szCs w:val="24"/>
        </w:rPr>
        <w:t>;</w:t>
      </w: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 užsienyje vieno mirusio LR piliečių palaikų pargabenimui į LR išlaidoms kompensuoti išmokėta 1 900,00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w:t>
      </w: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įgyvendinant Socialinės paramos mokiniams įstatymą, nepasiturintiems gyventojams parama suteikta už 538 099,85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iš kurių mokinių nemokamam maitinimui skirtiems produktams įsigyti išleista 471 459,85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ir mokinio reikmenims įsigyti – 66 640,00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Per metus nemokamą maitinimą gavo 1 833 mokiniai, iš jų 680 aprūpinti mokinio reikmenimis. Ši parama 2023 metais buvo 16,92 procento didesnė už suteiktą 2022 metais</w:t>
      </w:r>
      <w:r>
        <w:rPr>
          <w:rFonts w:ascii="Times New Roman" w:eastAsia="Times New Roman" w:hAnsi="Times New Roman" w:cs="Times New Roman"/>
          <w:sz w:val="24"/>
          <w:szCs w:val="24"/>
        </w:rPr>
        <w:t xml:space="preserve"> (1 pav.)</w:t>
      </w:r>
      <w:r w:rsidRPr="00372622">
        <w:rPr>
          <w:rFonts w:ascii="Times New Roman" w:eastAsia="Times New Roman" w:hAnsi="Times New Roman" w:cs="Times New Roman"/>
          <w:sz w:val="24"/>
          <w:szCs w:val="24"/>
        </w:rPr>
        <w:t>.</w:t>
      </w:r>
    </w:p>
    <w:p w:rsidR="00686F5C" w:rsidRPr="00372622" w:rsidRDefault="00686F5C" w:rsidP="00686F5C">
      <w:pPr>
        <w:spacing w:after="0" w:line="240" w:lineRule="auto"/>
        <w:ind w:firstLine="720"/>
        <w:jc w:val="both"/>
        <w:rPr>
          <w:rFonts w:ascii="Times New Roman" w:eastAsia="Times New Roman" w:hAnsi="Times New Roman" w:cs="Times New Roman"/>
          <w:noProof/>
          <w:sz w:val="24"/>
          <w:szCs w:val="24"/>
          <w:lang w:eastAsia="lt-LT"/>
        </w:rPr>
      </w:pPr>
    </w:p>
    <w:p w:rsidR="00686F5C" w:rsidRDefault="00686F5C" w:rsidP="00686F5C">
      <w:pPr>
        <w:spacing w:after="0" w:line="240" w:lineRule="auto"/>
        <w:jc w:val="center"/>
        <w:rPr>
          <w:rFonts w:ascii="Times New Roman" w:eastAsia="Times New Roman" w:hAnsi="Times New Roman" w:cs="Times New Roman"/>
          <w:sz w:val="24"/>
          <w:szCs w:val="24"/>
        </w:rPr>
      </w:pPr>
      <w:r w:rsidRPr="00372622">
        <w:rPr>
          <w:rFonts w:ascii="Calibri" w:eastAsia="Calibri" w:hAnsi="Calibri" w:cs="Times New Roman"/>
          <w:noProof/>
          <w:lang w:eastAsia="lt-LT"/>
        </w:rPr>
        <w:drawing>
          <wp:inline distT="0" distB="0" distL="0" distR="0" wp14:anchorId="75C04C84" wp14:editId="6D4454F2">
            <wp:extent cx="6120765" cy="2559050"/>
            <wp:effectExtent l="0" t="0" r="13335" b="12700"/>
            <wp:docPr id="46"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1D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86F5C" w:rsidRPr="00B55BCE" w:rsidRDefault="00686F5C" w:rsidP="00686F5C">
      <w:pPr>
        <w:spacing w:after="0" w:line="240" w:lineRule="auto"/>
        <w:jc w:val="center"/>
        <w:rPr>
          <w:rFonts w:ascii="Times New Roman" w:eastAsia="Times New Roman" w:hAnsi="Times New Roman" w:cs="Times New Roman"/>
          <w:b/>
          <w:sz w:val="24"/>
          <w:szCs w:val="24"/>
        </w:rPr>
      </w:pPr>
      <w:r w:rsidRPr="00B55BCE">
        <w:rPr>
          <w:rFonts w:ascii="Times New Roman" w:eastAsia="Times New Roman" w:hAnsi="Times New Roman" w:cs="Times New Roman"/>
          <w:b/>
          <w:sz w:val="24"/>
          <w:szCs w:val="24"/>
        </w:rPr>
        <w:t>1 pav. Socialinė parama mokiniams</w:t>
      </w:r>
    </w:p>
    <w:p w:rsidR="00686F5C" w:rsidRPr="00372622" w:rsidRDefault="00686F5C" w:rsidP="00686F5C">
      <w:pPr>
        <w:spacing w:after="0" w:line="240" w:lineRule="auto"/>
        <w:jc w:val="center"/>
        <w:rPr>
          <w:rFonts w:ascii="Times New Roman" w:eastAsia="Times New Roman" w:hAnsi="Times New Roman" w:cs="Times New Roman"/>
          <w:sz w:val="24"/>
          <w:szCs w:val="24"/>
        </w:rPr>
      </w:pP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Socialinės globos paslaugų teikimui sunkią negalią turintiems asmenims buvo panaudota </w:t>
      </w:r>
      <w:r w:rsidRPr="00372622">
        <w:rPr>
          <w:rFonts w:ascii="Times New Roman" w:eastAsia="Times New Roman" w:hAnsi="Times New Roman" w:cs="Times New Roman"/>
          <w:b/>
          <w:sz w:val="24"/>
          <w:szCs w:val="24"/>
        </w:rPr>
        <w:t>1 084 046,28</w:t>
      </w:r>
      <w:r w:rsidRPr="00372622">
        <w:rPr>
          <w:rFonts w:ascii="Times New Roman" w:eastAsia="Times New Roman" w:hAnsi="Times New Roman" w:cs="Times New Roman"/>
          <w:sz w:val="24"/>
          <w:szCs w:val="24"/>
        </w:rPr>
        <w:t xml:space="preserve"> </w:t>
      </w:r>
      <w:proofErr w:type="spellStart"/>
      <w:r w:rsidRPr="00372622">
        <w:rPr>
          <w:rFonts w:ascii="Times New Roman" w:eastAsia="Times New Roman" w:hAnsi="Times New Roman" w:cs="Times New Roman"/>
          <w:sz w:val="24"/>
          <w:szCs w:val="24"/>
        </w:rPr>
        <w:t>Eur</w:t>
      </w:r>
      <w:proofErr w:type="spellEnd"/>
      <w:r>
        <w:rPr>
          <w:rFonts w:ascii="Times New Roman" w:eastAsia="Times New Roman" w:hAnsi="Times New Roman" w:cs="Times New Roman"/>
          <w:sz w:val="24"/>
          <w:szCs w:val="24"/>
        </w:rPr>
        <w:t xml:space="preserve"> (2 pav.)</w:t>
      </w:r>
      <w:r w:rsidRPr="00372622">
        <w:rPr>
          <w:rFonts w:ascii="Times New Roman" w:eastAsia="Times New Roman" w:hAnsi="Times New Roman" w:cs="Times New Roman"/>
          <w:sz w:val="24"/>
          <w:szCs w:val="24"/>
        </w:rPr>
        <w:t xml:space="preserve">. Ilgalaikės socialinės globos paslaugos asmenims buvo teikiamos aštuoniolikoje socialinės globos namų. Trumpalaikės socialinės globos paslaugos gyventojams teiktos šešiose įstaigose </w:t>
      </w:r>
      <w:r>
        <w:rPr>
          <w:rFonts w:ascii="Times New Roman" w:eastAsia="Times New Roman" w:hAnsi="Times New Roman" w:cs="Times New Roman"/>
          <w:sz w:val="24"/>
          <w:szCs w:val="24"/>
        </w:rPr>
        <w:t>–</w:t>
      </w:r>
      <w:r w:rsidRPr="00372622">
        <w:rPr>
          <w:rFonts w:ascii="Times New Roman" w:eastAsia="Times New Roman" w:hAnsi="Times New Roman" w:cs="Times New Roman"/>
          <w:sz w:val="24"/>
          <w:szCs w:val="24"/>
        </w:rPr>
        <w:t xml:space="preserve"> Plungės rajono savivaldybės ligoninėje, Kretingos dienos centro Salantų padalinio Dienos veiklos centre, Klaipėdos sutrikusio vystymosi kūdikių namuose, Žemaičių Kalvarijos </w:t>
      </w:r>
      <w:proofErr w:type="spellStart"/>
      <w:r w:rsidRPr="00372622">
        <w:rPr>
          <w:rFonts w:ascii="Times New Roman" w:eastAsia="Times New Roman" w:hAnsi="Times New Roman" w:cs="Times New Roman"/>
          <w:sz w:val="24"/>
          <w:szCs w:val="24"/>
        </w:rPr>
        <w:t>Caritas</w:t>
      </w:r>
      <w:proofErr w:type="spellEnd"/>
      <w:r w:rsidRPr="00372622">
        <w:rPr>
          <w:rFonts w:ascii="Times New Roman" w:eastAsia="Times New Roman" w:hAnsi="Times New Roman" w:cs="Times New Roman"/>
          <w:sz w:val="24"/>
          <w:szCs w:val="24"/>
        </w:rPr>
        <w:t xml:space="preserve"> skyriaus globos namuose, Plungės parapijos senelių globos namuose, Dūseikių socialinės globos namuose. Iš jų keturios įstaigos gyventojams suteikė laikino atokvėpio paslaugas. Taip pat apmokėtos dienos socialinės globos ir integralios pagalbos paslaugos, teikiamos Plungės socialinių paslaugų centre ir asmenų namuose, bei dienos socialinės globos paslaugos teikiamos vaikams Plungės specialiojo ugdymo centre. 2023 metais socialinės globos paslaugos buvo suteiktos 243 sunkią negalią turintiems asmenims, arba 35 asmenimis daugiau nei 2022 metais. Valstybės biudžeto lėšų 2023 metais panaudota 44,26 procento daugiau nei 2022 metais, nes stacionarios socialinės globos paslaugos kaina per metus padidėjo 19,94 procento ir vidutiniškai sudarė 1 371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vienam asmeniui (su sunkia negalia) per mėnesį. </w:t>
      </w:r>
    </w:p>
    <w:p w:rsidR="00686F5C" w:rsidRDefault="00686F5C" w:rsidP="00686F5C">
      <w:pPr>
        <w:spacing w:after="0" w:line="240" w:lineRule="auto"/>
        <w:ind w:firstLine="720"/>
        <w:jc w:val="both"/>
        <w:rPr>
          <w:rFonts w:ascii="Times New Roman" w:eastAsia="Times New Roman" w:hAnsi="Times New Roman" w:cs="Times New Roman"/>
          <w:color w:val="FF0000"/>
          <w:sz w:val="24"/>
          <w:szCs w:val="24"/>
        </w:rPr>
      </w:pPr>
    </w:p>
    <w:p w:rsidR="00686F5C" w:rsidRDefault="00686F5C" w:rsidP="00686F5C">
      <w:pPr>
        <w:tabs>
          <w:tab w:val="left" w:pos="1134"/>
        </w:tabs>
        <w:spacing w:after="0" w:line="240" w:lineRule="auto"/>
        <w:jc w:val="both"/>
        <w:rPr>
          <w:rFonts w:ascii="Times New Roman" w:eastAsia="Times New Roman" w:hAnsi="Times New Roman" w:cs="Times New Roman"/>
          <w:sz w:val="24"/>
          <w:szCs w:val="24"/>
        </w:rPr>
      </w:pPr>
      <w:r w:rsidRPr="00B740DD">
        <w:rPr>
          <w:rFonts w:ascii="Times New Roman" w:eastAsia="Calibri" w:hAnsi="Times New Roman" w:cs="Times New Roman"/>
          <w:noProof/>
          <w:sz w:val="24"/>
          <w:szCs w:val="24"/>
          <w:lang w:eastAsia="lt-LT"/>
        </w:rPr>
        <w:drawing>
          <wp:inline distT="0" distB="0" distL="0" distR="0" wp14:anchorId="5D2A978D" wp14:editId="4604E725">
            <wp:extent cx="6151245" cy="2495550"/>
            <wp:effectExtent l="0" t="0" r="1905" b="0"/>
            <wp:docPr id="47" name="Diagrama 47">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5C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86F5C" w:rsidRDefault="00686F5C" w:rsidP="00686F5C">
      <w:pPr>
        <w:tabs>
          <w:tab w:val="left" w:pos="1134"/>
        </w:tabs>
        <w:spacing w:after="0" w:line="240" w:lineRule="auto"/>
        <w:rPr>
          <w:rFonts w:ascii="Times New Roman" w:eastAsia="Times New Roman" w:hAnsi="Times New Roman" w:cs="Times New Roman"/>
          <w:b/>
          <w:sz w:val="24"/>
          <w:szCs w:val="24"/>
        </w:rPr>
      </w:pPr>
    </w:p>
    <w:p w:rsidR="00686F5C" w:rsidRPr="00B55BCE" w:rsidRDefault="00686F5C" w:rsidP="00686F5C">
      <w:pPr>
        <w:tabs>
          <w:tab w:val="left" w:pos="1134"/>
        </w:tabs>
        <w:spacing w:after="0" w:line="240" w:lineRule="auto"/>
        <w:ind w:left="720"/>
        <w:jc w:val="center"/>
        <w:rPr>
          <w:rFonts w:ascii="Times New Roman" w:eastAsia="Times New Roman" w:hAnsi="Times New Roman" w:cs="Times New Roman"/>
          <w:b/>
          <w:sz w:val="24"/>
          <w:szCs w:val="24"/>
        </w:rPr>
      </w:pPr>
      <w:r w:rsidRPr="00B55BCE">
        <w:rPr>
          <w:rFonts w:ascii="Times New Roman" w:eastAsia="Times New Roman" w:hAnsi="Times New Roman" w:cs="Times New Roman"/>
          <w:b/>
          <w:sz w:val="24"/>
          <w:szCs w:val="24"/>
        </w:rPr>
        <w:t>2 pav. Biudžeto lėšų už socialines globos paslaugas paskirstymas</w:t>
      </w:r>
    </w:p>
    <w:p w:rsidR="00686F5C" w:rsidRPr="00372622" w:rsidRDefault="00686F5C" w:rsidP="00686F5C">
      <w:pPr>
        <w:tabs>
          <w:tab w:val="left" w:pos="1134"/>
        </w:tabs>
        <w:spacing w:after="0" w:line="240" w:lineRule="auto"/>
        <w:ind w:left="720"/>
        <w:jc w:val="both"/>
        <w:rPr>
          <w:rFonts w:ascii="Times New Roman" w:eastAsia="Times New Roman" w:hAnsi="Times New Roman" w:cs="Times New Roman"/>
          <w:sz w:val="24"/>
          <w:szCs w:val="24"/>
        </w:rPr>
      </w:pPr>
    </w:p>
    <w:p w:rsidR="00686F5C" w:rsidRPr="00372622" w:rsidRDefault="00686F5C" w:rsidP="00686F5C">
      <w:pPr>
        <w:numPr>
          <w:ilvl w:val="0"/>
          <w:numId w:val="3"/>
        </w:numPr>
        <w:tabs>
          <w:tab w:val="left" w:pos="1134"/>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Socialinės paramos skyrius administruoja socialinės priežiūros paslaugų teikimą šeimoms, patiriančioms socialinę riziką, pagal pateiktus dokumentus paruošia sprendimus socialinės priežiūros paslaugoms teikti. Iš viso 2023 metais Savivaldybėje socialinės priežiūros paslaugos buvo teikiamos 288 šeimoms, iš jų – 123 šeimos kaimiškosiose seniūnijose ir 165 šeimos – Plungės mieste. Šioms šeimoms buvo taikoma atvejo vadyba ir organizuojami posėdžiai, sudaromi pagalbos planai. 2023 metais priimti 344 sprendimai dėl šioms šeimoms socialinės priežiūros paslaugų skyrimo, sustabdymo ar nutraukimo.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Per 2023 metus intensyvi krizių įveikimo pagalbą Paramos šeimai tarnyboje Krizių centre paslaugas gavo 10 suaugusių asmenų ir 14 jų vaikų</w:t>
      </w:r>
      <w:r>
        <w:rPr>
          <w:rFonts w:ascii="Times New Roman" w:eastAsia="Times New Roman" w:hAnsi="Times New Roman" w:cs="Times New Roman"/>
          <w:sz w:val="24"/>
          <w:szCs w:val="24"/>
        </w:rPr>
        <w:t>,</w:t>
      </w:r>
      <w:r w:rsidRPr="00372622">
        <w:rPr>
          <w:rFonts w:ascii="Times New Roman" w:eastAsia="Times New Roman" w:hAnsi="Times New Roman" w:cs="Times New Roman"/>
          <w:sz w:val="24"/>
          <w:szCs w:val="24"/>
        </w:rPr>
        <w:t xml:space="preserve"> taip užtikrinta saugi jiems aplinka. Šių paslaugų skyrimą ir nutraukimą administruoja Socialinės paramos skyrius.</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Per 2023 metus buvo nustatyta laikinoji globa (rūpyba) 14 vaikų:</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4 – Ukrainos piliečių vaikai, jie visi apgyvendinti šeimose;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1 – Bendruomeniniuose vaikų globos namuose;</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9 – šeimose.</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Šiuo metu Plungės socialinių paslaugų centro Globos centras yra pasirašęs sutartis su 1 budinčia globėja, kuri gali priimti </w:t>
      </w:r>
      <w:r w:rsidRPr="00372622">
        <w:rPr>
          <w:rFonts w:ascii="Times New Roman" w:eastAsia="Calibri" w:hAnsi="Times New Roman" w:cs="Times New Roman"/>
          <w:sz w:val="24"/>
          <w:szCs w:val="24"/>
          <w:lang w:eastAsia="ar-SA"/>
        </w:rPr>
        <w:t>1 vaiką nuo 0 iki 6 metų amžiaus (brolių ir seserų neišskyrimo atvejais – 2 vaikus nuo 0 iki 6 metų amžiaus.</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Plungės socialinių paslaugų centro Globos centras teikia paslaugas globėjams (rūpintojams), budintiems globėjams, įtėviams. Per 2023 m. paslaugos </w:t>
      </w:r>
      <w:r w:rsidRPr="00C24025">
        <w:rPr>
          <w:rFonts w:ascii="Times New Roman" w:eastAsia="Times New Roman" w:hAnsi="Times New Roman" w:cs="Times New Roman"/>
          <w:sz w:val="24"/>
          <w:szCs w:val="24"/>
        </w:rPr>
        <w:t>teiktos: 60 globėjų šeim</w:t>
      </w:r>
      <w:r w:rsidRPr="006D5A7F">
        <w:rPr>
          <w:rFonts w:ascii="Times New Roman" w:eastAsia="Times New Roman" w:hAnsi="Times New Roman" w:cs="Times New Roman"/>
          <w:sz w:val="24"/>
          <w:szCs w:val="24"/>
        </w:rPr>
        <w:t>ų</w:t>
      </w:r>
      <w:r w:rsidRPr="00C24025">
        <w:rPr>
          <w:rFonts w:ascii="Times New Roman" w:eastAsia="Times New Roman" w:hAnsi="Times New Roman" w:cs="Times New Roman"/>
          <w:sz w:val="24"/>
          <w:szCs w:val="24"/>
        </w:rPr>
        <w:t>, 84 globojamiems</w:t>
      </w:r>
      <w:r w:rsidRPr="00372622">
        <w:rPr>
          <w:rFonts w:ascii="Times New Roman" w:eastAsia="Times New Roman" w:hAnsi="Times New Roman" w:cs="Times New Roman"/>
          <w:sz w:val="24"/>
          <w:szCs w:val="24"/>
        </w:rPr>
        <w:t xml:space="preserve"> vaikams. Šių paslaugų skyrimą ir nutraukimą administruoja Socialinės paramos skyrius.</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Plungės socialinių paslaugų centro Bendruomeniniuose vaikų globos namuose per 2023 metus apgyvendintas 1 vaikas, netekęs tėvų globos. Paslaugas iš viso gavo 11 vaikų. Šiuo metu yra 8 vaikai, netekę tėvų globos, kuriems globa nustatyta Plungės socialinių paslaugų centro Bendruomeniniuose vaikų globos namuose, Globos centre (budinčio globotojo šeimoje). </w:t>
      </w:r>
    </w:p>
    <w:p w:rsidR="00686F5C" w:rsidRPr="00372622" w:rsidRDefault="00686F5C" w:rsidP="00686F5C">
      <w:pPr>
        <w:spacing w:after="0" w:line="240" w:lineRule="auto"/>
        <w:ind w:firstLine="720"/>
        <w:jc w:val="both"/>
        <w:rPr>
          <w:rFonts w:ascii="Times New Roman" w:eastAsia="Calibri" w:hAnsi="Times New Roman" w:cs="Times New Roman"/>
          <w:bCs/>
          <w:sz w:val="24"/>
          <w:szCs w:val="24"/>
          <w:lang w:eastAsia="lt-LT"/>
        </w:rPr>
      </w:pPr>
      <w:r w:rsidRPr="00372622">
        <w:rPr>
          <w:rFonts w:ascii="Times New Roman" w:eastAsia="Calibri" w:hAnsi="Times New Roman" w:cs="Times New Roman"/>
          <w:bCs/>
          <w:sz w:val="24"/>
          <w:szCs w:val="24"/>
          <w:lang w:eastAsia="lt-LT"/>
        </w:rPr>
        <w:t xml:space="preserve">Palydėjimo paslauga jaunuoliams (nuo 18 m. iki 24 m., kuriems buvo teikiama socialinė globa (rūpyba) įstaigoje ar kurie gyveno socialinę riziką patiriančiose šeimose) šia paslauga pasinaudojo 2 jaunuoliai, kuriems ši paslauga ir toliau tęsiama.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Dėl tėvų prašymu jų laikino išvykimo iš Lietuvos Respublikos ar kitų nurodytų svarbių priežasčių vaiko laikinoji priežiūra buvo nustatyta 5 vaikams, jiems paruošti Administracijos direktoriaus įsakymai dėl laikinosios priežiūros tėvų prašymu nustatymo.</w:t>
      </w:r>
    </w:p>
    <w:p w:rsidR="00686F5C" w:rsidRPr="00372622" w:rsidRDefault="00686F5C" w:rsidP="00686F5C">
      <w:pPr>
        <w:tabs>
          <w:tab w:val="left" w:pos="993"/>
        </w:tabs>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Valstybės biudžeto specialioji tikslinė dotacija skiriama mokėti darbo užmokesčiui socialiniams darbuotojams, dirbantiems su šeimomis, patiriančiomis socialinę riziką, ir šių darbuotojų kvalifikacijos kėlimui. Plungės rajono savivaldybei 2023 metais buvo panaudota 668 953, 92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t. y. 6,2 proc. daugiau nei 2022 m., iš kurių 10 000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skirta šių darbuotojų kvalifikacijos kėlimui ir </w:t>
      </w:r>
      <w:proofErr w:type="spellStart"/>
      <w:r w:rsidRPr="00372622">
        <w:rPr>
          <w:rFonts w:ascii="Times New Roman" w:eastAsia="Times New Roman" w:hAnsi="Times New Roman" w:cs="Times New Roman"/>
          <w:sz w:val="24"/>
          <w:szCs w:val="24"/>
        </w:rPr>
        <w:t>supervizijoms</w:t>
      </w:r>
      <w:proofErr w:type="spellEnd"/>
      <w:r w:rsidRPr="00372622">
        <w:rPr>
          <w:rFonts w:ascii="Times New Roman" w:eastAsia="Times New Roman" w:hAnsi="Times New Roman" w:cs="Times New Roman"/>
          <w:sz w:val="24"/>
          <w:szCs w:val="24"/>
        </w:rPr>
        <w:t xml:space="preserve"> organizuoti. Šias paslaugas teikė Plungės socialinių paslaugų centras – 8 atvejo vadybininkai, 17 socialinių darbuotojų ir 2 individualios priežiūros darbuotojai. </w:t>
      </w:r>
    </w:p>
    <w:p w:rsidR="00686F5C"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2023 metais iš Savivaldybės biudžeto lėšų </w:t>
      </w:r>
      <w:proofErr w:type="spellStart"/>
      <w:r w:rsidRPr="00372622">
        <w:rPr>
          <w:rFonts w:ascii="Times New Roman" w:eastAsia="Times New Roman" w:hAnsi="Times New Roman" w:cs="Times New Roman"/>
          <w:sz w:val="24"/>
          <w:szCs w:val="24"/>
        </w:rPr>
        <w:t>savarankiškosioms</w:t>
      </w:r>
      <w:proofErr w:type="spellEnd"/>
      <w:r w:rsidRPr="00372622">
        <w:rPr>
          <w:rFonts w:ascii="Times New Roman" w:eastAsia="Times New Roman" w:hAnsi="Times New Roman" w:cs="Times New Roman"/>
          <w:sz w:val="24"/>
          <w:szCs w:val="24"/>
        </w:rPr>
        <w:t xml:space="preserve"> savivaldybės funkcijoms įgyvendinti skirta 3 503 887,33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arba 60,2 proc. daugiau nei 2022 metais. Iš šių lėšų buvo mokamos socialinės išmokos ir teikiamos paslaugos:</w:t>
      </w:r>
      <w:r>
        <w:rPr>
          <w:rFonts w:ascii="Times New Roman" w:eastAsia="Times New Roman" w:hAnsi="Times New Roman" w:cs="Times New Roman"/>
          <w:sz w:val="24"/>
          <w:szCs w:val="24"/>
        </w:rPr>
        <w:t xml:space="preserve"> </w:t>
      </w:r>
    </w:p>
    <w:p w:rsidR="00686F5C" w:rsidRPr="00A46B3D" w:rsidRDefault="00686F5C" w:rsidP="00686F5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46B3D">
        <w:rPr>
          <w:rFonts w:ascii="Times New Roman" w:hAnsi="Times New Roman" w:cs="Times New Roman"/>
          <w:sz w:val="24"/>
          <w:szCs w:val="24"/>
        </w:rPr>
        <w:t xml:space="preserve">Mokamos socialinės pašalpos mažas pajamas gaunantiems asmenims (3 pav.). Per praėjusius metus buvo išmokėta 1 011 352,64 </w:t>
      </w:r>
      <w:proofErr w:type="spellStart"/>
      <w:r w:rsidRPr="00A46B3D">
        <w:rPr>
          <w:rFonts w:ascii="Times New Roman" w:hAnsi="Times New Roman" w:cs="Times New Roman"/>
          <w:sz w:val="24"/>
          <w:szCs w:val="24"/>
        </w:rPr>
        <w:t>Eur</w:t>
      </w:r>
      <w:proofErr w:type="spellEnd"/>
      <w:r w:rsidRPr="00A46B3D">
        <w:rPr>
          <w:rFonts w:ascii="Times New Roman" w:hAnsi="Times New Roman" w:cs="Times New Roman"/>
          <w:sz w:val="24"/>
          <w:szCs w:val="24"/>
        </w:rPr>
        <w:t>, tai 26,87 proc. daugiau nei 20</w:t>
      </w:r>
      <w:r w:rsidRPr="00A46B3D">
        <w:rPr>
          <w:rFonts w:ascii="Times New Roman" w:eastAsia="Calibri" w:hAnsi="Times New Roman" w:cs="Times New Roman"/>
          <w:sz w:val="24"/>
          <w:szCs w:val="24"/>
        </w:rPr>
        <w:t>22</w:t>
      </w:r>
      <w:r w:rsidRPr="00A46B3D">
        <w:rPr>
          <w:rFonts w:ascii="Times New Roman" w:hAnsi="Times New Roman" w:cs="Times New Roman"/>
          <w:sz w:val="24"/>
          <w:szCs w:val="24"/>
        </w:rPr>
        <w:t xml:space="preserve"> metais. Socialinėms pašalpoms skirtų lėšų didėjimui įtakos turėjo nuo </w:t>
      </w:r>
      <w:r w:rsidRPr="00A46B3D">
        <w:rPr>
          <w:rFonts w:ascii="Times New Roman" w:eastAsia="Calibri" w:hAnsi="Times New Roman" w:cs="Times New Roman"/>
          <w:sz w:val="24"/>
          <w:szCs w:val="24"/>
        </w:rPr>
        <w:t xml:space="preserve">2023-01-01 pasikeitęs valstybės remiamų pajamų (toliau – VRP) dydis, kuris nuo 147 </w:t>
      </w:r>
      <w:proofErr w:type="spellStart"/>
      <w:r w:rsidRPr="00A46B3D">
        <w:rPr>
          <w:rFonts w:ascii="Times New Roman" w:eastAsia="Calibri" w:hAnsi="Times New Roman" w:cs="Times New Roman"/>
          <w:sz w:val="24"/>
          <w:szCs w:val="24"/>
        </w:rPr>
        <w:t>Eur</w:t>
      </w:r>
      <w:proofErr w:type="spellEnd"/>
      <w:r w:rsidRPr="00A46B3D">
        <w:rPr>
          <w:rFonts w:ascii="Times New Roman" w:eastAsia="Calibri" w:hAnsi="Times New Roman" w:cs="Times New Roman"/>
          <w:sz w:val="24"/>
          <w:szCs w:val="24"/>
        </w:rPr>
        <w:t xml:space="preserve"> padidėjo iki 157 </w:t>
      </w:r>
      <w:proofErr w:type="spellStart"/>
      <w:r w:rsidRPr="00A46B3D">
        <w:rPr>
          <w:rFonts w:ascii="Times New Roman" w:eastAsia="Calibri" w:hAnsi="Times New Roman" w:cs="Times New Roman"/>
          <w:sz w:val="24"/>
          <w:szCs w:val="24"/>
        </w:rPr>
        <w:t>Eur</w:t>
      </w:r>
      <w:proofErr w:type="spellEnd"/>
      <w:r w:rsidRPr="00A46B3D">
        <w:rPr>
          <w:rFonts w:ascii="Times New Roman" w:eastAsia="Calibri" w:hAnsi="Times New Roman" w:cs="Times New Roman"/>
          <w:sz w:val="24"/>
          <w:szCs w:val="24"/>
        </w:rPr>
        <w:t>.</w:t>
      </w:r>
    </w:p>
    <w:p w:rsidR="00686F5C" w:rsidRPr="00372622" w:rsidRDefault="00686F5C" w:rsidP="00686F5C">
      <w:pPr>
        <w:spacing w:after="0" w:line="240" w:lineRule="auto"/>
        <w:jc w:val="both"/>
        <w:rPr>
          <w:rFonts w:ascii="Times New Roman" w:eastAsia="Calibri" w:hAnsi="Times New Roman" w:cs="Times New Roman"/>
          <w:sz w:val="24"/>
          <w:szCs w:val="24"/>
        </w:rPr>
      </w:pPr>
      <w:r w:rsidRPr="00372622">
        <w:rPr>
          <w:rFonts w:ascii="Times New Roman" w:eastAsia="Calibri" w:hAnsi="Times New Roman" w:cs="Times New Roman"/>
          <w:sz w:val="24"/>
          <w:szCs w:val="24"/>
        </w:rPr>
        <w:t xml:space="preserve">           </w:t>
      </w:r>
    </w:p>
    <w:p w:rsidR="00686F5C" w:rsidRPr="00372622" w:rsidRDefault="00686F5C" w:rsidP="00686F5C">
      <w:pPr>
        <w:spacing w:after="0" w:line="240" w:lineRule="auto"/>
        <w:jc w:val="center"/>
        <w:rPr>
          <w:rFonts w:ascii="Times New Roman" w:eastAsia="Calibri" w:hAnsi="Times New Roman" w:cs="Times New Roman"/>
          <w:sz w:val="24"/>
          <w:szCs w:val="24"/>
        </w:rPr>
      </w:pPr>
      <w:r w:rsidRPr="00B55BCE">
        <w:rPr>
          <w:rFonts w:ascii="Times New Roman" w:eastAsia="Calibri" w:hAnsi="Times New Roman" w:cs="Times New Roman"/>
          <w:noProof/>
          <w:sz w:val="24"/>
          <w:szCs w:val="24"/>
          <w:lang w:eastAsia="lt-LT"/>
        </w:rPr>
        <w:drawing>
          <wp:inline distT="0" distB="0" distL="0" distR="0" wp14:anchorId="40246F53" wp14:editId="50CF8982">
            <wp:extent cx="5494020" cy="2903220"/>
            <wp:effectExtent l="0" t="0" r="11430" b="11430"/>
            <wp:docPr id="48"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44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86F5C" w:rsidRDefault="00686F5C" w:rsidP="00686F5C">
      <w:pPr>
        <w:pStyle w:val="Sraopastraipa"/>
        <w:numPr>
          <w:ilvl w:val="0"/>
          <w:numId w:val="10"/>
        </w:numPr>
        <w:tabs>
          <w:tab w:val="left" w:pos="1843"/>
        </w:tabs>
        <w:spacing w:after="0" w:line="240" w:lineRule="auto"/>
        <w:contextualSpacing/>
        <w:jc w:val="center"/>
        <w:rPr>
          <w:rFonts w:eastAsia="Calibri"/>
          <w:b/>
          <w:sz w:val="24"/>
          <w:szCs w:val="24"/>
        </w:rPr>
      </w:pPr>
      <w:r w:rsidRPr="00A46B3D">
        <w:rPr>
          <w:rFonts w:eastAsia="Calibri"/>
          <w:b/>
          <w:sz w:val="24"/>
          <w:szCs w:val="24"/>
        </w:rPr>
        <w:t>pav. Socialinės pašalpos gavėjų ir mokamų išmokų pokyčiai</w:t>
      </w:r>
    </w:p>
    <w:p w:rsidR="00686F5C" w:rsidRPr="00A46B3D" w:rsidRDefault="00686F5C" w:rsidP="00686F5C">
      <w:pPr>
        <w:pStyle w:val="Sraopastraipa"/>
        <w:rPr>
          <w:rFonts w:eastAsia="Calibri"/>
          <w:b/>
          <w:sz w:val="24"/>
          <w:szCs w:val="24"/>
        </w:rPr>
      </w:pPr>
    </w:p>
    <w:p w:rsidR="00686F5C" w:rsidRPr="00A46B3D" w:rsidRDefault="00686F5C" w:rsidP="00686F5C">
      <w:pPr>
        <w:spacing w:after="0" w:line="240" w:lineRule="auto"/>
        <w:ind w:firstLine="720"/>
        <w:jc w:val="both"/>
        <w:rPr>
          <w:rFonts w:ascii="Times New Roman" w:hAnsi="Times New Roman" w:cs="Times New Roman"/>
          <w:sz w:val="24"/>
          <w:szCs w:val="24"/>
        </w:rPr>
      </w:pPr>
      <w:r w:rsidRPr="00A46B3D">
        <w:rPr>
          <w:rFonts w:ascii="Times New Roman" w:eastAsia="Calibri" w:hAnsi="Times New Roman" w:cs="Times New Roman"/>
          <w:sz w:val="24"/>
          <w:szCs w:val="24"/>
        </w:rPr>
        <w:t xml:space="preserve">- Kiekvieno mėnesio pabaigoje organizuojamas Plungės miesto Piniginės socialinės paramos teikimo komisijos posėdis. Komisija sprendžia klausimus dėl piniginės socialinės paramos skyrimo ir teikimo Įstatymo 23 straipsnio 3 dalyje numatytais ir kitais atvejais, t. y. kai paramos gavėjai neturi teisės į pinginę socialinę paramą bendra tvarka. 2023 m. Komisijos sprendimu </w:t>
      </w:r>
      <w:r w:rsidRPr="00A46B3D">
        <w:rPr>
          <w:rFonts w:ascii="Times New Roman" w:hAnsi="Times New Roman" w:cs="Times New Roman"/>
          <w:sz w:val="24"/>
          <w:szCs w:val="24"/>
        </w:rPr>
        <w:t>posėdžiavo 10 kartų, svarstė 147 asmenų teisę į piniginę socialinę paramą.</w:t>
      </w:r>
    </w:p>
    <w:p w:rsidR="00686F5C" w:rsidRDefault="00686F5C" w:rsidP="00686F5C">
      <w:pPr>
        <w:numPr>
          <w:ilvl w:val="0"/>
          <w:numId w:val="4"/>
        </w:numPr>
        <w:tabs>
          <w:tab w:val="left" w:pos="993"/>
        </w:tabs>
        <w:spacing w:after="0" w:line="240" w:lineRule="auto"/>
        <w:ind w:left="0" w:firstLine="720"/>
        <w:jc w:val="both"/>
        <w:rPr>
          <w:rFonts w:ascii="Times New Roman" w:eastAsia="Calibri" w:hAnsi="Times New Roman" w:cs="Times New Roman"/>
          <w:sz w:val="24"/>
          <w:szCs w:val="24"/>
        </w:rPr>
      </w:pPr>
      <w:r w:rsidRPr="00372622">
        <w:rPr>
          <w:rFonts w:ascii="Times New Roman" w:eastAsia="Times New Roman" w:hAnsi="Times New Roman" w:cs="Times New Roman"/>
          <w:sz w:val="24"/>
          <w:szCs w:val="24"/>
        </w:rPr>
        <w:t xml:space="preserve">Kompensuojamos būsto šildymo, šalto ir karšto vandens išlaidos mažas pajamas </w:t>
      </w:r>
      <w:r w:rsidRPr="00372622">
        <w:rPr>
          <w:rFonts w:ascii="Times New Roman" w:eastAsia="Calibri" w:hAnsi="Times New Roman" w:cs="Times New Roman"/>
          <w:sz w:val="24"/>
          <w:szCs w:val="24"/>
        </w:rPr>
        <w:t>gaunantiems asmenims, jeigu būstas šildomas centralizuotai arba dujomis bei kietu kuru, taip pat būsto savininkams apmokamos jiems tenkančios kiekvieno mėnesio kredito ir palūkanų įmokos, jeigu įgyvendinamas Daugiabučių namų modernizavimo projektas</w:t>
      </w:r>
      <w:r>
        <w:rPr>
          <w:rFonts w:ascii="Times New Roman" w:eastAsia="Calibri" w:hAnsi="Times New Roman" w:cs="Times New Roman"/>
          <w:sz w:val="24"/>
          <w:szCs w:val="24"/>
        </w:rPr>
        <w:t xml:space="preserve"> (4 pav.)</w:t>
      </w:r>
      <w:r w:rsidRPr="00372622">
        <w:rPr>
          <w:rFonts w:ascii="Times New Roman" w:eastAsia="Calibri" w:hAnsi="Times New Roman" w:cs="Times New Roman"/>
          <w:sz w:val="24"/>
          <w:szCs w:val="24"/>
        </w:rPr>
        <w:t xml:space="preserve">. Per metus kompensacijoms už būsto šildymą, šalto ir karšto vandens išlaidas panaudota 1 809 483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arba 88,9 proc. daugiau nei 2022 metais. Kompensacijų gavėjų skaičius taip pat ženkliai išaugo. Jeigu 2022 m. kompensacijas vidutiniškai gavo 4 277 asmenys, tai 2023 m. – 7</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558 asmenys.</w:t>
      </w:r>
    </w:p>
    <w:p w:rsidR="00686F5C" w:rsidRDefault="00686F5C" w:rsidP="00686F5C">
      <w:pPr>
        <w:spacing w:after="0" w:line="240" w:lineRule="auto"/>
        <w:ind w:left="720"/>
        <w:jc w:val="both"/>
        <w:rPr>
          <w:rFonts w:ascii="Times New Roman" w:eastAsia="Calibri" w:hAnsi="Times New Roman" w:cs="Times New Roman"/>
          <w:sz w:val="24"/>
          <w:szCs w:val="24"/>
        </w:rPr>
      </w:pPr>
    </w:p>
    <w:p w:rsidR="00686F5C" w:rsidRDefault="00686F5C" w:rsidP="00686F5C">
      <w:pPr>
        <w:spacing w:after="0" w:line="240" w:lineRule="auto"/>
        <w:ind w:left="720"/>
        <w:jc w:val="both"/>
        <w:rPr>
          <w:rFonts w:ascii="Times New Roman" w:eastAsia="Calibri" w:hAnsi="Times New Roman" w:cs="Times New Roman"/>
          <w:sz w:val="24"/>
          <w:szCs w:val="24"/>
        </w:rPr>
      </w:pPr>
      <w:r w:rsidRPr="00B740DD">
        <w:rPr>
          <w:rFonts w:ascii="Times New Roman" w:eastAsia="Calibri" w:hAnsi="Times New Roman" w:cs="Times New Roman"/>
          <w:noProof/>
          <w:sz w:val="24"/>
          <w:szCs w:val="24"/>
          <w:lang w:eastAsia="lt-LT"/>
        </w:rPr>
        <w:drawing>
          <wp:inline distT="0" distB="0" distL="0" distR="0" wp14:anchorId="7D7ED03B" wp14:editId="05076CBC">
            <wp:extent cx="5638800" cy="3032760"/>
            <wp:effectExtent l="0" t="0" r="0" b="15240"/>
            <wp:docPr id="278"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2B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86F5C" w:rsidRPr="00D84193" w:rsidRDefault="00686F5C" w:rsidP="00686F5C">
      <w:pPr>
        <w:spacing w:after="0" w:line="240" w:lineRule="auto"/>
        <w:ind w:left="720"/>
        <w:jc w:val="center"/>
        <w:rPr>
          <w:rFonts w:ascii="Times New Roman" w:eastAsia="Calibri" w:hAnsi="Times New Roman" w:cs="Times New Roman"/>
          <w:b/>
          <w:sz w:val="24"/>
          <w:szCs w:val="24"/>
        </w:rPr>
      </w:pPr>
      <w:r w:rsidRPr="00D84193">
        <w:rPr>
          <w:rFonts w:ascii="Times New Roman" w:eastAsia="Calibri" w:hAnsi="Times New Roman" w:cs="Times New Roman"/>
          <w:b/>
          <w:sz w:val="24"/>
          <w:szCs w:val="24"/>
        </w:rPr>
        <w:t>4 pav. Būsto šildymo, karšto ir šalto vandens kompensacijų mokėjimo pokyčiai</w:t>
      </w:r>
    </w:p>
    <w:p w:rsidR="00686F5C" w:rsidRPr="00372622" w:rsidRDefault="00686F5C" w:rsidP="00686F5C">
      <w:pPr>
        <w:spacing w:after="0" w:line="240" w:lineRule="auto"/>
        <w:jc w:val="both"/>
        <w:rPr>
          <w:rFonts w:ascii="Times New Roman" w:eastAsia="Calibri" w:hAnsi="Times New Roman" w:cs="Times New Roman"/>
          <w:sz w:val="24"/>
          <w:szCs w:val="24"/>
        </w:rPr>
      </w:pPr>
    </w:p>
    <w:p w:rsidR="00686F5C" w:rsidRPr="00372622" w:rsidRDefault="00686F5C" w:rsidP="00686F5C">
      <w:pPr>
        <w:spacing w:after="0" w:line="240" w:lineRule="auto"/>
        <w:ind w:firstLine="720"/>
        <w:jc w:val="both"/>
        <w:rPr>
          <w:rFonts w:ascii="Times New Roman" w:eastAsia="Calibri" w:hAnsi="Times New Roman" w:cs="Times New Roman"/>
          <w:sz w:val="24"/>
          <w:szCs w:val="24"/>
        </w:rPr>
      </w:pPr>
      <w:r w:rsidRPr="00372622">
        <w:rPr>
          <w:rFonts w:ascii="Times New Roman" w:eastAsia="Calibri" w:hAnsi="Times New Roman" w:cs="Times New Roman"/>
          <w:sz w:val="24"/>
          <w:szCs w:val="24"/>
        </w:rPr>
        <w:t>Didėjimą lėmė VRP didėjimas, 2023 m. sausio</w:t>
      </w:r>
      <w:r>
        <w:rPr>
          <w:rFonts w:ascii="Times New Roman" w:eastAsia="Calibri" w:hAnsi="Times New Roman" w:cs="Times New Roman"/>
          <w:sz w:val="24"/>
          <w:szCs w:val="24"/>
        </w:rPr>
        <w:t>–</w:t>
      </w:r>
      <w:r w:rsidRPr="00372622">
        <w:rPr>
          <w:rFonts w:ascii="Times New Roman" w:eastAsia="Calibri" w:hAnsi="Times New Roman" w:cs="Times New Roman"/>
          <w:sz w:val="24"/>
          <w:szCs w:val="24"/>
        </w:rPr>
        <w:t xml:space="preserve">balandžio mėn. kompensacijoms skaičiuoti dar galiojantis 2022 m. rugsėjo mėn. Plungės rajono savivaldybės tarybos </w:t>
      </w:r>
      <w:r w:rsidRPr="00E5602F">
        <w:rPr>
          <w:rFonts w:ascii="Times New Roman" w:eastAsia="Calibri" w:hAnsi="Times New Roman" w:cs="Times New Roman"/>
          <w:sz w:val="24"/>
          <w:szCs w:val="24"/>
        </w:rPr>
        <w:t xml:space="preserve">sprendimu patvirtinta </w:t>
      </w:r>
      <w:r w:rsidRPr="006D5A7F">
        <w:rPr>
          <w:rFonts w:ascii="Times New Roman" w:eastAsia="Calibri" w:hAnsi="Times New Roman" w:cs="Times New Roman"/>
          <w:sz w:val="24"/>
          <w:szCs w:val="24"/>
        </w:rPr>
        <w:t xml:space="preserve">suma </w:t>
      </w:r>
      <w:r w:rsidRPr="00E5602F">
        <w:rPr>
          <w:rFonts w:ascii="Times New Roman" w:eastAsia="Calibri" w:hAnsi="Times New Roman" w:cs="Times New Roman"/>
          <w:sz w:val="24"/>
          <w:szCs w:val="24"/>
        </w:rPr>
        <w:t xml:space="preserve">102 </w:t>
      </w:r>
      <w:proofErr w:type="spellStart"/>
      <w:r w:rsidRPr="00E5602F">
        <w:rPr>
          <w:rFonts w:ascii="Times New Roman" w:eastAsia="Calibri" w:hAnsi="Times New Roman" w:cs="Times New Roman"/>
          <w:sz w:val="24"/>
          <w:szCs w:val="24"/>
        </w:rPr>
        <w:t>Eur</w:t>
      </w:r>
      <w:proofErr w:type="spellEnd"/>
      <w:r w:rsidRPr="00E5602F">
        <w:rPr>
          <w:rFonts w:ascii="Times New Roman" w:eastAsia="Calibri" w:hAnsi="Times New Roman" w:cs="Times New Roman"/>
          <w:sz w:val="24"/>
          <w:szCs w:val="24"/>
        </w:rPr>
        <w:t xml:space="preserve"> už vieną kietmetrį, vidutinė kietojo kuro kaina, taikoma būsto šildymo išlaidų</w:t>
      </w:r>
      <w:r w:rsidRPr="00372622">
        <w:rPr>
          <w:rFonts w:ascii="Times New Roman" w:eastAsia="Calibri" w:hAnsi="Times New Roman" w:cs="Times New Roman"/>
          <w:sz w:val="24"/>
          <w:szCs w:val="24"/>
        </w:rPr>
        <w:t xml:space="preserve"> ir išlaidų karšto vandens ruošimo kompensacijoms apskaičiuoti. Gavėjų skaičiaus didėjimą lėmė ir 2020 m. gegužės 21 d. įsigaliojęs Piniginės socialinės paramos nepasiturintiems gyventojams įstatymo pakeitimo įstatymas, pagal kurį, nustatant teisę į piniginę socialinę paramą nebuvo vertinamas bendrai gyvenančių asmenų arba vieno gyvenančio asmens nuosavybės teise turimas turtas.</w:t>
      </w:r>
      <w:r w:rsidRPr="00372622">
        <w:rPr>
          <w:rFonts w:ascii="Times New Roman" w:eastAsia="Calibri" w:hAnsi="Times New Roman" w:cs="Times New Roman"/>
          <w:b/>
          <w:bCs/>
          <w:sz w:val="24"/>
          <w:szCs w:val="24"/>
        </w:rPr>
        <w:t xml:space="preserve"> 2023 m. rugsėjo 28 d. </w:t>
      </w:r>
      <w:r w:rsidRPr="00372622">
        <w:rPr>
          <w:rFonts w:ascii="Times New Roman" w:eastAsia="Calibri" w:hAnsi="Times New Roman" w:cs="Times New Roman"/>
          <w:sz w:val="24"/>
          <w:szCs w:val="24"/>
        </w:rPr>
        <w:t>Plungės rajono savivaldybės tarybos</w:t>
      </w:r>
      <w:r w:rsidRPr="00372622">
        <w:rPr>
          <w:rFonts w:ascii="Times New Roman" w:eastAsia="Calibri" w:hAnsi="Times New Roman" w:cs="Times New Roman"/>
          <w:b/>
          <w:bCs/>
          <w:sz w:val="24"/>
          <w:szCs w:val="24"/>
        </w:rPr>
        <w:t xml:space="preserve"> sprendimu Nr. T1-250, 2023</w:t>
      </w:r>
      <w:r>
        <w:rPr>
          <w:rFonts w:ascii="Times New Roman" w:eastAsia="Calibri" w:hAnsi="Times New Roman" w:cs="Times New Roman"/>
          <w:b/>
          <w:bCs/>
          <w:sz w:val="24"/>
          <w:szCs w:val="24"/>
        </w:rPr>
        <w:t>–</w:t>
      </w:r>
      <w:r w:rsidRPr="00372622">
        <w:rPr>
          <w:rFonts w:ascii="Times New Roman" w:eastAsia="Calibri" w:hAnsi="Times New Roman" w:cs="Times New Roman"/>
          <w:b/>
          <w:bCs/>
          <w:sz w:val="24"/>
          <w:szCs w:val="24"/>
        </w:rPr>
        <w:t xml:space="preserve">2024 m. šildymo sezonui patvirtinta </w:t>
      </w:r>
      <w:r w:rsidRPr="00372622">
        <w:rPr>
          <w:rFonts w:ascii="Times New Roman" w:eastAsia="Calibri" w:hAnsi="Times New Roman" w:cs="Times New Roman"/>
          <w:sz w:val="24"/>
          <w:szCs w:val="24"/>
        </w:rPr>
        <w:t xml:space="preserve">50,00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xml:space="preserve"> už </w:t>
      </w:r>
      <w:r w:rsidRPr="00E5602F">
        <w:rPr>
          <w:rFonts w:ascii="Times New Roman" w:eastAsia="Calibri" w:hAnsi="Times New Roman" w:cs="Times New Roman"/>
          <w:sz w:val="24"/>
          <w:szCs w:val="24"/>
        </w:rPr>
        <w:t>vieną kubinį metrą bei nuo</w:t>
      </w:r>
      <w:r w:rsidRPr="00372622">
        <w:rPr>
          <w:rFonts w:ascii="Times New Roman" w:eastAsia="Calibri" w:hAnsi="Times New Roman" w:cs="Times New Roman"/>
          <w:sz w:val="24"/>
          <w:szCs w:val="24"/>
        </w:rPr>
        <w:t xml:space="preserve"> 2023 m. spalio mėn. pradėtas vertinti pareiškėjų nuosavybės teise turimas turtas padėtį stabilizavo. 2023 m. I ketvirtį būsto šildymo, šalto ir karšto vandens išlaidų kompensacijos </w:t>
      </w:r>
      <w:r w:rsidRPr="00E5602F">
        <w:rPr>
          <w:rFonts w:ascii="Times New Roman" w:eastAsia="Calibri" w:hAnsi="Times New Roman" w:cs="Times New Roman"/>
          <w:sz w:val="24"/>
          <w:szCs w:val="24"/>
        </w:rPr>
        <w:t>paskirtos 5</w:t>
      </w:r>
      <w:r w:rsidRPr="006D5A7F">
        <w:rPr>
          <w:rFonts w:ascii="Times New Roman" w:eastAsia="Calibri" w:hAnsi="Times New Roman" w:cs="Times New Roman"/>
          <w:sz w:val="24"/>
          <w:szCs w:val="24"/>
        </w:rPr>
        <w:t xml:space="preserve"> </w:t>
      </w:r>
      <w:r w:rsidRPr="00E5602F">
        <w:rPr>
          <w:rFonts w:ascii="Times New Roman" w:eastAsia="Calibri" w:hAnsi="Times New Roman" w:cs="Times New Roman"/>
          <w:sz w:val="24"/>
          <w:szCs w:val="24"/>
        </w:rPr>
        <w:t>801 asmeniui ir lėšų</w:t>
      </w:r>
      <w:r w:rsidRPr="00372622">
        <w:rPr>
          <w:rFonts w:ascii="Times New Roman" w:eastAsia="Calibri" w:hAnsi="Times New Roman" w:cs="Times New Roman"/>
          <w:sz w:val="24"/>
          <w:szCs w:val="24"/>
        </w:rPr>
        <w:t xml:space="preserve"> panaudota už 1 029 459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o 2023 IV ketvirtį kompensacijos skirtos 2</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102 asmenims už 83 442,85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w:t>
      </w:r>
    </w:p>
    <w:p w:rsidR="00686F5C" w:rsidRPr="00372622" w:rsidRDefault="00686F5C" w:rsidP="00686F5C">
      <w:pPr>
        <w:tabs>
          <w:tab w:val="left" w:pos="1134"/>
        </w:tabs>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Kreditas ir palūkanos apmokėtos 950 butų savininkams, gyvenantiems Plungės rajono savivaldybės renovuojamuose namuose ir turintiems teisę į būsto šildymo kompensacijas. Tam išleista 451 826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Tai yra 42,1 proc. daugiau nei 2022 metais.</w:t>
      </w:r>
    </w:p>
    <w:p w:rsidR="00686F5C" w:rsidRPr="00372622" w:rsidRDefault="00686F5C" w:rsidP="00686F5C">
      <w:pPr>
        <w:numPr>
          <w:ilvl w:val="0"/>
          <w:numId w:val="4"/>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Calibri" w:hAnsi="Times New Roman" w:cs="Times New Roman"/>
          <w:sz w:val="24"/>
        </w:rPr>
        <w:t xml:space="preserve">Iš Savivaldybės biudžeto lėšų apmokamos ilgalaikės ir trumpalaikės socialinės globos paslaugų išlaidos neįgaliems ir senyvo amžiaus asmenims (neturintiems sunkios negalios), gyvenantiems ir gaunantiems paslaugas Plungės, Žemaičių Kalvarijos </w:t>
      </w:r>
      <w:proofErr w:type="spellStart"/>
      <w:r w:rsidRPr="00372622">
        <w:rPr>
          <w:rFonts w:ascii="Times New Roman" w:eastAsia="Calibri" w:hAnsi="Times New Roman" w:cs="Times New Roman"/>
          <w:sz w:val="24"/>
        </w:rPr>
        <w:t>Caritas</w:t>
      </w:r>
      <w:proofErr w:type="spellEnd"/>
      <w:r w:rsidRPr="00372622">
        <w:rPr>
          <w:rFonts w:ascii="Times New Roman" w:eastAsia="Calibri" w:hAnsi="Times New Roman" w:cs="Times New Roman"/>
          <w:sz w:val="24"/>
        </w:rPr>
        <w:t xml:space="preserve"> skyriaus, Rietavo, Kvėdarnos parapijos senelių globos namuose, Viliaus Gaigalaičio socialinės globos namuose, grupinio gyvenimo namuose ,,Vaikystės aitvarai“ Telšiuose, Viešosiose įstaigose – Senjorų dvaras, Taikos Karalienės globos namuose ir kt., taip pat valstybiniuose globos namuose – Stonaičių, Dūseikių, </w:t>
      </w:r>
      <w:proofErr w:type="spellStart"/>
      <w:r w:rsidRPr="00372622">
        <w:rPr>
          <w:rFonts w:ascii="Times New Roman" w:eastAsia="Calibri" w:hAnsi="Times New Roman" w:cs="Times New Roman"/>
          <w:sz w:val="24"/>
        </w:rPr>
        <w:t>Padvarių</w:t>
      </w:r>
      <w:proofErr w:type="spellEnd"/>
      <w:r w:rsidRPr="00372622">
        <w:rPr>
          <w:rFonts w:ascii="Times New Roman" w:eastAsia="Calibri" w:hAnsi="Times New Roman" w:cs="Times New Roman"/>
          <w:sz w:val="24"/>
        </w:rPr>
        <w:t>, Suvalkijos ir kt., bei Plungės rajono savivaldybės ligoninėje</w:t>
      </w:r>
      <w:r>
        <w:rPr>
          <w:rFonts w:ascii="Times New Roman" w:eastAsia="Calibri" w:hAnsi="Times New Roman" w:cs="Times New Roman"/>
          <w:sz w:val="24"/>
        </w:rPr>
        <w:t xml:space="preserve"> (5 pav.)</w:t>
      </w:r>
      <w:r w:rsidRPr="00372622">
        <w:rPr>
          <w:rFonts w:ascii="Times New Roman" w:eastAsia="Calibri" w:hAnsi="Times New Roman" w:cs="Times New Roman"/>
          <w:sz w:val="24"/>
        </w:rPr>
        <w:t xml:space="preserve">. Tai pat finansuota dienos socialinė globa Plungės specialiojo ugdymo centre vaikams su negalia. 2023 metais socialinės globos paslaugos buvo suteiktos 62 asmenims su negalia ir už šias paslaugas globos įstaigoms per metus buvo sumokėta 339 983,54 </w:t>
      </w:r>
      <w:proofErr w:type="spellStart"/>
      <w:r w:rsidRPr="00372622">
        <w:rPr>
          <w:rFonts w:ascii="Times New Roman" w:eastAsia="Calibri" w:hAnsi="Times New Roman" w:cs="Times New Roman"/>
          <w:sz w:val="24"/>
        </w:rPr>
        <w:t>Eur</w:t>
      </w:r>
      <w:proofErr w:type="spellEnd"/>
      <w:r w:rsidRPr="00372622">
        <w:rPr>
          <w:rFonts w:ascii="Times New Roman" w:eastAsia="Calibri" w:hAnsi="Times New Roman" w:cs="Times New Roman"/>
          <w:sz w:val="24"/>
        </w:rPr>
        <w:t xml:space="preserve">, arba 23,91 proc. daugiau nei 2022 metais. Stacionarios socialinės globos paslaugos kaina per metus padidėjo 24,84 procento ir vidutiniškai sudarė 1 236 </w:t>
      </w:r>
      <w:proofErr w:type="spellStart"/>
      <w:r w:rsidRPr="00372622">
        <w:rPr>
          <w:rFonts w:ascii="Times New Roman" w:eastAsia="Calibri" w:hAnsi="Times New Roman" w:cs="Times New Roman"/>
          <w:sz w:val="24"/>
        </w:rPr>
        <w:t>Eur</w:t>
      </w:r>
      <w:proofErr w:type="spellEnd"/>
      <w:r w:rsidRPr="00372622">
        <w:rPr>
          <w:rFonts w:ascii="Times New Roman" w:eastAsia="Calibri" w:hAnsi="Times New Roman" w:cs="Times New Roman"/>
          <w:sz w:val="24"/>
        </w:rPr>
        <w:t xml:space="preserve"> vienam asmeniui (be sunkios negalios) per mėnesį</w:t>
      </w:r>
      <w:r>
        <w:rPr>
          <w:rFonts w:ascii="Times New Roman" w:eastAsia="Calibri" w:hAnsi="Times New Roman" w:cs="Times New Roman"/>
          <w:sz w:val="24"/>
        </w:rPr>
        <w:t xml:space="preserve"> (6 pav.)</w:t>
      </w:r>
      <w:r w:rsidRPr="00372622">
        <w:rPr>
          <w:rFonts w:ascii="Times New Roman" w:eastAsia="Calibri" w:hAnsi="Times New Roman" w:cs="Times New Roman"/>
          <w:sz w:val="24"/>
        </w:rPr>
        <w:t xml:space="preserve">. </w:t>
      </w:r>
    </w:p>
    <w:p w:rsidR="00686F5C" w:rsidRPr="00372622" w:rsidRDefault="00686F5C" w:rsidP="00686F5C">
      <w:pPr>
        <w:spacing w:after="0" w:line="240" w:lineRule="auto"/>
        <w:jc w:val="both"/>
        <w:rPr>
          <w:rFonts w:ascii="Calibri" w:eastAsia="Calibri" w:hAnsi="Calibri" w:cs="Times New Roman"/>
          <w:noProof/>
          <w:lang w:eastAsia="lt-LT"/>
        </w:rPr>
      </w:pPr>
      <w:r w:rsidRPr="00372622">
        <w:rPr>
          <w:rFonts w:ascii="Times New Roman" w:eastAsia="Times New Roman" w:hAnsi="Times New Roman" w:cs="Times New Roman"/>
          <w:color w:val="000000"/>
          <w:sz w:val="24"/>
          <w:szCs w:val="24"/>
        </w:rPr>
        <w:t xml:space="preserve">       </w:t>
      </w:r>
    </w:p>
    <w:p w:rsidR="00686F5C" w:rsidRDefault="00686F5C" w:rsidP="00686F5C">
      <w:pPr>
        <w:spacing w:after="0" w:line="240" w:lineRule="auto"/>
        <w:jc w:val="both"/>
        <w:rPr>
          <w:rFonts w:ascii="Times New Roman" w:eastAsia="Times New Roman" w:hAnsi="Times New Roman" w:cs="Times New Roman"/>
          <w:color w:val="000000"/>
          <w:sz w:val="24"/>
          <w:szCs w:val="24"/>
        </w:rPr>
      </w:pPr>
      <w:r w:rsidRPr="00372622">
        <w:rPr>
          <w:rFonts w:ascii="Calibri" w:eastAsia="Calibri" w:hAnsi="Calibri" w:cs="Times New Roman"/>
          <w:noProof/>
          <w:lang w:eastAsia="lt-LT"/>
        </w:rPr>
        <w:drawing>
          <wp:inline distT="0" distB="0" distL="0" distR="0" wp14:anchorId="5F8C311C" wp14:editId="2044ED65">
            <wp:extent cx="6065520" cy="3429000"/>
            <wp:effectExtent l="0" t="0" r="11430" b="0"/>
            <wp:docPr id="50" name="Diagrama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86F5C" w:rsidRPr="006C152D" w:rsidRDefault="00686F5C" w:rsidP="00686F5C">
      <w:pPr>
        <w:spacing w:after="0" w:line="240" w:lineRule="auto"/>
        <w:jc w:val="center"/>
        <w:rPr>
          <w:rFonts w:ascii="Times New Roman" w:eastAsia="Times New Roman" w:hAnsi="Times New Roman" w:cs="Times New Roman"/>
          <w:b/>
          <w:color w:val="000000"/>
          <w:sz w:val="24"/>
          <w:szCs w:val="24"/>
        </w:rPr>
      </w:pPr>
      <w:r w:rsidRPr="006C152D">
        <w:rPr>
          <w:rFonts w:ascii="Times New Roman" w:eastAsia="Times New Roman" w:hAnsi="Times New Roman" w:cs="Times New Roman"/>
          <w:b/>
          <w:color w:val="000000"/>
          <w:sz w:val="24"/>
          <w:szCs w:val="24"/>
        </w:rPr>
        <w:t>5 pav. Paslaugų išlaidos neįgaliems ir senyvo amžiaus asmenims (neturintiems sunkios negalios)</w:t>
      </w:r>
    </w:p>
    <w:p w:rsidR="00686F5C" w:rsidRPr="00372622" w:rsidRDefault="00686F5C" w:rsidP="00686F5C">
      <w:pPr>
        <w:numPr>
          <w:ilvl w:val="0"/>
          <w:numId w:val="4"/>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Per 2023 metus socialinės globos namuose buvo apgyvendinti 24 asmenys ir metų pabaigoje juose gyveno 149 Plungės rajono </w:t>
      </w:r>
      <w:r>
        <w:rPr>
          <w:rFonts w:ascii="Times New Roman" w:eastAsia="Times New Roman" w:hAnsi="Times New Roman" w:cs="Times New Roman"/>
          <w:sz w:val="24"/>
          <w:szCs w:val="24"/>
        </w:rPr>
        <w:t xml:space="preserve">savivaldybės </w:t>
      </w:r>
      <w:r w:rsidRPr="00372622">
        <w:rPr>
          <w:rFonts w:ascii="Times New Roman" w:eastAsia="Times New Roman" w:hAnsi="Times New Roman" w:cs="Times New Roman"/>
          <w:sz w:val="24"/>
          <w:szCs w:val="24"/>
        </w:rPr>
        <w:t>gyventojai, iš kurių 37 asmenys išlaikomi iš Savivaldybės biudžeto lėšų</w:t>
      </w:r>
      <w:r>
        <w:rPr>
          <w:rFonts w:ascii="Times New Roman" w:eastAsia="Times New Roman" w:hAnsi="Times New Roman" w:cs="Times New Roman"/>
          <w:sz w:val="24"/>
          <w:szCs w:val="24"/>
        </w:rPr>
        <w:t>,</w:t>
      </w:r>
      <w:r w:rsidRPr="00372622">
        <w:rPr>
          <w:rFonts w:ascii="Times New Roman" w:eastAsia="Times New Roman" w:hAnsi="Times New Roman" w:cs="Times New Roman"/>
          <w:sz w:val="24"/>
          <w:szCs w:val="24"/>
        </w:rPr>
        <w:t xml:space="preserve"> ir 112 asmenų  –  iš valstybės biudžeto lėšų. Visiems socialinės globos namuose gyvenantiems asmenims buvo įvertintas socialinės globos poreikis, mokėjimo už paslaugas finansinės galimybės, sudarytos socialinių paslaugų pirkimo sutartys bei šių sutarčių pakeitimai dėl pasikeitusios paslaugos kainos ar asmenų pasikeitusių pajamų.   </w:t>
      </w:r>
    </w:p>
    <w:p w:rsidR="00686F5C" w:rsidRPr="00372622" w:rsidRDefault="00686F5C" w:rsidP="00686F5C">
      <w:pPr>
        <w:spacing w:after="0" w:line="240" w:lineRule="auto"/>
        <w:jc w:val="both"/>
        <w:rPr>
          <w:rFonts w:ascii="Times New Roman" w:eastAsia="Times New Roman" w:hAnsi="Times New Roman" w:cs="Times New Roman"/>
          <w:color w:val="000000"/>
          <w:sz w:val="24"/>
          <w:szCs w:val="24"/>
        </w:rPr>
      </w:pPr>
    </w:p>
    <w:p w:rsidR="00686F5C" w:rsidRPr="00372622" w:rsidRDefault="00686F5C" w:rsidP="00686F5C">
      <w:pPr>
        <w:spacing w:after="0" w:line="240" w:lineRule="auto"/>
        <w:jc w:val="both"/>
        <w:rPr>
          <w:rFonts w:ascii="Times New Roman" w:eastAsia="Times New Roman" w:hAnsi="Times New Roman" w:cs="Times New Roman"/>
          <w:color w:val="000000"/>
          <w:sz w:val="24"/>
          <w:szCs w:val="24"/>
        </w:rPr>
      </w:pPr>
      <w:r w:rsidRPr="00372622">
        <w:rPr>
          <w:rFonts w:ascii="Times New Roman" w:eastAsia="Times New Roman" w:hAnsi="Times New Roman" w:cs="Times New Roman"/>
          <w:noProof/>
          <w:color w:val="0070C0"/>
          <w:sz w:val="24"/>
          <w:szCs w:val="24"/>
          <w:lang w:eastAsia="lt-LT"/>
        </w:rPr>
        <w:drawing>
          <wp:inline distT="0" distB="0" distL="0" distR="0" wp14:anchorId="7C282755" wp14:editId="2B79D38D">
            <wp:extent cx="6118860" cy="3573780"/>
            <wp:effectExtent l="0" t="0" r="0" b="7620"/>
            <wp:docPr id="51" name="Paveikslėlis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6686" cy="3572510"/>
                    </a:xfrm>
                    <a:prstGeom prst="rect">
                      <a:avLst/>
                    </a:prstGeom>
                    <a:noFill/>
                  </pic:spPr>
                </pic:pic>
              </a:graphicData>
            </a:graphic>
          </wp:inline>
        </w:drawing>
      </w:r>
    </w:p>
    <w:p w:rsidR="00686F5C" w:rsidRDefault="00686F5C" w:rsidP="00686F5C">
      <w:pPr>
        <w:spacing w:after="0" w:line="240" w:lineRule="auto"/>
        <w:jc w:val="center"/>
        <w:rPr>
          <w:rFonts w:ascii="Times New Roman" w:eastAsia="Calibri" w:hAnsi="Times New Roman" w:cs="Times New Roman"/>
          <w:b/>
          <w:sz w:val="24"/>
          <w:szCs w:val="24"/>
        </w:rPr>
      </w:pPr>
      <w:r w:rsidRPr="006C152D">
        <w:rPr>
          <w:rFonts w:ascii="Times New Roman" w:eastAsia="Calibri" w:hAnsi="Times New Roman" w:cs="Times New Roman"/>
          <w:b/>
          <w:sz w:val="24"/>
          <w:szCs w:val="24"/>
        </w:rPr>
        <w:t>6 pav. Socialinės globos paslaugų inst</w:t>
      </w:r>
      <w:r>
        <w:rPr>
          <w:rFonts w:ascii="Times New Roman" w:eastAsia="Calibri" w:hAnsi="Times New Roman" w:cs="Times New Roman"/>
          <w:b/>
          <w:sz w:val="24"/>
          <w:szCs w:val="24"/>
        </w:rPr>
        <w:t>itucijoje gavėjų ir kainų pasis</w:t>
      </w:r>
      <w:r w:rsidRPr="006C152D">
        <w:rPr>
          <w:rFonts w:ascii="Times New Roman" w:eastAsia="Calibri" w:hAnsi="Times New Roman" w:cs="Times New Roman"/>
          <w:b/>
          <w:sz w:val="24"/>
          <w:szCs w:val="24"/>
        </w:rPr>
        <w:t>kirstymas</w:t>
      </w:r>
    </w:p>
    <w:p w:rsidR="00686F5C" w:rsidRPr="006C152D" w:rsidRDefault="00686F5C" w:rsidP="00686F5C">
      <w:pPr>
        <w:spacing w:after="200" w:line="276" w:lineRule="auto"/>
        <w:jc w:val="center"/>
        <w:rPr>
          <w:rFonts w:ascii="Times New Roman" w:eastAsia="Calibri" w:hAnsi="Times New Roman" w:cs="Times New Roman"/>
          <w:b/>
          <w:sz w:val="24"/>
          <w:szCs w:val="24"/>
        </w:rPr>
      </w:pPr>
    </w:p>
    <w:p w:rsidR="00686F5C" w:rsidRPr="00F42BA1" w:rsidRDefault="00686F5C" w:rsidP="00686F5C">
      <w:pPr>
        <w:pStyle w:val="Sraopastraipa"/>
        <w:numPr>
          <w:ilvl w:val="0"/>
          <w:numId w:val="4"/>
        </w:numPr>
        <w:tabs>
          <w:tab w:val="left" w:pos="993"/>
        </w:tabs>
        <w:spacing w:after="0" w:line="240" w:lineRule="auto"/>
        <w:ind w:left="0" w:firstLine="720"/>
        <w:contextualSpacing/>
        <w:jc w:val="both"/>
        <w:rPr>
          <w:rFonts w:ascii="Times New Roman" w:eastAsia="Calibri" w:hAnsi="Times New Roman" w:cs="Times New Roman"/>
          <w:sz w:val="24"/>
          <w:szCs w:val="24"/>
        </w:rPr>
      </w:pPr>
      <w:r w:rsidRPr="00F42BA1">
        <w:rPr>
          <w:rFonts w:ascii="Times New Roman" w:eastAsia="Calibri" w:hAnsi="Times New Roman" w:cs="Times New Roman"/>
          <w:sz w:val="24"/>
          <w:szCs w:val="24"/>
        </w:rPr>
        <w:t xml:space="preserve">Iš Savivaldybės biudžeto lėšų taip pat finansuotos ir akredituotos socialinės priežiūros paslaugos – apsaugoto būsto paslauga 3 asmenims, kurią teikė Žemaitijos psichikos negalią turinčių žmonių klubas ,,Telšių </w:t>
      </w:r>
      <w:proofErr w:type="spellStart"/>
      <w:r w:rsidRPr="00F42BA1">
        <w:rPr>
          <w:rFonts w:ascii="Times New Roman" w:eastAsia="Calibri" w:hAnsi="Times New Roman" w:cs="Times New Roman"/>
          <w:sz w:val="24"/>
          <w:szCs w:val="24"/>
        </w:rPr>
        <w:t>atjauta</w:t>
      </w:r>
      <w:proofErr w:type="spellEnd"/>
      <w:r w:rsidRPr="00F42BA1">
        <w:rPr>
          <w:rFonts w:ascii="Times New Roman" w:eastAsia="Calibri" w:hAnsi="Times New Roman" w:cs="Times New Roman"/>
          <w:sz w:val="24"/>
          <w:szCs w:val="24"/>
        </w:rPr>
        <w:t xml:space="preserve">“  bei  pagalbos namuose paslaugos 44 asmenims, kurias teikė VšĮ ,,Nacionalinis socialinės integracijos institutas“. Už šias paslaugas įstaigoms per metus buvo sumokėta 44 119,08 </w:t>
      </w:r>
      <w:proofErr w:type="spellStart"/>
      <w:r w:rsidRPr="00F42BA1">
        <w:rPr>
          <w:rFonts w:ascii="Times New Roman" w:eastAsia="Calibri" w:hAnsi="Times New Roman" w:cs="Times New Roman"/>
          <w:sz w:val="24"/>
          <w:szCs w:val="24"/>
        </w:rPr>
        <w:t>Eur</w:t>
      </w:r>
      <w:proofErr w:type="spellEnd"/>
      <w:r w:rsidRPr="00F42BA1">
        <w:rPr>
          <w:rFonts w:ascii="Times New Roman" w:eastAsia="Calibri" w:hAnsi="Times New Roman" w:cs="Times New Roman"/>
          <w:sz w:val="24"/>
          <w:szCs w:val="24"/>
        </w:rPr>
        <w:t xml:space="preserve"> Savivaldybės biudžeto lėšų.</w:t>
      </w:r>
    </w:p>
    <w:p w:rsidR="00686F5C" w:rsidRPr="00372622" w:rsidRDefault="00686F5C" w:rsidP="00686F5C">
      <w:pPr>
        <w:numPr>
          <w:ilvl w:val="0"/>
          <w:numId w:val="4"/>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Savivaldybės tarybos nustatyta tvarka iš Savivaldybės biudžeto lėšų gyventojams skiriamos vienkartinės, tikslinės ir periodinės pašalpos, kurioms 2023 metais išleista 82 259,92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t. y. 72,3 proc. mažiau nei 2022 metais</w:t>
      </w:r>
      <w:r>
        <w:rPr>
          <w:rFonts w:ascii="Times New Roman" w:eastAsia="Times New Roman" w:hAnsi="Times New Roman" w:cs="Times New Roman"/>
          <w:sz w:val="24"/>
          <w:szCs w:val="24"/>
        </w:rPr>
        <w:t xml:space="preserve"> (7 pav.)</w:t>
      </w:r>
      <w:r w:rsidRPr="00372622">
        <w:rPr>
          <w:rFonts w:ascii="Times New Roman" w:eastAsia="Times New Roman" w:hAnsi="Times New Roman" w:cs="Times New Roman"/>
          <w:sz w:val="24"/>
          <w:szCs w:val="24"/>
        </w:rPr>
        <w:t>. Vienkartinės, tikslinės ir periodinės išmokos buvo skiriamos asmenims skurdo, ligos, gaisro ir stichinių nelaimių atvejais, taip pat asmenims, grįžusiems iš įkalinimo įstaigų, gimus šeimoje dvynukams, asmenims, sulaukusiems 100 ir daugiau metų, perkami maisto produktų rinkiniai. Pašalpos buvo skiriamos karo pabėgėliams, pasitraukusiems iš Ukrainos dėl Rusijos Federacijos karo veiksmų.</w:t>
      </w:r>
      <w:r w:rsidRPr="00372622">
        <w:rPr>
          <w:rFonts w:ascii="Times New Roman" w:eastAsia="Times New Roman" w:hAnsi="Times New Roman" w:cs="Times New Roman"/>
          <w:sz w:val="32"/>
          <w:szCs w:val="32"/>
        </w:rPr>
        <w:t xml:space="preserve"> </w:t>
      </w:r>
      <w:r w:rsidRPr="00372622">
        <w:rPr>
          <w:rFonts w:ascii="Times New Roman" w:eastAsia="Times New Roman" w:hAnsi="Times New Roman" w:cs="Times New Roman"/>
          <w:sz w:val="24"/>
          <w:szCs w:val="24"/>
        </w:rPr>
        <w:t xml:space="preserve">2023 metais vienkartines, tikslines ir periodines pašalpas iš Savivaldybės biudžeto lėšų gavo 348 asmenys, iš jų – 43 karo pabėgėliai iš Ukrainos. </w:t>
      </w:r>
    </w:p>
    <w:p w:rsidR="00686F5C" w:rsidRPr="00372622" w:rsidRDefault="00686F5C" w:rsidP="00686F5C">
      <w:pPr>
        <w:tabs>
          <w:tab w:val="left" w:pos="993"/>
        </w:tabs>
        <w:spacing w:after="0" w:line="240" w:lineRule="auto"/>
        <w:ind w:left="720"/>
        <w:jc w:val="both"/>
        <w:rPr>
          <w:rFonts w:ascii="Times New Roman" w:eastAsia="Times New Roman" w:hAnsi="Times New Roman" w:cs="Times New Roman"/>
          <w:sz w:val="24"/>
          <w:szCs w:val="24"/>
        </w:rPr>
      </w:pPr>
    </w:p>
    <w:p w:rsidR="00686F5C" w:rsidRPr="00372622" w:rsidRDefault="00686F5C" w:rsidP="00686F5C">
      <w:pPr>
        <w:spacing w:after="0" w:line="240" w:lineRule="auto"/>
        <w:ind w:left="502"/>
        <w:jc w:val="both"/>
        <w:rPr>
          <w:rFonts w:ascii="Times New Roman" w:eastAsia="Times New Roman" w:hAnsi="Times New Roman" w:cs="Times New Roman"/>
          <w:sz w:val="24"/>
          <w:szCs w:val="24"/>
        </w:rPr>
      </w:pPr>
      <w:r w:rsidRPr="006C152D">
        <w:rPr>
          <w:rFonts w:ascii="Times New Roman" w:eastAsia="Calibri" w:hAnsi="Times New Roman" w:cs="Times New Roman"/>
          <w:noProof/>
          <w:lang w:eastAsia="lt-LT"/>
        </w:rPr>
        <w:drawing>
          <wp:inline distT="0" distB="0" distL="0" distR="0" wp14:anchorId="53CD59C9" wp14:editId="07FA5834">
            <wp:extent cx="5867400" cy="3131820"/>
            <wp:effectExtent l="0" t="0" r="0" b="11430"/>
            <wp:docPr id="52"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0B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86F5C" w:rsidRDefault="00686F5C" w:rsidP="00686F5C">
      <w:pPr>
        <w:tabs>
          <w:tab w:val="left" w:pos="993"/>
        </w:tabs>
        <w:spacing w:after="0" w:line="240" w:lineRule="auto"/>
        <w:jc w:val="center"/>
        <w:rPr>
          <w:rFonts w:ascii="Times New Roman" w:eastAsia="Times New Roman" w:hAnsi="Times New Roman" w:cs="Times New Roman"/>
          <w:b/>
          <w:sz w:val="24"/>
          <w:szCs w:val="24"/>
        </w:rPr>
      </w:pPr>
      <w:r w:rsidRPr="006C152D">
        <w:rPr>
          <w:rFonts w:ascii="Times New Roman" w:eastAsia="Times New Roman" w:hAnsi="Times New Roman" w:cs="Times New Roman"/>
          <w:b/>
          <w:sz w:val="24"/>
          <w:szCs w:val="24"/>
        </w:rPr>
        <w:t>7 pav. Vienkartinių, tikslinių, periodinių pašalpų pasiskirstymas</w:t>
      </w:r>
    </w:p>
    <w:p w:rsidR="00686F5C" w:rsidRDefault="00686F5C" w:rsidP="00686F5C">
      <w:pPr>
        <w:tabs>
          <w:tab w:val="left" w:pos="993"/>
        </w:tabs>
        <w:spacing w:after="0" w:line="240" w:lineRule="auto"/>
        <w:jc w:val="center"/>
        <w:rPr>
          <w:rFonts w:ascii="Times New Roman" w:eastAsia="Times New Roman" w:hAnsi="Times New Roman" w:cs="Times New Roman"/>
          <w:b/>
          <w:sz w:val="24"/>
          <w:szCs w:val="24"/>
        </w:rPr>
      </w:pPr>
    </w:p>
    <w:p w:rsidR="00686F5C" w:rsidRPr="00372622" w:rsidRDefault="00686F5C" w:rsidP="00686F5C">
      <w:pPr>
        <w:numPr>
          <w:ilvl w:val="0"/>
          <w:numId w:val="4"/>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Organizuojant kalėdinių dovanėlių pirkimą, kaimiškosioms seniūnijoms skirta 5</w:t>
      </w:r>
      <w:r>
        <w:rPr>
          <w:rFonts w:ascii="Times New Roman" w:eastAsia="Times New Roman" w:hAnsi="Times New Roman" w:cs="Times New Roman"/>
          <w:sz w:val="24"/>
          <w:szCs w:val="24"/>
        </w:rPr>
        <w:t xml:space="preserve"> </w:t>
      </w:r>
      <w:r w:rsidRPr="00372622">
        <w:rPr>
          <w:rFonts w:ascii="Times New Roman" w:eastAsia="Times New Roman" w:hAnsi="Times New Roman" w:cs="Times New Roman"/>
          <w:sz w:val="24"/>
          <w:szCs w:val="24"/>
        </w:rPr>
        <w:t xml:space="preserve">000, 00 </w:t>
      </w:r>
      <w:proofErr w:type="spellStart"/>
      <w:r>
        <w:rPr>
          <w:rFonts w:ascii="Times New Roman" w:eastAsia="Times New Roman" w:hAnsi="Times New Roman" w:cs="Times New Roman"/>
          <w:sz w:val="24"/>
          <w:szCs w:val="24"/>
        </w:rPr>
        <w:t>E</w:t>
      </w:r>
      <w:r w:rsidRPr="00372622">
        <w:rPr>
          <w:rFonts w:ascii="Times New Roman" w:eastAsia="Times New Roman" w:hAnsi="Times New Roman" w:cs="Times New Roman"/>
          <w:sz w:val="24"/>
          <w:szCs w:val="24"/>
        </w:rPr>
        <w:t>ur</w:t>
      </w:r>
      <w:proofErr w:type="spellEnd"/>
      <w:r w:rsidRPr="00372622">
        <w:rPr>
          <w:rFonts w:ascii="Times New Roman" w:eastAsia="Times New Roman" w:hAnsi="Times New Roman" w:cs="Times New Roman"/>
          <w:sz w:val="24"/>
          <w:szCs w:val="24"/>
        </w:rPr>
        <w:t>. Seniūnijos gautas lėšas tikslingai paskyrė edukacijoms, organizavo kalėdinių dovanėlių pirkimą vaikams, gyvenantiems seniūnijose.</w:t>
      </w:r>
    </w:p>
    <w:p w:rsidR="00686F5C" w:rsidRPr="00372622" w:rsidRDefault="00686F5C" w:rsidP="00686F5C">
      <w:pPr>
        <w:numPr>
          <w:ilvl w:val="0"/>
          <w:numId w:val="4"/>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Iš Savivaldybės biudžeto buvo kompensuojamos komunalinių atliekų</w:t>
      </w:r>
      <w:r w:rsidRPr="00372622">
        <w:rPr>
          <w:rFonts w:ascii="Times New Roman" w:eastAsia="Times New Roman" w:hAnsi="Times New Roman" w:cs="Times New Roman"/>
          <w:b/>
          <w:sz w:val="24"/>
          <w:szCs w:val="24"/>
        </w:rPr>
        <w:t xml:space="preserve"> </w:t>
      </w:r>
      <w:r w:rsidRPr="00372622">
        <w:rPr>
          <w:rFonts w:ascii="Times New Roman" w:eastAsia="Times New Roman" w:hAnsi="Times New Roman" w:cs="Times New Roman"/>
          <w:sz w:val="24"/>
          <w:szCs w:val="24"/>
        </w:rPr>
        <w:t xml:space="preserve">tvarkymo mokesčio </w:t>
      </w:r>
    </w:p>
    <w:p w:rsidR="00686F5C" w:rsidRPr="00372622" w:rsidRDefault="00686F5C" w:rsidP="00686F5C">
      <w:pPr>
        <w:spacing w:after="0" w:line="240" w:lineRule="auto"/>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išlaidos mažas pajamas (iki 471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per mėnesį) gaunantiems vieniems gyvenantiems asmenims. Per metus ši kompensacija išmokėta 581 asmeniui už 13 049,60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ir, palyginti su 2022 metais, biudžeto lėšų išleista 14,5 proc. mažiau.</w:t>
      </w:r>
    </w:p>
    <w:p w:rsidR="00686F5C" w:rsidRDefault="00686F5C" w:rsidP="00686F5C">
      <w:pPr>
        <w:numPr>
          <w:ilvl w:val="0"/>
          <w:numId w:val="4"/>
        </w:numPr>
        <w:tabs>
          <w:tab w:val="left" w:pos="993"/>
        </w:tabs>
        <w:spacing w:after="0" w:line="240" w:lineRule="auto"/>
        <w:ind w:left="0" w:firstLine="720"/>
        <w:jc w:val="both"/>
        <w:rPr>
          <w:rFonts w:ascii="Times New Roman" w:eastAsia="Calibri" w:hAnsi="Times New Roman" w:cs="Times New Roman"/>
          <w:sz w:val="24"/>
          <w:szCs w:val="24"/>
        </w:rPr>
      </w:pPr>
      <w:r w:rsidRPr="00372622">
        <w:rPr>
          <w:rFonts w:ascii="Times New Roman" w:eastAsia="Calibri" w:hAnsi="Times New Roman" w:cs="Times New Roman"/>
          <w:sz w:val="24"/>
          <w:szCs w:val="24"/>
        </w:rPr>
        <w:t>Socialinės paramos skyrius organizuoja socialinės priežiūros paslaugų teikimą Plungės rajono gyventojams. Per metus buvo priimti 1</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238 sprendimai skirti asmenims specialiojo transporto, nemokamo maitinimo labdaros valgykloje, socialinių įgūdžių ugdymo palaikymo ir (ar) atkūrimo, pagalbos namuose, laikino </w:t>
      </w:r>
      <w:proofErr w:type="spellStart"/>
      <w:r w:rsidRPr="00372622">
        <w:rPr>
          <w:rFonts w:ascii="Times New Roman" w:eastAsia="Calibri" w:hAnsi="Times New Roman" w:cs="Times New Roman"/>
          <w:sz w:val="24"/>
          <w:szCs w:val="24"/>
        </w:rPr>
        <w:t>apnakvindinimo</w:t>
      </w:r>
      <w:proofErr w:type="spellEnd"/>
      <w:r w:rsidRPr="00372622">
        <w:rPr>
          <w:rFonts w:ascii="Times New Roman" w:eastAsia="Calibri" w:hAnsi="Times New Roman" w:cs="Times New Roman"/>
          <w:sz w:val="24"/>
          <w:szCs w:val="24"/>
        </w:rPr>
        <w:t>, apgyvendinimo nakvynės namuose paslaugas. Asmenims paskirtos ir dienos socialinės globos institucijoje, integralios pagalbos (slaugos ir socialinės globos) paslaugos asmens namuose paslaugos. Kiekvienu atveju buvo įvertintas pareiškėjo socialinių paslaugų poreikis, tikrinamos jo pajamos ir vertinamos asmens finansinės</w:t>
      </w:r>
      <w:r>
        <w:rPr>
          <w:rFonts w:ascii="Times New Roman" w:eastAsia="Calibri" w:hAnsi="Times New Roman" w:cs="Times New Roman"/>
          <w:sz w:val="24"/>
          <w:szCs w:val="24"/>
        </w:rPr>
        <w:t xml:space="preserve"> galimybės mokėti už paslaugas. </w:t>
      </w:r>
    </w:p>
    <w:p w:rsidR="00686F5C" w:rsidRPr="00B07313" w:rsidRDefault="00686F5C" w:rsidP="00686F5C">
      <w:pPr>
        <w:numPr>
          <w:ilvl w:val="0"/>
          <w:numId w:val="4"/>
        </w:numPr>
        <w:tabs>
          <w:tab w:val="left" w:pos="993"/>
        </w:tabs>
        <w:spacing w:after="0" w:line="240" w:lineRule="auto"/>
        <w:ind w:left="0" w:firstLine="720"/>
        <w:jc w:val="both"/>
        <w:rPr>
          <w:rFonts w:ascii="Times New Roman" w:eastAsia="Calibri" w:hAnsi="Times New Roman" w:cs="Times New Roman"/>
          <w:sz w:val="24"/>
          <w:szCs w:val="24"/>
        </w:rPr>
      </w:pPr>
      <w:r w:rsidRPr="006C152D">
        <w:rPr>
          <w:rFonts w:ascii="Times New Roman" w:eastAsia="Times New Roman" w:hAnsi="Times New Roman" w:cs="Times New Roman"/>
          <w:sz w:val="24"/>
          <w:szCs w:val="24"/>
        </w:rPr>
        <w:t xml:space="preserve">Plungės rajono savivaldybė skatina nevyriausybinių organizacijų veiklą ir tuo tikslu iš Savivaldybės biudžeto 2023 metais skyrė 33 500 </w:t>
      </w:r>
      <w:proofErr w:type="spellStart"/>
      <w:r w:rsidRPr="006C152D">
        <w:rPr>
          <w:rFonts w:ascii="Times New Roman" w:eastAsia="Times New Roman" w:hAnsi="Times New Roman" w:cs="Times New Roman"/>
          <w:sz w:val="24"/>
          <w:szCs w:val="24"/>
        </w:rPr>
        <w:t>Eur</w:t>
      </w:r>
      <w:proofErr w:type="spellEnd"/>
      <w:r w:rsidRPr="006C152D">
        <w:rPr>
          <w:rFonts w:ascii="Times New Roman" w:eastAsia="Times New Roman" w:hAnsi="Times New Roman" w:cs="Times New Roman"/>
          <w:sz w:val="24"/>
          <w:szCs w:val="24"/>
        </w:rPr>
        <w:t xml:space="preserve">. 2023 metais prisidėta prie pagyvenusių žmonių klubo „Pilnatis“ veiklos, skiriant 2 </w:t>
      </w:r>
      <w:r w:rsidRPr="00665D8B">
        <w:rPr>
          <w:rFonts w:ascii="Times New Roman" w:eastAsia="Times New Roman" w:hAnsi="Times New Roman" w:cs="Times New Roman"/>
          <w:sz w:val="24"/>
          <w:szCs w:val="24"/>
        </w:rPr>
        <w:t xml:space="preserve">500 </w:t>
      </w:r>
      <w:proofErr w:type="spellStart"/>
      <w:r w:rsidRPr="00665D8B">
        <w:rPr>
          <w:rFonts w:ascii="Times New Roman" w:eastAsia="Times New Roman" w:hAnsi="Times New Roman" w:cs="Times New Roman"/>
          <w:sz w:val="24"/>
          <w:szCs w:val="24"/>
        </w:rPr>
        <w:t>Eur</w:t>
      </w:r>
      <w:proofErr w:type="spellEnd"/>
      <w:r w:rsidRPr="00665D8B">
        <w:rPr>
          <w:rFonts w:ascii="Times New Roman" w:eastAsia="Times New Roman" w:hAnsi="Times New Roman" w:cs="Times New Roman"/>
          <w:sz w:val="24"/>
          <w:szCs w:val="24"/>
        </w:rPr>
        <w:t xml:space="preserve">; </w:t>
      </w:r>
      <w:r w:rsidRPr="00B07313">
        <w:rPr>
          <w:rFonts w:ascii="Times New Roman" w:eastAsia="Times New Roman" w:hAnsi="Times New Roman" w:cs="Times New Roman"/>
          <w:sz w:val="24"/>
          <w:szCs w:val="24"/>
        </w:rPr>
        <w:t>T</w:t>
      </w:r>
      <w:r w:rsidRPr="00B07313">
        <w:rPr>
          <w:rFonts w:ascii="Times New Roman" w:eastAsia="Calibri" w:hAnsi="Times New Roman" w:cs="Times New Roman"/>
          <w:sz w:val="24"/>
          <w:szCs w:val="24"/>
        </w:rPr>
        <w:t>ransporto paslaugų teikimo programai, kurios</w:t>
      </w:r>
      <w:r w:rsidRPr="006C152D">
        <w:rPr>
          <w:rFonts w:ascii="Times New Roman" w:eastAsia="Calibri" w:hAnsi="Times New Roman" w:cs="Times New Roman"/>
          <w:sz w:val="24"/>
          <w:szCs w:val="24"/>
        </w:rPr>
        <w:t xml:space="preserve"> veiklą įgyvendina Plungės sergančiųjų cukriniu diabetu klubas – specialaus automobilio išlaikymui skirta 19 200 </w:t>
      </w:r>
      <w:proofErr w:type="spellStart"/>
      <w:r w:rsidRPr="006C152D">
        <w:rPr>
          <w:rFonts w:ascii="Times New Roman" w:eastAsia="Calibri" w:hAnsi="Times New Roman" w:cs="Times New Roman"/>
          <w:sz w:val="24"/>
          <w:szCs w:val="24"/>
        </w:rPr>
        <w:t>Eur</w:t>
      </w:r>
      <w:proofErr w:type="spellEnd"/>
      <w:r w:rsidRPr="006C152D">
        <w:rPr>
          <w:rFonts w:ascii="Times New Roman" w:eastAsia="Calibri" w:hAnsi="Times New Roman" w:cs="Times New Roman"/>
          <w:sz w:val="24"/>
          <w:szCs w:val="24"/>
        </w:rPr>
        <w:t xml:space="preserve">, VšĮ Plungės vyrų krizių centro programai – 3 500 </w:t>
      </w:r>
      <w:proofErr w:type="spellStart"/>
      <w:r w:rsidRPr="006C152D">
        <w:rPr>
          <w:rFonts w:ascii="Times New Roman" w:eastAsia="Calibri" w:hAnsi="Times New Roman" w:cs="Times New Roman"/>
          <w:sz w:val="24"/>
          <w:szCs w:val="24"/>
        </w:rPr>
        <w:t>Eur</w:t>
      </w:r>
      <w:proofErr w:type="spellEnd"/>
      <w:r w:rsidRPr="006C152D">
        <w:rPr>
          <w:rFonts w:ascii="Times New Roman" w:eastAsia="Calibri" w:hAnsi="Times New Roman" w:cs="Times New Roman"/>
          <w:sz w:val="24"/>
          <w:szCs w:val="24"/>
        </w:rPr>
        <w:t xml:space="preserve">; Plungės rajono buvusių tremtinių nevyriausybinės organizacijos „Paliesti tremties“ programai – 2 300 </w:t>
      </w:r>
      <w:proofErr w:type="spellStart"/>
      <w:r w:rsidRPr="006C152D">
        <w:rPr>
          <w:rFonts w:ascii="Times New Roman" w:eastAsia="Calibri" w:hAnsi="Times New Roman" w:cs="Times New Roman"/>
          <w:sz w:val="24"/>
          <w:szCs w:val="24"/>
        </w:rPr>
        <w:t>Eur</w:t>
      </w:r>
      <w:proofErr w:type="spellEnd"/>
      <w:r w:rsidRPr="006C152D">
        <w:rPr>
          <w:rFonts w:ascii="Times New Roman" w:eastAsia="Calibri" w:hAnsi="Times New Roman" w:cs="Times New Roman"/>
          <w:sz w:val="24"/>
          <w:szCs w:val="24"/>
        </w:rPr>
        <w:t xml:space="preserve">; Sutrikusio intelekto žmonių globos bendrijai </w:t>
      </w:r>
      <w:r>
        <w:rPr>
          <w:rFonts w:ascii="Times New Roman" w:eastAsia="Calibri" w:hAnsi="Times New Roman" w:cs="Times New Roman"/>
          <w:sz w:val="24"/>
          <w:szCs w:val="24"/>
        </w:rPr>
        <w:t>–</w:t>
      </w:r>
      <w:r w:rsidRPr="006C152D">
        <w:rPr>
          <w:rFonts w:ascii="Times New Roman" w:eastAsia="Calibri" w:hAnsi="Times New Roman" w:cs="Times New Roman"/>
          <w:sz w:val="24"/>
          <w:szCs w:val="24"/>
        </w:rPr>
        <w:t xml:space="preserve"> 1 000 </w:t>
      </w:r>
      <w:proofErr w:type="spellStart"/>
      <w:r w:rsidRPr="006C152D">
        <w:rPr>
          <w:rFonts w:ascii="Times New Roman" w:eastAsia="Calibri" w:hAnsi="Times New Roman" w:cs="Times New Roman"/>
          <w:sz w:val="24"/>
          <w:szCs w:val="24"/>
        </w:rPr>
        <w:t>Eur</w:t>
      </w:r>
      <w:proofErr w:type="spellEnd"/>
      <w:r w:rsidRPr="006C152D">
        <w:rPr>
          <w:rFonts w:ascii="Times New Roman" w:eastAsia="Calibri" w:hAnsi="Times New Roman" w:cs="Times New Roman"/>
          <w:sz w:val="24"/>
          <w:szCs w:val="24"/>
        </w:rPr>
        <w:t xml:space="preserve">; </w:t>
      </w:r>
      <w:r w:rsidRPr="00B07313">
        <w:rPr>
          <w:rFonts w:ascii="Times New Roman" w:eastAsia="Calibri" w:hAnsi="Times New Roman" w:cs="Times New Roman"/>
          <w:sz w:val="24"/>
          <w:szCs w:val="24"/>
        </w:rPr>
        <w:t>bei Transporto paslaugų teikimo programai – 5</w:t>
      </w:r>
      <w:r w:rsidRPr="00B07313">
        <w:rPr>
          <w:rFonts w:ascii="Times New Roman" w:eastAsia="Times New Roman" w:hAnsi="Times New Roman" w:cs="Times New Roman"/>
          <w:sz w:val="24"/>
          <w:szCs w:val="24"/>
        </w:rPr>
        <w:t xml:space="preserve"> 000</w:t>
      </w:r>
      <w:r w:rsidRPr="00B07313">
        <w:rPr>
          <w:rFonts w:ascii="Times New Roman" w:eastAsia="Calibri" w:hAnsi="Times New Roman" w:cs="Times New Roman"/>
          <w:sz w:val="24"/>
          <w:szCs w:val="24"/>
        </w:rPr>
        <w:t xml:space="preserve"> </w:t>
      </w:r>
      <w:proofErr w:type="spellStart"/>
      <w:r w:rsidRPr="00B07313">
        <w:rPr>
          <w:rFonts w:ascii="Times New Roman" w:eastAsia="Calibri" w:hAnsi="Times New Roman" w:cs="Times New Roman"/>
          <w:sz w:val="24"/>
          <w:szCs w:val="24"/>
        </w:rPr>
        <w:t>Eur</w:t>
      </w:r>
      <w:proofErr w:type="spellEnd"/>
      <w:r w:rsidRPr="00B07313">
        <w:rPr>
          <w:rFonts w:ascii="Times New Roman" w:eastAsia="Calibri" w:hAnsi="Times New Roman" w:cs="Times New Roman"/>
          <w:sz w:val="24"/>
          <w:szCs w:val="24"/>
        </w:rPr>
        <w:t xml:space="preserve">. </w:t>
      </w:r>
    </w:p>
    <w:p w:rsidR="00686F5C" w:rsidRPr="006C152D" w:rsidRDefault="00686F5C" w:rsidP="00686F5C">
      <w:pPr>
        <w:numPr>
          <w:ilvl w:val="0"/>
          <w:numId w:val="4"/>
        </w:numPr>
        <w:tabs>
          <w:tab w:val="left" w:pos="993"/>
        </w:tabs>
        <w:spacing w:after="0" w:line="240" w:lineRule="auto"/>
        <w:ind w:left="0" w:firstLine="720"/>
        <w:jc w:val="both"/>
        <w:rPr>
          <w:rFonts w:ascii="Times New Roman" w:eastAsia="Calibri" w:hAnsi="Times New Roman" w:cs="Times New Roman"/>
          <w:sz w:val="24"/>
          <w:szCs w:val="24"/>
        </w:rPr>
      </w:pPr>
      <w:r w:rsidRPr="006C152D">
        <w:rPr>
          <w:rFonts w:ascii="Times New Roman" w:eastAsia="Times New Roman" w:hAnsi="Times New Roman" w:cs="Times New Roman"/>
          <w:sz w:val="24"/>
          <w:szCs w:val="24"/>
        </w:rPr>
        <w:t xml:space="preserve">2023 m. teiktos akredituotos vaikų dienos socialinės priežiūros paslaugos 8 vaikų dienos centruose: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Vaikų globos agentūroje „Cyrulis“ – 30 akredituotų vietų;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VšĮ „</w:t>
      </w:r>
      <w:proofErr w:type="spellStart"/>
      <w:r w:rsidRPr="00372622">
        <w:rPr>
          <w:rFonts w:ascii="Times New Roman" w:eastAsia="Times New Roman" w:hAnsi="Times New Roman" w:cs="Times New Roman"/>
          <w:sz w:val="24"/>
          <w:szCs w:val="24"/>
        </w:rPr>
        <w:t>Šateikių</w:t>
      </w:r>
      <w:proofErr w:type="spellEnd"/>
      <w:r w:rsidRPr="00372622">
        <w:rPr>
          <w:rFonts w:ascii="Times New Roman" w:eastAsia="Times New Roman" w:hAnsi="Times New Roman" w:cs="Times New Roman"/>
          <w:sz w:val="24"/>
          <w:szCs w:val="24"/>
        </w:rPr>
        <w:t xml:space="preserve"> vaikų dienos centras“ – 32 akredituotos vietos;</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VšĮ „Vilties </w:t>
      </w:r>
      <w:proofErr w:type="spellStart"/>
      <w:r w:rsidRPr="00372622">
        <w:rPr>
          <w:rFonts w:ascii="Times New Roman" w:eastAsia="Times New Roman" w:hAnsi="Times New Roman" w:cs="Times New Roman"/>
          <w:sz w:val="24"/>
          <w:szCs w:val="24"/>
        </w:rPr>
        <w:t>vėrinėliai</w:t>
      </w:r>
      <w:proofErr w:type="spellEnd"/>
      <w:r w:rsidRPr="00372622">
        <w:rPr>
          <w:rFonts w:ascii="Times New Roman" w:eastAsia="Times New Roman" w:hAnsi="Times New Roman" w:cs="Times New Roman"/>
          <w:sz w:val="24"/>
          <w:szCs w:val="24"/>
        </w:rPr>
        <w:t>“ – 30 akredituotų vietų;</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VšĮ „Edukacija kitaip“ – 20 akredituotų vietų;</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VšĮ „Vaikų ugdymas“ „</w:t>
      </w:r>
      <w:proofErr w:type="spellStart"/>
      <w:r w:rsidRPr="00372622">
        <w:rPr>
          <w:rFonts w:ascii="Times New Roman" w:eastAsia="Times New Roman" w:hAnsi="Times New Roman" w:cs="Times New Roman"/>
          <w:sz w:val="24"/>
          <w:szCs w:val="24"/>
        </w:rPr>
        <w:t>DrauGauk</w:t>
      </w:r>
      <w:proofErr w:type="spellEnd"/>
      <w:r w:rsidRPr="00372622">
        <w:rPr>
          <w:rFonts w:ascii="Times New Roman" w:eastAsia="Times New Roman" w:hAnsi="Times New Roman" w:cs="Times New Roman"/>
          <w:sz w:val="24"/>
          <w:szCs w:val="24"/>
        </w:rPr>
        <w:t>“ – 15 akredituotų vietų;</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VšĮ „Vaikų ugdymas“ „Mes“ – 15 akredituotų vietų;</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Asociacijoje Plungės rajono </w:t>
      </w:r>
      <w:proofErr w:type="spellStart"/>
      <w:r w:rsidRPr="00372622">
        <w:rPr>
          <w:rFonts w:ascii="Times New Roman" w:eastAsia="Times New Roman" w:hAnsi="Times New Roman" w:cs="Times New Roman"/>
          <w:sz w:val="24"/>
          <w:szCs w:val="24"/>
        </w:rPr>
        <w:t>Stalgėnų</w:t>
      </w:r>
      <w:proofErr w:type="spellEnd"/>
      <w:r w:rsidRPr="00372622">
        <w:rPr>
          <w:rFonts w:ascii="Times New Roman" w:eastAsia="Times New Roman" w:hAnsi="Times New Roman" w:cs="Times New Roman"/>
          <w:sz w:val="24"/>
          <w:szCs w:val="24"/>
        </w:rPr>
        <w:t xml:space="preserve"> seniūnijos šeimų bendruomenėje „Gija“ – 25 akredituotos vietos;</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Asociacijoje „Varkalių bendruomenė“ – 25 akredituotos vietos.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Su socialinės priežiūros paslaugas teikiančiais vaikų dienos centrais pasirašytos finansavimo sutartys. Iš viso vaikų dienos centrams iš valstybės biudžeto buvo skirta 159 283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ir Savivaldybės biudžeto –</w:t>
      </w:r>
      <w:r>
        <w:rPr>
          <w:rFonts w:ascii="Times New Roman" w:eastAsia="Times New Roman" w:hAnsi="Times New Roman" w:cs="Times New Roman"/>
          <w:sz w:val="24"/>
          <w:szCs w:val="24"/>
        </w:rPr>
        <w:t xml:space="preserve"> </w:t>
      </w:r>
      <w:r w:rsidRPr="00372622">
        <w:rPr>
          <w:rFonts w:ascii="Times New Roman" w:eastAsia="Times New Roman" w:hAnsi="Times New Roman" w:cs="Times New Roman"/>
          <w:sz w:val="24"/>
          <w:szCs w:val="24"/>
        </w:rPr>
        <w:t xml:space="preserve">112 562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2023 metais vaikų dienos socialinės priežiūros paslaugas gavo 231 vaik</w:t>
      </w:r>
      <w:r>
        <w:rPr>
          <w:rFonts w:ascii="Times New Roman" w:eastAsia="Times New Roman" w:hAnsi="Times New Roman" w:cs="Times New Roman"/>
          <w:sz w:val="24"/>
          <w:szCs w:val="24"/>
        </w:rPr>
        <w:t>as</w:t>
      </w:r>
      <w:r w:rsidRPr="00372622">
        <w:rPr>
          <w:rFonts w:ascii="Times New Roman" w:eastAsia="Times New Roman" w:hAnsi="Times New Roman" w:cs="Times New Roman"/>
          <w:sz w:val="24"/>
          <w:szCs w:val="24"/>
        </w:rPr>
        <w:t>, iš jų – 8 Ukrainos piliečių vaikai, 37 vaikai</w:t>
      </w:r>
      <w:r>
        <w:rPr>
          <w:rFonts w:ascii="Times New Roman" w:eastAsia="Times New Roman" w:hAnsi="Times New Roman" w:cs="Times New Roman"/>
          <w:sz w:val="24"/>
          <w:szCs w:val="24"/>
        </w:rPr>
        <w:t>,</w:t>
      </w:r>
      <w:r w:rsidRPr="00372622">
        <w:rPr>
          <w:rFonts w:ascii="Times New Roman" w:eastAsia="Times New Roman" w:hAnsi="Times New Roman" w:cs="Times New Roman"/>
          <w:sz w:val="24"/>
          <w:szCs w:val="24"/>
        </w:rPr>
        <w:t xml:space="preserve"> turintys </w:t>
      </w:r>
      <w:proofErr w:type="spellStart"/>
      <w:r w:rsidRPr="00372622">
        <w:rPr>
          <w:rFonts w:ascii="Times New Roman" w:eastAsia="Times New Roman" w:hAnsi="Times New Roman" w:cs="Times New Roman"/>
          <w:sz w:val="24"/>
          <w:szCs w:val="24"/>
        </w:rPr>
        <w:t>neįgalumą</w:t>
      </w:r>
      <w:proofErr w:type="spellEnd"/>
      <w:r w:rsidRPr="00372622">
        <w:rPr>
          <w:rFonts w:ascii="Times New Roman" w:eastAsia="Times New Roman" w:hAnsi="Times New Roman" w:cs="Times New Roman"/>
          <w:sz w:val="24"/>
          <w:szCs w:val="24"/>
        </w:rPr>
        <w:t xml:space="preserve"> ar specialiuosius ugdymosi poreikius. Pagal Plungės rajono savivaldybės įstaigų teikiamų akredituotas socialinės priežiūros kokybės kontrolės tvarkos aprašą buvo patikrinti 4 vaikų dienos centrai, jiems pateiktos rekomendacijos.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Siekiant spręsti Plungės </w:t>
      </w:r>
      <w:r>
        <w:rPr>
          <w:rFonts w:ascii="Times New Roman" w:eastAsia="Times New Roman" w:hAnsi="Times New Roman" w:cs="Times New Roman"/>
          <w:sz w:val="24"/>
          <w:szCs w:val="24"/>
        </w:rPr>
        <w:t xml:space="preserve">rajono </w:t>
      </w:r>
      <w:r w:rsidRPr="00372622">
        <w:rPr>
          <w:rFonts w:ascii="Times New Roman" w:eastAsia="Times New Roman" w:hAnsi="Times New Roman" w:cs="Times New Roman"/>
          <w:sz w:val="24"/>
          <w:szCs w:val="24"/>
        </w:rPr>
        <w:t xml:space="preserve">savivaldybės žmonių, turinčių negalią, senjorų bei kitų Savivaldybės gyventojų socialines, psichologines bei dvasines problemas, nuo 2019 m. kovo 19 d. įsteigta VšĮ Plungės bendruomenės centras, lankėsi </w:t>
      </w:r>
      <w:r>
        <w:rPr>
          <w:rFonts w:ascii="Times New Roman" w:eastAsia="Times New Roman" w:hAnsi="Times New Roman" w:cs="Times New Roman"/>
          <w:sz w:val="24"/>
          <w:szCs w:val="24"/>
        </w:rPr>
        <w:t>–</w:t>
      </w:r>
      <w:r w:rsidRPr="00372622">
        <w:rPr>
          <w:rFonts w:ascii="Times New Roman" w:eastAsia="Times New Roman" w:hAnsi="Times New Roman" w:cs="Times New Roman"/>
          <w:sz w:val="24"/>
          <w:szCs w:val="24"/>
        </w:rPr>
        <w:t xml:space="preserve"> 176 asmenys, 2023 m. skirta 86 500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t. y. skirta 52,0 proc. daugiau nei 2022 m. Asmenims buvo suteiktos sportinės treniruotės, šokių užsiėmimai, teiktos psichologo, organizuojamos įvairios popietės, seminarai, minėjimai, bendradarbiavimas su kitomis organizacijomis. Vyko dokumentų ruošimas ir teikimas dalyvauti partnerio teisėmis projekto INTERREG Latvijos </w:t>
      </w:r>
      <w:r>
        <w:rPr>
          <w:rFonts w:ascii="Times New Roman" w:eastAsia="Times New Roman" w:hAnsi="Times New Roman" w:cs="Times New Roman"/>
          <w:sz w:val="24"/>
          <w:szCs w:val="24"/>
        </w:rPr>
        <w:t>–</w:t>
      </w:r>
      <w:r w:rsidRPr="00372622">
        <w:rPr>
          <w:rFonts w:ascii="Times New Roman" w:eastAsia="Times New Roman" w:hAnsi="Times New Roman" w:cs="Times New Roman"/>
          <w:sz w:val="24"/>
          <w:szCs w:val="24"/>
        </w:rPr>
        <w:t xml:space="preserve"> Lietuvos programoje „Bendruomeninių socialinių paslaugų pagyvenusiems žmonėms plėtra, siekiant paremti </w:t>
      </w:r>
      <w:proofErr w:type="spellStart"/>
      <w:r w:rsidRPr="00372622">
        <w:rPr>
          <w:rFonts w:ascii="Times New Roman" w:eastAsia="Times New Roman" w:hAnsi="Times New Roman" w:cs="Times New Roman"/>
          <w:sz w:val="24"/>
          <w:szCs w:val="24"/>
        </w:rPr>
        <w:t>deinstitucionalizaciją</w:t>
      </w:r>
      <w:proofErr w:type="spellEnd"/>
      <w:r w:rsidRPr="00372622">
        <w:rPr>
          <w:rFonts w:ascii="Times New Roman" w:eastAsia="Times New Roman" w:hAnsi="Times New Roman" w:cs="Times New Roman"/>
          <w:sz w:val="24"/>
          <w:szCs w:val="24"/>
        </w:rPr>
        <w:t xml:space="preserve"> ir sumažinti gyventojų skaičiaus mažėjimą projekto teritorijoje. Dalyvauta rengiant ir teikiant projektus įgyvendinančiai institucijai, partnerio teisėmis „Bendruomeninių apgyvendinimo bei užimtumo paslaugų asmenims su proto ir psichikos negalia plėtra Plungės rajone“. Projekto metu pastatyti du nauji grupinio gyvenimo namai. Rūpintasi įrengimu, inventoriaus, priemonių supirkimu.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Socialinių paslaugų centras organizuoja asmeninę pagalbą asmenims, kurių funkcijos, veikla, dalyvavimas dėl negalios yra visiškai arba iš dalies apriboti ir kuriems reikalinga kitų asmenų pagalba. 2023 m. iš valstybės biudžeto buvo skirta 55 000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panaudota – 43 000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xml:space="preserve">, t. y. 52,95 </w:t>
      </w:r>
      <w:r w:rsidRPr="00B07313">
        <w:rPr>
          <w:rFonts w:ascii="Times New Roman" w:eastAsia="Times New Roman" w:hAnsi="Times New Roman" w:cs="Times New Roman"/>
          <w:sz w:val="24"/>
          <w:szCs w:val="24"/>
        </w:rPr>
        <w:t>proc. daugiau</w:t>
      </w:r>
      <w:r w:rsidRPr="006D5A7F">
        <w:rPr>
          <w:rFonts w:ascii="Times New Roman" w:eastAsia="Times New Roman" w:hAnsi="Times New Roman" w:cs="Times New Roman"/>
          <w:sz w:val="24"/>
          <w:szCs w:val="24"/>
        </w:rPr>
        <w:t>.</w:t>
      </w:r>
      <w:r w:rsidRPr="00B07313">
        <w:rPr>
          <w:rFonts w:ascii="Times New Roman" w:eastAsia="Times New Roman" w:hAnsi="Times New Roman" w:cs="Times New Roman"/>
          <w:sz w:val="24"/>
          <w:szCs w:val="24"/>
        </w:rPr>
        <w:t xml:space="preserve"> Suteikta paslauga 18 asmenų</w:t>
      </w:r>
      <w:r w:rsidRPr="00372622">
        <w:rPr>
          <w:rFonts w:ascii="Times New Roman" w:eastAsia="Times New Roman" w:hAnsi="Times New Roman" w:cs="Times New Roman"/>
          <w:sz w:val="24"/>
          <w:szCs w:val="24"/>
        </w:rPr>
        <w:t xml:space="preserve"> su negalia.</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Calibri" w:hAnsi="Times New Roman" w:cs="Times New Roman"/>
          <w:sz w:val="24"/>
          <w:szCs w:val="24"/>
          <w:lang w:eastAsia="lt-LT"/>
        </w:rPr>
        <w:t xml:space="preserve">Nuo 2023 m. kovo 1 d. </w:t>
      </w:r>
      <w:r>
        <w:rPr>
          <w:rFonts w:ascii="Times New Roman" w:eastAsia="Calibri" w:hAnsi="Times New Roman" w:cs="Times New Roman"/>
          <w:sz w:val="24"/>
          <w:szCs w:val="24"/>
          <w:lang w:eastAsia="lt-LT"/>
        </w:rPr>
        <w:t xml:space="preserve">BĮ </w:t>
      </w:r>
      <w:r w:rsidRPr="00372622">
        <w:rPr>
          <w:rFonts w:ascii="Times New Roman" w:eastAsia="Calibri" w:hAnsi="Times New Roman" w:cs="Times New Roman"/>
          <w:sz w:val="24"/>
          <w:szCs w:val="24"/>
          <w:lang w:eastAsia="lt-LT"/>
        </w:rPr>
        <w:t>Plungės krizių centrui pavesta vykdyti bendruomeninių šeimos namų funkcijas (toliau – Bendruomeniniai šeimos namai). Nuo 2023 metų rugsėjo 15 d. pradėtos organizuoti Bendruomeninių šeimos namų veiklos pagal Europos socialinio fondo agentūros projektą Nr. 07-007-P-0001 „Kompleksinės paslaugos (KOPA)“</w:t>
      </w:r>
      <w:r w:rsidRPr="00372622">
        <w:rPr>
          <w:rFonts w:ascii="Times New Roman" w:eastAsia="Times New Roman" w:hAnsi="Times New Roman" w:cs="Times New Roman"/>
          <w:sz w:val="24"/>
          <w:szCs w:val="24"/>
        </w:rPr>
        <w:t>, kuris yra finansuojamas iš ES paramos lėšų.</w:t>
      </w:r>
      <w:r w:rsidRPr="00372622">
        <w:rPr>
          <w:rFonts w:ascii="Times New Roman" w:eastAsia="Calibri" w:hAnsi="Times New Roman" w:cs="Times New Roman"/>
          <w:sz w:val="24"/>
          <w:szCs w:val="24"/>
        </w:rPr>
        <w:t xml:space="preserve"> Projekto trukmė numatyta iki 2029 m. birželio 30</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d. Viso skirta 707</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990,61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xml:space="preserve"> (2023 metais panaudota 10</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352,53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w:t>
      </w:r>
      <w:r w:rsidRPr="00372622">
        <w:rPr>
          <w:rFonts w:ascii="Times New Roman" w:eastAsia="Times New Roman" w:hAnsi="Times New Roman" w:cs="Times New Roman"/>
          <w:sz w:val="24"/>
          <w:szCs w:val="24"/>
        </w:rPr>
        <w:t xml:space="preserve">. </w:t>
      </w:r>
      <w:r w:rsidRPr="00372622">
        <w:rPr>
          <w:rFonts w:ascii="Times New Roman" w:eastAsia="Calibri" w:hAnsi="Times New Roman" w:cs="Times New Roman"/>
          <w:sz w:val="24"/>
          <w:szCs w:val="24"/>
          <w:lang w:eastAsia="lt-LT"/>
        </w:rPr>
        <w:t>Plungės krizių centre kartu pradėtos teikti ir prevencin</w:t>
      </w:r>
      <w:r>
        <w:rPr>
          <w:rFonts w:ascii="Times New Roman" w:eastAsia="Calibri" w:hAnsi="Times New Roman" w:cs="Times New Roman"/>
          <w:sz w:val="24"/>
          <w:szCs w:val="24"/>
          <w:lang w:eastAsia="lt-LT"/>
        </w:rPr>
        <w:t>ė</w:t>
      </w:r>
      <w:r w:rsidRPr="00372622">
        <w:rPr>
          <w:rFonts w:ascii="Times New Roman" w:eastAsia="Calibri" w:hAnsi="Times New Roman" w:cs="Times New Roman"/>
          <w:sz w:val="24"/>
          <w:szCs w:val="24"/>
          <w:lang w:eastAsia="lt-LT"/>
        </w:rPr>
        <w:t>s socialin</w:t>
      </w:r>
      <w:r>
        <w:rPr>
          <w:rFonts w:ascii="Times New Roman" w:eastAsia="Calibri" w:hAnsi="Times New Roman" w:cs="Times New Roman"/>
          <w:sz w:val="24"/>
          <w:szCs w:val="24"/>
          <w:lang w:eastAsia="lt-LT"/>
        </w:rPr>
        <w:t>ė</w:t>
      </w:r>
      <w:r w:rsidRPr="00372622">
        <w:rPr>
          <w:rFonts w:ascii="Times New Roman" w:eastAsia="Calibri" w:hAnsi="Times New Roman" w:cs="Times New Roman"/>
          <w:sz w:val="24"/>
          <w:szCs w:val="24"/>
          <w:lang w:eastAsia="lt-LT"/>
        </w:rPr>
        <w:t>s paslaug</w:t>
      </w:r>
      <w:r>
        <w:rPr>
          <w:rFonts w:ascii="Times New Roman" w:eastAsia="Calibri" w:hAnsi="Times New Roman" w:cs="Times New Roman"/>
          <w:sz w:val="24"/>
          <w:szCs w:val="24"/>
          <w:lang w:eastAsia="lt-LT"/>
        </w:rPr>
        <w:t>o</w:t>
      </w:r>
      <w:r w:rsidRPr="00372622">
        <w:rPr>
          <w:rFonts w:ascii="Times New Roman" w:eastAsia="Calibri" w:hAnsi="Times New Roman" w:cs="Times New Roman"/>
          <w:sz w:val="24"/>
          <w:szCs w:val="24"/>
          <w:lang w:eastAsia="lt-LT"/>
        </w:rPr>
        <w:t>s Plungės rajono savivaldybės gyventojams</w:t>
      </w:r>
      <w:r>
        <w:rPr>
          <w:rFonts w:ascii="Times New Roman" w:eastAsia="Calibri" w:hAnsi="Times New Roman" w:cs="Times New Roman"/>
          <w:sz w:val="24"/>
          <w:szCs w:val="24"/>
          <w:lang w:eastAsia="lt-LT"/>
        </w:rPr>
        <w:t>.</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Socialinės paramos skyrius vykdo kitas valstybės funkcijas,</w:t>
      </w:r>
      <w:r w:rsidRPr="00372622">
        <w:rPr>
          <w:rFonts w:ascii="Times New Roman" w:eastAsia="Times New Roman" w:hAnsi="Times New Roman" w:cs="Times New Roman"/>
          <w:b/>
          <w:sz w:val="24"/>
          <w:szCs w:val="24"/>
        </w:rPr>
        <w:t xml:space="preserve"> </w:t>
      </w:r>
      <w:r w:rsidRPr="00372622">
        <w:rPr>
          <w:rFonts w:ascii="Times New Roman" w:eastAsia="Times New Roman" w:hAnsi="Times New Roman" w:cs="Times New Roman"/>
          <w:sz w:val="24"/>
          <w:szCs w:val="24"/>
        </w:rPr>
        <w:t xml:space="preserve">kurioms finansavimą iš valstybės biudžeto tiesiogiai skiria Neįgaliųjų reikalų departamentas prie Socialinės apsaugos ir darbo ministerijos </w:t>
      </w:r>
      <w:r w:rsidRPr="00B07313">
        <w:rPr>
          <w:rFonts w:ascii="Times New Roman" w:eastAsia="Times New Roman" w:hAnsi="Times New Roman" w:cs="Times New Roman"/>
          <w:sz w:val="24"/>
          <w:szCs w:val="24"/>
        </w:rPr>
        <w:t xml:space="preserve">pagal pasirašytas </w:t>
      </w:r>
      <w:r w:rsidRPr="006D5A7F">
        <w:rPr>
          <w:rFonts w:ascii="Times New Roman" w:eastAsia="Times New Roman" w:hAnsi="Times New Roman" w:cs="Times New Roman"/>
          <w:sz w:val="24"/>
          <w:szCs w:val="24"/>
        </w:rPr>
        <w:t>sutartis.</w:t>
      </w:r>
    </w:p>
    <w:p w:rsidR="00686F5C" w:rsidRPr="00372622" w:rsidRDefault="00686F5C" w:rsidP="00686F5C">
      <w:pPr>
        <w:numPr>
          <w:ilvl w:val="0"/>
          <w:numId w:val="5"/>
        </w:numPr>
        <w:tabs>
          <w:tab w:val="left" w:pos="1134"/>
        </w:tabs>
        <w:spacing w:after="0" w:line="240" w:lineRule="auto"/>
        <w:ind w:left="0" w:firstLine="720"/>
        <w:jc w:val="both"/>
        <w:rPr>
          <w:rFonts w:ascii="Times New Roman" w:eastAsia="Times New Roman" w:hAnsi="Times New Roman" w:cs="Times New Roman"/>
          <w:sz w:val="24"/>
          <w:szCs w:val="24"/>
          <w:lang w:eastAsia="x-none"/>
        </w:rPr>
      </w:pPr>
      <w:r w:rsidRPr="00372622">
        <w:rPr>
          <w:rFonts w:ascii="Times New Roman" w:eastAsia="Times New Roman" w:hAnsi="Times New Roman" w:cs="Times New Roman"/>
          <w:sz w:val="24"/>
          <w:szCs w:val="24"/>
        </w:rPr>
        <w:t xml:space="preserve">Skyrius Plungės rajono </w:t>
      </w:r>
      <w:r>
        <w:rPr>
          <w:rFonts w:ascii="Times New Roman" w:eastAsia="Times New Roman" w:hAnsi="Times New Roman" w:cs="Times New Roman"/>
          <w:sz w:val="24"/>
          <w:szCs w:val="24"/>
        </w:rPr>
        <w:t xml:space="preserve">savivaldybės </w:t>
      </w:r>
      <w:r w:rsidRPr="00372622">
        <w:rPr>
          <w:rFonts w:ascii="Times New Roman" w:eastAsia="Times New Roman" w:hAnsi="Times New Roman" w:cs="Times New Roman"/>
          <w:sz w:val="24"/>
          <w:szCs w:val="24"/>
        </w:rPr>
        <w:t xml:space="preserve">gyventojams moka slaugos ir priežiūros (pagalbos) išlaidų tikslines kompensacijas. 2023 metais gyventojams, kuriems NDNT nustatė slaugos ar priežiūros (pagalbos) specialiuosius poreikius, išmokėta 3 559 915 </w:t>
      </w:r>
      <w:proofErr w:type="spellStart"/>
      <w:r w:rsidRPr="00372622">
        <w:rPr>
          <w:rFonts w:ascii="Times New Roman" w:eastAsia="Times New Roman" w:hAnsi="Times New Roman" w:cs="Times New Roman"/>
          <w:sz w:val="24"/>
          <w:szCs w:val="24"/>
        </w:rPr>
        <w:t>Eur</w:t>
      </w:r>
      <w:proofErr w:type="spellEnd"/>
      <w:r w:rsidRPr="00372622">
        <w:rPr>
          <w:rFonts w:ascii="Times New Roman" w:eastAsia="Times New Roman" w:hAnsi="Times New Roman" w:cs="Times New Roman"/>
          <w:sz w:val="24"/>
          <w:szCs w:val="24"/>
        </w:rPr>
        <w:t>, tai yra 16,3 proc. daugiau nei 2022 metais. Tikslinių kompensacijų išmokas gavo 1 777 asmenys</w:t>
      </w:r>
      <w:r>
        <w:rPr>
          <w:rFonts w:ascii="Times New Roman" w:eastAsia="Times New Roman" w:hAnsi="Times New Roman" w:cs="Times New Roman"/>
          <w:sz w:val="24"/>
          <w:szCs w:val="24"/>
        </w:rPr>
        <w:t xml:space="preserve"> (8 pav.)</w:t>
      </w:r>
      <w:r w:rsidRPr="00372622">
        <w:rPr>
          <w:rFonts w:ascii="Times New Roman" w:eastAsia="Times New Roman" w:hAnsi="Times New Roman" w:cs="Times New Roman"/>
          <w:sz w:val="24"/>
          <w:szCs w:val="24"/>
        </w:rPr>
        <w:t xml:space="preserve">. </w:t>
      </w:r>
    </w:p>
    <w:p w:rsidR="00686F5C" w:rsidRDefault="00686F5C" w:rsidP="00686F5C">
      <w:pPr>
        <w:spacing w:after="0" w:line="240" w:lineRule="auto"/>
        <w:jc w:val="center"/>
        <w:rPr>
          <w:rFonts w:ascii="Times New Roman" w:eastAsia="Times New Roman" w:hAnsi="Times New Roman" w:cs="Times New Roman"/>
          <w:color w:val="000000"/>
          <w:sz w:val="24"/>
          <w:szCs w:val="24"/>
          <w:lang w:eastAsia="x-none"/>
        </w:rPr>
      </w:pPr>
    </w:p>
    <w:p w:rsidR="00686F5C" w:rsidRDefault="00686F5C" w:rsidP="00686F5C">
      <w:pPr>
        <w:spacing w:after="0" w:line="240" w:lineRule="auto"/>
        <w:jc w:val="center"/>
        <w:rPr>
          <w:rFonts w:ascii="Times New Roman" w:eastAsia="Times New Roman" w:hAnsi="Times New Roman" w:cs="Times New Roman"/>
          <w:color w:val="000000"/>
          <w:sz w:val="24"/>
          <w:szCs w:val="24"/>
          <w:lang w:eastAsia="x-none"/>
        </w:rPr>
      </w:pPr>
      <w:r w:rsidRPr="00372622">
        <w:rPr>
          <w:rFonts w:ascii="Calibri" w:eastAsia="Calibri" w:hAnsi="Calibri" w:cs="Times New Roman"/>
          <w:noProof/>
          <w:lang w:eastAsia="lt-LT"/>
        </w:rPr>
        <w:drawing>
          <wp:inline distT="0" distB="0" distL="0" distR="0" wp14:anchorId="5172D9CD" wp14:editId="3E1A7F84">
            <wp:extent cx="5461635" cy="3011805"/>
            <wp:effectExtent l="0" t="0" r="5715" b="17145"/>
            <wp:docPr id="53"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13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86F5C" w:rsidRPr="006C152D" w:rsidRDefault="00686F5C" w:rsidP="00686F5C">
      <w:pPr>
        <w:spacing w:after="0" w:line="240" w:lineRule="auto"/>
        <w:jc w:val="center"/>
        <w:rPr>
          <w:rFonts w:ascii="Times New Roman" w:eastAsia="Times New Roman" w:hAnsi="Times New Roman" w:cs="Times New Roman"/>
          <w:b/>
          <w:color w:val="000000"/>
          <w:sz w:val="24"/>
          <w:szCs w:val="24"/>
          <w:lang w:eastAsia="x-none"/>
        </w:rPr>
      </w:pPr>
      <w:r w:rsidRPr="006C152D">
        <w:rPr>
          <w:rFonts w:ascii="Times New Roman" w:eastAsia="Times New Roman" w:hAnsi="Times New Roman" w:cs="Times New Roman"/>
          <w:b/>
          <w:color w:val="000000"/>
          <w:sz w:val="24"/>
          <w:szCs w:val="24"/>
          <w:lang w:eastAsia="x-none"/>
        </w:rPr>
        <w:t>8 pav. Tikslinėms kompensacijoms išmokėtų lėšų ir gavėjų pasiskirstymas</w:t>
      </w:r>
    </w:p>
    <w:p w:rsidR="00686F5C" w:rsidRPr="00372622" w:rsidRDefault="00686F5C" w:rsidP="00686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sz w:val="24"/>
          <w:szCs w:val="20"/>
        </w:rPr>
      </w:pPr>
    </w:p>
    <w:p w:rsidR="00686F5C" w:rsidRPr="00372622" w:rsidRDefault="00686F5C" w:rsidP="00686F5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20"/>
        <w:jc w:val="both"/>
        <w:rPr>
          <w:rFonts w:ascii="Times New Roman" w:eastAsia="Times New Roman" w:hAnsi="Times New Roman" w:cs="Times New Roman"/>
          <w:sz w:val="24"/>
          <w:szCs w:val="20"/>
        </w:rPr>
      </w:pPr>
      <w:r w:rsidRPr="00372622">
        <w:rPr>
          <w:rFonts w:ascii="Times New Roman" w:eastAsia="Times New Roman" w:hAnsi="Times New Roman" w:cs="Times New Roman"/>
          <w:sz w:val="24"/>
          <w:szCs w:val="24"/>
        </w:rPr>
        <w:t xml:space="preserve">Skyriaus darbuotojai NDNT teikimu atlieka </w:t>
      </w:r>
      <w:r w:rsidRPr="00372622">
        <w:rPr>
          <w:rFonts w:ascii="Times New Roman" w:eastAsia="Calibri" w:hAnsi="Times New Roman" w:cs="Times New Roman"/>
          <w:sz w:val="24"/>
          <w:szCs w:val="24"/>
        </w:rPr>
        <w:t xml:space="preserve">Plungės rajono savivaldybėje gyvenančių </w:t>
      </w:r>
      <w:r w:rsidRPr="00372622">
        <w:rPr>
          <w:rFonts w:ascii="Times New Roman" w:eastAsia="Times New Roman" w:hAnsi="Times New Roman" w:cs="Times New Roman"/>
          <w:sz w:val="24"/>
          <w:szCs w:val="24"/>
          <w:lang w:eastAsia="x-none"/>
        </w:rPr>
        <w:t xml:space="preserve">senatvės pensijos amžių sukakusių asmenų savarankiškumo kasdienėje veikloje vertinimą ir užpildo </w:t>
      </w:r>
      <w:r w:rsidRPr="00372622">
        <w:rPr>
          <w:rFonts w:ascii="Times New Roman" w:eastAsia="Times New Roman" w:hAnsi="Times New Roman" w:cs="Times New Roman"/>
          <w:sz w:val="24"/>
          <w:szCs w:val="20"/>
        </w:rPr>
        <w:t>Asmens veiklos ir gebėjimo dalyvauti įvertinimo klausimyną</w:t>
      </w:r>
      <w:r>
        <w:rPr>
          <w:rFonts w:ascii="Times New Roman" w:eastAsia="Times New Roman" w:hAnsi="Times New Roman" w:cs="Times New Roman"/>
          <w:sz w:val="24"/>
          <w:szCs w:val="20"/>
        </w:rPr>
        <w:t xml:space="preserve"> (9 pav.)</w:t>
      </w:r>
      <w:r w:rsidRPr="00372622">
        <w:rPr>
          <w:rFonts w:ascii="Times New Roman" w:eastAsia="Times New Roman" w:hAnsi="Times New Roman" w:cs="Times New Roman"/>
          <w:sz w:val="24"/>
          <w:szCs w:val="20"/>
        </w:rPr>
        <w:t>. 2023 m. namuose aplankyti ir apklausti 246 Plungės miesto gyventojai ir įvertintas jų savarankiškumo lygis. Seniūnijose užpildyti 207 asmens veiklos ir gebėjimo dalyvauti įvertinimo klausimynai.</w:t>
      </w:r>
    </w:p>
    <w:p w:rsidR="00686F5C" w:rsidRPr="00372622" w:rsidRDefault="00686F5C" w:rsidP="00686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0"/>
        </w:rPr>
      </w:pPr>
    </w:p>
    <w:p w:rsidR="00686F5C" w:rsidRPr="00372622" w:rsidRDefault="00686F5C" w:rsidP="00686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eastAsia="x-none"/>
        </w:rPr>
      </w:pPr>
      <w:r w:rsidRPr="006C152D">
        <w:rPr>
          <w:rFonts w:ascii="Times New Roman" w:eastAsia="Calibri" w:hAnsi="Times New Roman" w:cs="Times New Roman"/>
          <w:noProof/>
          <w:sz w:val="24"/>
          <w:szCs w:val="24"/>
          <w:lang w:eastAsia="lt-LT"/>
        </w:rPr>
        <w:drawing>
          <wp:inline distT="0" distB="0" distL="0" distR="0" wp14:anchorId="681690F2" wp14:editId="44C38521">
            <wp:extent cx="5715000" cy="3649980"/>
            <wp:effectExtent l="0" t="0" r="0" b="7620"/>
            <wp:docPr id="54" name="Diagrama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86F5C" w:rsidRPr="006C152D" w:rsidRDefault="00686F5C" w:rsidP="00686F5C">
      <w:pPr>
        <w:spacing w:after="0" w:line="240" w:lineRule="auto"/>
        <w:ind w:left="720"/>
        <w:jc w:val="center"/>
        <w:rPr>
          <w:rFonts w:ascii="Times New Roman" w:eastAsia="Times New Roman" w:hAnsi="Times New Roman" w:cs="Tahoma"/>
          <w:b/>
          <w:sz w:val="24"/>
          <w:szCs w:val="24"/>
          <w:lang w:eastAsia="lt-LT"/>
        </w:rPr>
      </w:pPr>
      <w:r w:rsidRPr="006C152D">
        <w:rPr>
          <w:rFonts w:ascii="Times New Roman" w:eastAsia="Times New Roman" w:hAnsi="Times New Roman" w:cs="Tahoma"/>
          <w:b/>
          <w:sz w:val="24"/>
          <w:szCs w:val="24"/>
          <w:lang w:eastAsia="lt-LT"/>
        </w:rPr>
        <w:t>9 pav. Asmens veiklos ir gebėjimų vertinimas pagal seniūnijas</w:t>
      </w:r>
    </w:p>
    <w:p w:rsidR="00686F5C" w:rsidRPr="00372622" w:rsidRDefault="00686F5C" w:rsidP="00686F5C">
      <w:pPr>
        <w:spacing w:after="0" w:line="240" w:lineRule="auto"/>
        <w:ind w:left="720"/>
        <w:jc w:val="both"/>
        <w:rPr>
          <w:rFonts w:ascii="Times New Roman" w:eastAsia="Times New Roman" w:hAnsi="Times New Roman" w:cs="Tahoma"/>
          <w:sz w:val="24"/>
          <w:szCs w:val="24"/>
          <w:lang w:eastAsia="lt-LT"/>
        </w:rPr>
      </w:pP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ahoma"/>
          <w:sz w:val="24"/>
          <w:szCs w:val="24"/>
          <w:lang w:eastAsia="lt-LT"/>
        </w:rPr>
      </w:pPr>
      <w:r w:rsidRPr="00372622">
        <w:rPr>
          <w:rFonts w:ascii="Times New Roman" w:eastAsia="Calibri" w:hAnsi="Times New Roman" w:cs="Times New Roman"/>
          <w:sz w:val="24"/>
          <w:szCs w:val="24"/>
        </w:rPr>
        <w:t>2023 metais 9 pareiškėjai kreipėsi dėl antrojo laipsnio valstybinės pensijos skyrimo</w:t>
      </w:r>
      <w:r w:rsidRPr="00372622">
        <w:rPr>
          <w:rFonts w:ascii="Times New Roman" w:eastAsia="Times New Roman" w:hAnsi="Times New Roman" w:cs="Times New Roman"/>
          <w:sz w:val="24"/>
          <w:szCs w:val="24"/>
          <w:lang w:eastAsia="lt-LT"/>
        </w:rPr>
        <w:t xml:space="preserve"> daugiavaikei motinai arba tėvui, kurie išaugino bei gerai išauklėjo 5 ir daugiau vaikų. Plungės rajono savivaldybės administracijos direktoriaus teikimu, Lietuvos Respublikos pirmojo ir antrojo laipsnių valstybinių pensijų skyrimo komisija išnagrinėjo pateiktus dokumentus ir visoms daugiavaikėms mamoms paskyrė valstybines pensijas. </w:t>
      </w: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Vadovaujantis išmokų vaikams įstatymu, </w:t>
      </w:r>
      <w:r>
        <w:rPr>
          <w:rFonts w:ascii="Times New Roman" w:eastAsia="Times New Roman" w:hAnsi="Times New Roman" w:cs="Times New Roman"/>
          <w:sz w:val="24"/>
          <w:szCs w:val="24"/>
        </w:rPr>
        <w:t xml:space="preserve">Savivaldybės </w:t>
      </w:r>
      <w:r w:rsidRPr="00372622">
        <w:rPr>
          <w:rFonts w:ascii="Times New Roman" w:eastAsia="Times New Roman" w:hAnsi="Times New Roman" w:cs="Times New Roman"/>
          <w:sz w:val="24"/>
          <w:szCs w:val="24"/>
        </w:rPr>
        <w:t>gyventojams mokamos vienkartinės išmokos nėščiosioms, gimus vaikui, universalios ir papildomos išmokos vaikams bei išmokos gimus dvynukams, išmokos besimokančių ar studijuojančių asmenų vaikams, taip pat globos (rūpybos) išmokos ir globos (rūpybos) tiksliniai priedai, o taip pat vienkartinės išmokos įsikurti.</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Per 2023 m. išmokoms, skiriamoms pagal Išmokų vaikams įstatymą, išleista 7 983 144,05 </w:t>
      </w:r>
      <w:proofErr w:type="spellStart"/>
      <w:r w:rsidRPr="00372622">
        <w:rPr>
          <w:rFonts w:ascii="Times New Roman" w:eastAsia="Times New Roman" w:hAnsi="Times New Roman" w:cs="Times New Roman"/>
          <w:sz w:val="24"/>
          <w:szCs w:val="24"/>
        </w:rPr>
        <w:t>Eur</w:t>
      </w:r>
      <w:proofErr w:type="spellEnd"/>
      <w:r>
        <w:rPr>
          <w:rFonts w:ascii="Times New Roman" w:eastAsia="Times New Roman" w:hAnsi="Times New Roman" w:cs="Times New Roman"/>
          <w:sz w:val="24"/>
          <w:szCs w:val="24"/>
        </w:rPr>
        <w:t xml:space="preserve"> (10 pav.)</w:t>
      </w:r>
      <w:r w:rsidRPr="00372622">
        <w:rPr>
          <w:rFonts w:ascii="Times New Roman" w:eastAsia="Times New Roman" w:hAnsi="Times New Roman" w:cs="Times New Roman"/>
          <w:sz w:val="24"/>
          <w:szCs w:val="24"/>
        </w:rPr>
        <w:t>. Išlaidos augo dėl bazinės socialinės išmokos (toliau – BSI) augimo. Gavėjų skaičius 2023 metais buvo 6 418 asmenų. Palyginus su 2022 m. išlaidos augo 10,9 procento.</w:t>
      </w:r>
    </w:p>
    <w:p w:rsidR="00686F5C" w:rsidRPr="00372622" w:rsidRDefault="00686F5C" w:rsidP="00686F5C">
      <w:pPr>
        <w:spacing w:after="0" w:line="240" w:lineRule="auto"/>
        <w:rPr>
          <w:rFonts w:ascii="Times New Roman" w:eastAsia="Times New Roman" w:hAnsi="Times New Roman" w:cs="Times New Roman"/>
          <w:noProof/>
          <w:color w:val="000000"/>
          <w:sz w:val="24"/>
          <w:szCs w:val="24"/>
          <w:lang w:eastAsia="lt-LT"/>
        </w:rPr>
      </w:pPr>
    </w:p>
    <w:p w:rsidR="00686F5C" w:rsidRDefault="00686F5C" w:rsidP="00686F5C">
      <w:pPr>
        <w:tabs>
          <w:tab w:val="left" w:pos="993"/>
        </w:tabs>
        <w:spacing w:after="0" w:line="240" w:lineRule="auto"/>
        <w:ind w:left="720"/>
        <w:rPr>
          <w:rFonts w:ascii="Times New Roman" w:eastAsia="Times New Roman" w:hAnsi="Times New Roman" w:cs="Times New Roman"/>
          <w:noProof/>
          <w:color w:val="FF0000"/>
          <w:sz w:val="24"/>
          <w:szCs w:val="24"/>
          <w:lang w:eastAsia="lt-LT"/>
        </w:rPr>
      </w:pPr>
      <w:r w:rsidRPr="00EA529F">
        <w:rPr>
          <w:rFonts w:ascii="Calibri" w:eastAsia="Calibri" w:hAnsi="Calibri" w:cs="Times New Roman"/>
          <w:noProof/>
          <w:sz w:val="24"/>
          <w:szCs w:val="24"/>
          <w:lang w:eastAsia="lt-LT"/>
        </w:rPr>
        <w:drawing>
          <wp:inline distT="0" distB="0" distL="0" distR="0" wp14:anchorId="49DEB3BA" wp14:editId="7FA1B83D">
            <wp:extent cx="5288280" cy="2581275"/>
            <wp:effectExtent l="0" t="0" r="7620" b="9525"/>
            <wp:docPr id="55"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16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86F5C" w:rsidRPr="00D84193" w:rsidRDefault="00686F5C" w:rsidP="00686F5C">
      <w:pPr>
        <w:pStyle w:val="Sraopastraipa"/>
        <w:numPr>
          <w:ilvl w:val="0"/>
          <w:numId w:val="12"/>
        </w:numPr>
        <w:tabs>
          <w:tab w:val="left" w:pos="993"/>
        </w:tabs>
        <w:spacing w:after="0" w:line="240" w:lineRule="auto"/>
        <w:contextualSpacing/>
        <w:jc w:val="center"/>
        <w:rPr>
          <w:b/>
          <w:noProof/>
          <w:sz w:val="24"/>
          <w:szCs w:val="24"/>
          <w:lang w:eastAsia="lt-LT"/>
        </w:rPr>
      </w:pPr>
      <w:r w:rsidRPr="00D84193">
        <w:rPr>
          <w:b/>
          <w:noProof/>
          <w:sz w:val="24"/>
          <w:szCs w:val="24"/>
          <w:lang w:eastAsia="lt-LT"/>
        </w:rPr>
        <w:t>pav. Išmokų vaikams mokėjimo pokyčiai</w:t>
      </w:r>
    </w:p>
    <w:p w:rsidR="00686F5C" w:rsidRPr="00EA529F" w:rsidRDefault="00686F5C" w:rsidP="00686F5C">
      <w:pPr>
        <w:pStyle w:val="Sraopastraipa"/>
        <w:tabs>
          <w:tab w:val="left" w:pos="993"/>
        </w:tabs>
        <w:ind w:left="1080"/>
        <w:jc w:val="both"/>
        <w:rPr>
          <w:noProof/>
          <w:color w:val="FF0000"/>
          <w:sz w:val="24"/>
          <w:szCs w:val="24"/>
          <w:lang w:eastAsia="lt-LT"/>
        </w:rPr>
      </w:pPr>
    </w:p>
    <w:p w:rsidR="00686F5C" w:rsidRPr="00372622" w:rsidRDefault="00686F5C" w:rsidP="00686F5C">
      <w:pPr>
        <w:numPr>
          <w:ilvl w:val="0"/>
          <w:numId w:val="3"/>
        </w:numPr>
        <w:tabs>
          <w:tab w:val="left" w:pos="993"/>
        </w:tabs>
        <w:spacing w:after="0" w:line="240" w:lineRule="auto"/>
        <w:ind w:left="0" w:firstLine="720"/>
        <w:jc w:val="both"/>
        <w:rPr>
          <w:rFonts w:ascii="Times New Roman" w:eastAsia="Times New Roman" w:hAnsi="Times New Roman" w:cs="Times New Roman"/>
          <w:noProof/>
          <w:sz w:val="24"/>
          <w:szCs w:val="24"/>
          <w:lang w:eastAsia="lt-LT"/>
        </w:rPr>
      </w:pPr>
      <w:r w:rsidRPr="00372622">
        <w:rPr>
          <w:rFonts w:ascii="Times New Roman" w:eastAsia="Times New Roman" w:hAnsi="Times New Roman" w:cs="Times New Roman"/>
          <w:noProof/>
          <w:sz w:val="24"/>
          <w:szCs w:val="24"/>
          <w:lang w:eastAsia="lt-LT"/>
        </w:rPr>
        <w:t xml:space="preserve">Nuo karo Ukrainoje bėgusiems žmonėms pagal Išmokų vaikams įstatymą buvo skirtos ne tik išmokos vaikams, bet ir globos (rūpybos) išmoka bei globos (rūpybos) tikslinis priedas. Ukrainiečių vaikams buvo skirtos 148 išmokos vaikams ir 13 vaikų paskirta globos (rūpybos) išmoka bei globos (rūpybos) tikslinis priedas. Tam išleista 211,42 tūkst. Eur. </w:t>
      </w:r>
    </w:p>
    <w:p w:rsidR="00686F5C" w:rsidRPr="00372622" w:rsidRDefault="00686F5C" w:rsidP="00686F5C">
      <w:pPr>
        <w:numPr>
          <w:ilvl w:val="0"/>
          <w:numId w:val="3"/>
        </w:numPr>
        <w:tabs>
          <w:tab w:val="left" w:pos="993"/>
        </w:tabs>
        <w:spacing w:after="0" w:line="240" w:lineRule="auto"/>
        <w:ind w:left="0" w:firstLine="720"/>
        <w:jc w:val="both"/>
        <w:rPr>
          <w:rFonts w:ascii="Times New Roman" w:eastAsia="Calibri" w:hAnsi="Times New Roman" w:cs="Times New Roman"/>
          <w:sz w:val="24"/>
          <w:szCs w:val="24"/>
          <w:lang w:eastAsia="lt-LT"/>
        </w:rPr>
      </w:pPr>
      <w:r w:rsidRPr="00372622">
        <w:rPr>
          <w:rFonts w:ascii="Times New Roman" w:eastAsia="Calibri" w:hAnsi="Times New Roman" w:cs="Times New Roman"/>
          <w:sz w:val="24"/>
          <w:szCs w:val="24"/>
          <w:lang w:eastAsia="lt-LT"/>
        </w:rPr>
        <w:t>Įgyvendinant Neįgalių žmonių būsto pritaikymo programą, 2023 metais buvo pritaikyt</w:t>
      </w:r>
      <w:r>
        <w:rPr>
          <w:rFonts w:ascii="Times New Roman" w:eastAsia="Calibri" w:hAnsi="Times New Roman" w:cs="Times New Roman"/>
          <w:sz w:val="24"/>
          <w:szCs w:val="24"/>
          <w:lang w:eastAsia="lt-LT"/>
        </w:rPr>
        <w:t>a</w:t>
      </w:r>
      <w:r w:rsidRPr="00372622">
        <w:rPr>
          <w:rFonts w:ascii="Times New Roman" w:eastAsia="Calibri" w:hAnsi="Times New Roman" w:cs="Times New Roman"/>
          <w:sz w:val="24"/>
          <w:szCs w:val="24"/>
          <w:lang w:eastAsia="lt-LT"/>
        </w:rPr>
        <w:t xml:space="preserve"> 12 būstų suaugusiems asmenims su negalia</w:t>
      </w:r>
      <w:r>
        <w:rPr>
          <w:rFonts w:ascii="Times New Roman" w:eastAsia="Calibri" w:hAnsi="Times New Roman" w:cs="Times New Roman"/>
          <w:sz w:val="24"/>
          <w:szCs w:val="24"/>
          <w:lang w:eastAsia="lt-LT"/>
        </w:rPr>
        <w:t xml:space="preserve"> (11 pav.)</w:t>
      </w:r>
      <w:r w:rsidRPr="00372622">
        <w:rPr>
          <w:rFonts w:ascii="Times New Roman" w:eastAsia="Calibri" w:hAnsi="Times New Roman" w:cs="Times New Roman"/>
          <w:sz w:val="24"/>
          <w:szCs w:val="24"/>
          <w:lang w:eastAsia="lt-LT"/>
        </w:rPr>
        <w:t xml:space="preserve">. Panaudota iš valstybės biudžeto lėšų – 56 668,84 </w:t>
      </w:r>
      <w:proofErr w:type="spellStart"/>
      <w:r w:rsidRPr="00372622">
        <w:rPr>
          <w:rFonts w:ascii="Times New Roman" w:eastAsia="Calibri" w:hAnsi="Times New Roman" w:cs="Times New Roman"/>
          <w:sz w:val="24"/>
          <w:szCs w:val="24"/>
          <w:lang w:eastAsia="lt-LT"/>
        </w:rPr>
        <w:t>Eur</w:t>
      </w:r>
      <w:proofErr w:type="spellEnd"/>
      <w:r w:rsidRPr="00372622">
        <w:rPr>
          <w:rFonts w:ascii="Times New Roman" w:eastAsia="Calibri" w:hAnsi="Times New Roman" w:cs="Times New Roman"/>
          <w:sz w:val="24"/>
          <w:szCs w:val="24"/>
          <w:lang w:eastAsia="lt-LT"/>
        </w:rPr>
        <w:t xml:space="preserve">, iš Savivaldybės lėšų – 37 448,25 </w:t>
      </w:r>
      <w:proofErr w:type="spellStart"/>
      <w:r w:rsidRPr="00372622">
        <w:rPr>
          <w:rFonts w:ascii="Times New Roman" w:eastAsia="Calibri" w:hAnsi="Times New Roman" w:cs="Times New Roman"/>
          <w:sz w:val="24"/>
          <w:szCs w:val="24"/>
          <w:lang w:eastAsia="lt-LT"/>
        </w:rPr>
        <w:t>Eur</w:t>
      </w:r>
      <w:proofErr w:type="spellEnd"/>
      <w:r w:rsidRPr="00372622">
        <w:rPr>
          <w:rFonts w:ascii="Times New Roman" w:eastAsia="Calibri" w:hAnsi="Times New Roman" w:cs="Times New Roman"/>
          <w:sz w:val="24"/>
          <w:szCs w:val="24"/>
          <w:lang w:eastAsia="lt-LT"/>
        </w:rPr>
        <w:t xml:space="preserve">. </w:t>
      </w:r>
    </w:p>
    <w:p w:rsidR="00686F5C" w:rsidRPr="00372622" w:rsidRDefault="00686F5C" w:rsidP="00686F5C">
      <w:pPr>
        <w:spacing w:after="0" w:line="240" w:lineRule="auto"/>
        <w:ind w:firstLine="720"/>
        <w:jc w:val="both"/>
        <w:rPr>
          <w:rFonts w:ascii="Times New Roman" w:eastAsia="Calibri" w:hAnsi="Times New Roman" w:cs="Times New Roman"/>
          <w:sz w:val="24"/>
          <w:szCs w:val="24"/>
          <w:lang w:eastAsia="lt-LT"/>
        </w:rPr>
      </w:pPr>
    </w:p>
    <w:p w:rsidR="00686F5C" w:rsidRPr="00372622" w:rsidRDefault="00686F5C" w:rsidP="00686F5C">
      <w:pPr>
        <w:spacing w:after="0" w:line="240" w:lineRule="auto"/>
        <w:jc w:val="center"/>
        <w:rPr>
          <w:rFonts w:ascii="Times New Roman" w:eastAsia="Calibri" w:hAnsi="Times New Roman" w:cs="Times New Roman"/>
          <w:sz w:val="24"/>
          <w:szCs w:val="24"/>
          <w:lang w:eastAsia="lt-LT"/>
        </w:rPr>
      </w:pPr>
      <w:r w:rsidRPr="00AC0607">
        <w:rPr>
          <w:rFonts w:ascii="Times New Roman" w:eastAsia="Calibri" w:hAnsi="Times New Roman" w:cs="Times New Roman"/>
          <w:noProof/>
          <w:sz w:val="24"/>
          <w:szCs w:val="24"/>
          <w:lang w:eastAsia="lt-LT"/>
        </w:rPr>
        <w:drawing>
          <wp:inline distT="0" distB="0" distL="0" distR="0" wp14:anchorId="1B6FD6AE" wp14:editId="2C8B898F">
            <wp:extent cx="5400675" cy="2238375"/>
            <wp:effectExtent l="0" t="0" r="9525" b="9525"/>
            <wp:docPr id="56" name="Diagrama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86F5C" w:rsidRPr="00AC0607" w:rsidRDefault="00686F5C" w:rsidP="00686F5C">
      <w:pPr>
        <w:pStyle w:val="Sraopastraipa"/>
        <w:numPr>
          <w:ilvl w:val="0"/>
          <w:numId w:val="8"/>
        </w:numPr>
        <w:spacing w:after="0" w:line="240" w:lineRule="auto"/>
        <w:contextualSpacing/>
        <w:jc w:val="center"/>
        <w:rPr>
          <w:rFonts w:eastAsia="Calibri"/>
          <w:b/>
          <w:sz w:val="24"/>
          <w:szCs w:val="24"/>
          <w:lang w:eastAsia="lt-LT"/>
        </w:rPr>
      </w:pPr>
      <w:r>
        <w:rPr>
          <w:rFonts w:eastAsia="Calibri"/>
          <w:b/>
          <w:sz w:val="24"/>
          <w:szCs w:val="24"/>
          <w:lang w:eastAsia="lt-LT"/>
        </w:rPr>
        <w:t>p</w:t>
      </w:r>
      <w:r w:rsidRPr="00AC0607">
        <w:rPr>
          <w:rFonts w:eastAsia="Calibri"/>
          <w:b/>
          <w:sz w:val="24"/>
          <w:szCs w:val="24"/>
          <w:lang w:eastAsia="lt-LT"/>
        </w:rPr>
        <w:t>av. Būsto pritaikymas neįgaliesiems</w:t>
      </w:r>
    </w:p>
    <w:p w:rsidR="00686F5C" w:rsidRPr="00AC0607" w:rsidRDefault="00686F5C" w:rsidP="00686F5C">
      <w:pPr>
        <w:spacing w:after="0" w:line="240" w:lineRule="auto"/>
        <w:jc w:val="center"/>
        <w:rPr>
          <w:rFonts w:ascii="Times New Roman" w:eastAsia="Calibri" w:hAnsi="Times New Roman" w:cs="Times New Roman"/>
          <w:b/>
          <w:sz w:val="24"/>
          <w:szCs w:val="24"/>
          <w:lang w:eastAsia="lt-LT"/>
        </w:rPr>
      </w:pPr>
    </w:p>
    <w:p w:rsidR="00686F5C" w:rsidRDefault="00686F5C" w:rsidP="00686F5C">
      <w:pPr>
        <w:numPr>
          <w:ilvl w:val="0"/>
          <w:numId w:val="3"/>
        </w:numPr>
        <w:tabs>
          <w:tab w:val="left" w:pos="993"/>
        </w:tabs>
        <w:spacing w:after="0" w:line="240" w:lineRule="auto"/>
        <w:ind w:left="0" w:firstLine="720"/>
        <w:jc w:val="both"/>
        <w:rPr>
          <w:rFonts w:ascii="Times New Roman" w:eastAsia="Calibri" w:hAnsi="Times New Roman" w:cs="Times New Roman"/>
          <w:sz w:val="24"/>
          <w:szCs w:val="24"/>
          <w:lang w:eastAsia="lt-LT"/>
        </w:rPr>
      </w:pPr>
      <w:r w:rsidRPr="00372622">
        <w:rPr>
          <w:rFonts w:ascii="Times New Roman" w:eastAsia="Calibri" w:hAnsi="Times New Roman" w:cs="Times New Roman"/>
          <w:sz w:val="24"/>
          <w:szCs w:val="24"/>
        </w:rPr>
        <w:t>Vadovaujantis Europos Parlamento ir Europos Tarybos reglamentais dėl socialinės apsaugos sistemų koordinavimo ir juos įgyvendinančiu reglamentu, susirašinėjama su Europos Sąjungos valstybių institucijomis išmokų vaikams skyrimo ir jų mokėjimo klausimais. 2023 metais siunčiamųjų – gaunamųjų dokumentų registravimo žurnale registruot</w:t>
      </w:r>
      <w:r>
        <w:rPr>
          <w:rFonts w:ascii="Times New Roman" w:eastAsia="Calibri" w:hAnsi="Times New Roman" w:cs="Times New Roman"/>
          <w:sz w:val="24"/>
          <w:szCs w:val="24"/>
        </w:rPr>
        <w:t>as</w:t>
      </w:r>
      <w:r w:rsidRPr="00372622">
        <w:rPr>
          <w:rFonts w:ascii="Times New Roman" w:eastAsia="Calibri" w:hAnsi="Times New Roman" w:cs="Times New Roman"/>
          <w:sz w:val="24"/>
          <w:szCs w:val="24"/>
        </w:rPr>
        <w:t xml:space="preserve"> 291 susirašinėjimo su kompetentingomis įstaigomis dokumenta</w:t>
      </w:r>
      <w:r>
        <w:rPr>
          <w:rFonts w:ascii="Times New Roman" w:eastAsia="Calibri" w:hAnsi="Times New Roman" w:cs="Times New Roman"/>
          <w:sz w:val="24"/>
          <w:szCs w:val="24"/>
        </w:rPr>
        <w:t>s</w:t>
      </w:r>
      <w:r w:rsidRPr="00372622">
        <w:rPr>
          <w:rFonts w:ascii="Times New Roman" w:eastAsia="Calibri" w:hAnsi="Times New Roman" w:cs="Times New Roman"/>
          <w:sz w:val="24"/>
          <w:szCs w:val="24"/>
        </w:rPr>
        <w:t>.</w:t>
      </w:r>
    </w:p>
    <w:p w:rsidR="00686F5C" w:rsidRPr="00AC0607" w:rsidRDefault="00686F5C" w:rsidP="00686F5C">
      <w:pPr>
        <w:numPr>
          <w:ilvl w:val="0"/>
          <w:numId w:val="3"/>
        </w:numPr>
        <w:tabs>
          <w:tab w:val="left" w:pos="993"/>
        </w:tabs>
        <w:spacing w:after="0" w:line="240" w:lineRule="auto"/>
        <w:ind w:left="0" w:firstLine="720"/>
        <w:jc w:val="both"/>
        <w:rPr>
          <w:rFonts w:ascii="Times New Roman" w:eastAsia="Calibri" w:hAnsi="Times New Roman" w:cs="Times New Roman"/>
          <w:sz w:val="24"/>
          <w:szCs w:val="24"/>
          <w:lang w:eastAsia="lt-LT"/>
        </w:rPr>
      </w:pPr>
      <w:r w:rsidRPr="00AC0607">
        <w:rPr>
          <w:rFonts w:ascii="Times New Roman" w:eastAsia="Times New Roman" w:hAnsi="Times New Roman" w:cs="Times New Roman"/>
          <w:sz w:val="24"/>
          <w:szCs w:val="24"/>
        </w:rPr>
        <w:t xml:space="preserve">Socialinės paramos skyrius 2023 metais organizavo 6 komisijų veiklą, ruošė visą reikalingą informaciją apie pareiškėjus bei surašė posėdžių protokolus: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 </w:t>
      </w:r>
      <w:r w:rsidRPr="00372622">
        <w:rPr>
          <w:rFonts w:ascii="Times New Roman" w:eastAsia="Times New Roman" w:hAnsi="Times New Roman" w:cs="Times New Roman"/>
          <w:sz w:val="24"/>
          <w:szCs w:val="24"/>
          <w:lang w:eastAsia="lt-LT"/>
        </w:rPr>
        <w:t xml:space="preserve">Neveiksnių asmenų būklės peržiūrėjimo komisija posėdžiavo 10 kartų ir peržiūrėjo 67 neveiksnių asmenų sveikatos būklę ir priėmė sprendimus dėl tikslingumo kreiptis į teismą dėl sprendimo peržiūrėjimo;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 Socialinių paslaugų skyrimo komisija posėdžiavo 7 kartus ir svarstė 22 klausimus;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Vienkartinės, tikslinės, periodinės socialinės paramos skyrimo komisija posėdžiavo 11 kartų, svarstė 348 asmenų prašymus;</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Būsto pritaikymo žmonėms su negalia komisija posėdžiavo 6 kartus, aplankė 17 asmenų, kuriems įvertino būsto pritaikymo poreikį;</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Plungės miesto Piniginės socialinės paramos teikimo komisija posėdžiavo 10 kartų, svarstė 147 asmenų teisę į piniginę socialinę paramą.</w:t>
      </w:r>
    </w:p>
    <w:p w:rsidR="00686F5C" w:rsidRPr="00372622" w:rsidRDefault="00686F5C" w:rsidP="00686F5C">
      <w:pPr>
        <w:numPr>
          <w:ilvl w:val="0"/>
          <w:numId w:val="3"/>
        </w:numPr>
        <w:tabs>
          <w:tab w:val="left" w:pos="1134"/>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Calibri" w:hAnsi="Times New Roman" w:cs="Times New Roman"/>
          <w:sz w:val="24"/>
          <w:szCs w:val="24"/>
        </w:rPr>
        <w:t>2023 metais Socialinės paramos skyrius dalyvavo įgyvendinant Europos pagalbos labiausiai skurstantiems asmenims programą, priėmė gyventojų prašymus, organizavo produktų priėmimą ir paskirstymą seniūnijoms, dokumentų įforminimą, ataskaitų teikimą</w:t>
      </w:r>
      <w:r>
        <w:rPr>
          <w:rFonts w:ascii="Times New Roman" w:eastAsia="Calibri" w:hAnsi="Times New Roman" w:cs="Times New Roman"/>
          <w:sz w:val="24"/>
          <w:szCs w:val="24"/>
        </w:rPr>
        <w:t>.</w:t>
      </w:r>
      <w:r w:rsidRPr="00372622">
        <w:rPr>
          <w:rFonts w:ascii="Times New Roman" w:eastAsia="Calibri" w:hAnsi="Times New Roman" w:cs="Times New Roman"/>
          <w:sz w:val="24"/>
          <w:szCs w:val="24"/>
        </w:rPr>
        <w:t xml:space="preserve"> </w:t>
      </w:r>
      <w:r w:rsidRPr="00EF26F2">
        <w:rPr>
          <w:rFonts w:ascii="Times New Roman" w:eastAsia="Calibri" w:hAnsi="Times New Roman" w:cs="Times New Roman"/>
          <w:sz w:val="24"/>
          <w:szCs w:val="24"/>
        </w:rPr>
        <w:t>Mažas pajamas</w:t>
      </w:r>
      <w:r w:rsidRPr="00372622">
        <w:rPr>
          <w:rFonts w:ascii="Times New Roman" w:eastAsia="Calibri" w:hAnsi="Times New Roman" w:cs="Times New Roman"/>
          <w:sz w:val="24"/>
          <w:szCs w:val="24"/>
        </w:rPr>
        <w:t xml:space="preserve"> turintiems Savivaldybės gyventojams per 6 kartus išdalyta 71,10 t maisto už 16 1190,91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xml:space="preserve">. Vienam paramos gavėjui per metus teko 25,52 kg maisto produktų už 56,86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xml:space="preserve">, higienos prekių – už 2,61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Sėkmingai įsisavintos papildomųjų priemonių įgyvendinimo lėšos 20</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626,91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xml:space="preserve">. Iš viso pagal Europos pagalbos labiausiai skurstantiems asmenims programą 2023 m. paramą maisto produktais bei higienos prekėmis </w:t>
      </w:r>
      <w:r w:rsidRPr="00EF26F2">
        <w:rPr>
          <w:rFonts w:ascii="Times New Roman" w:eastAsia="Calibri" w:hAnsi="Times New Roman" w:cs="Times New Roman"/>
          <w:sz w:val="24"/>
          <w:szCs w:val="24"/>
        </w:rPr>
        <w:t>gavo 2 786 gavėj</w:t>
      </w:r>
      <w:r w:rsidRPr="006D5A7F">
        <w:rPr>
          <w:rFonts w:ascii="Times New Roman" w:eastAsia="Calibri" w:hAnsi="Times New Roman" w:cs="Times New Roman"/>
          <w:sz w:val="24"/>
          <w:szCs w:val="24"/>
        </w:rPr>
        <w:t>ai</w:t>
      </w:r>
      <w:r w:rsidRPr="00EF26F2">
        <w:rPr>
          <w:rFonts w:ascii="Times New Roman" w:eastAsia="Calibri" w:hAnsi="Times New Roman" w:cs="Times New Roman"/>
          <w:sz w:val="24"/>
          <w:szCs w:val="24"/>
        </w:rPr>
        <w:t xml:space="preserve"> (36</w:t>
      </w:r>
      <w:r w:rsidRPr="00372622">
        <w:rPr>
          <w:rFonts w:ascii="Times New Roman" w:eastAsia="Calibri" w:hAnsi="Times New Roman" w:cs="Times New Roman"/>
          <w:sz w:val="24"/>
          <w:szCs w:val="24"/>
        </w:rPr>
        <w:t xml:space="preserve"> gavėjais daugiau nei 202</w:t>
      </w:r>
      <w:r>
        <w:rPr>
          <w:rFonts w:ascii="Times New Roman" w:eastAsia="Calibri" w:hAnsi="Times New Roman" w:cs="Times New Roman"/>
          <w:sz w:val="24"/>
          <w:szCs w:val="24"/>
        </w:rPr>
        <w:t>2</w:t>
      </w:r>
      <w:r w:rsidRPr="00372622">
        <w:rPr>
          <w:rFonts w:ascii="Times New Roman" w:eastAsia="Calibri" w:hAnsi="Times New Roman" w:cs="Times New Roman"/>
          <w:sz w:val="24"/>
          <w:szCs w:val="24"/>
        </w:rPr>
        <w:t xml:space="preserve"> metais), gyventojai gavo paramos už 168</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361,05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t. y. 22</w:t>
      </w:r>
      <w:r>
        <w:rPr>
          <w:rFonts w:ascii="Times New Roman" w:eastAsia="Calibri" w:hAnsi="Times New Roman" w:cs="Times New Roman"/>
          <w:sz w:val="24"/>
          <w:szCs w:val="24"/>
        </w:rPr>
        <w:t xml:space="preserve"> </w:t>
      </w:r>
      <w:r w:rsidRPr="00372622">
        <w:rPr>
          <w:rFonts w:ascii="Times New Roman" w:eastAsia="Calibri" w:hAnsi="Times New Roman" w:cs="Times New Roman"/>
          <w:sz w:val="24"/>
          <w:szCs w:val="24"/>
        </w:rPr>
        <w:t xml:space="preserve">785,88 </w:t>
      </w:r>
      <w:proofErr w:type="spellStart"/>
      <w:r w:rsidRPr="00372622">
        <w:rPr>
          <w:rFonts w:ascii="Times New Roman" w:eastAsia="Calibri" w:hAnsi="Times New Roman" w:cs="Times New Roman"/>
          <w:sz w:val="24"/>
          <w:szCs w:val="24"/>
        </w:rPr>
        <w:t>Eur</w:t>
      </w:r>
      <w:proofErr w:type="spellEnd"/>
      <w:r w:rsidRPr="00372622">
        <w:rPr>
          <w:rFonts w:ascii="Times New Roman" w:eastAsia="Calibri" w:hAnsi="Times New Roman" w:cs="Times New Roman"/>
          <w:sz w:val="24"/>
          <w:szCs w:val="24"/>
        </w:rPr>
        <w:t xml:space="preserve"> daugiau nei 2022 metais.</w:t>
      </w:r>
      <w:r w:rsidRPr="00372622">
        <w:rPr>
          <w:rFonts w:ascii="Calibri" w:eastAsia="Calibri" w:hAnsi="Calibri" w:cs="Times New Roman"/>
        </w:rPr>
        <w:t xml:space="preserve"> </w:t>
      </w:r>
    </w:p>
    <w:p w:rsidR="00686F5C" w:rsidRPr="00372622" w:rsidRDefault="00686F5C" w:rsidP="00686F5C">
      <w:pPr>
        <w:numPr>
          <w:ilvl w:val="0"/>
          <w:numId w:val="3"/>
        </w:numPr>
        <w:tabs>
          <w:tab w:val="left" w:pos="993"/>
          <w:tab w:val="left" w:pos="1276"/>
        </w:tabs>
        <w:spacing w:after="0" w:line="240" w:lineRule="auto"/>
        <w:ind w:left="0" w:firstLine="720"/>
        <w:jc w:val="both"/>
        <w:rPr>
          <w:rFonts w:ascii="Times New Roman" w:eastAsia="Times New Roman" w:hAnsi="Times New Roman" w:cs="Times New Roman"/>
          <w:sz w:val="24"/>
          <w:szCs w:val="24"/>
        </w:rPr>
      </w:pPr>
      <w:r w:rsidRPr="00372622">
        <w:rPr>
          <w:rFonts w:ascii="Times New Roman" w:eastAsia="Calibri" w:hAnsi="Times New Roman" w:cs="Times New Roman"/>
          <w:sz w:val="24"/>
          <w:szCs w:val="24"/>
        </w:rPr>
        <w:t xml:space="preserve"> </w:t>
      </w:r>
      <w:r w:rsidRPr="00372622">
        <w:rPr>
          <w:rFonts w:ascii="Times New Roman" w:eastAsia="Times New Roman" w:hAnsi="Times New Roman" w:cs="Times New Roman"/>
          <w:sz w:val="24"/>
          <w:szCs w:val="24"/>
        </w:rPr>
        <w:t>Socialinės paramos skyriaus darbuotojai dalyvauja Plungės rajono apylinkės teismo posėdžiuose, asmenims nustatant neveiksnumą, skiriant globą ar rūpybą. Per 202</w:t>
      </w:r>
      <w:r>
        <w:rPr>
          <w:rFonts w:ascii="Times New Roman" w:eastAsia="Times New Roman" w:hAnsi="Times New Roman" w:cs="Times New Roman"/>
          <w:sz w:val="24"/>
          <w:szCs w:val="24"/>
        </w:rPr>
        <w:t>3</w:t>
      </w:r>
      <w:r w:rsidRPr="00372622">
        <w:rPr>
          <w:rFonts w:ascii="Times New Roman" w:eastAsia="Times New Roman" w:hAnsi="Times New Roman" w:cs="Times New Roman"/>
          <w:sz w:val="24"/>
          <w:szCs w:val="24"/>
        </w:rPr>
        <w:t xml:space="preserve"> metus Plungės rajono apylinkės teismui pateikė </w:t>
      </w:r>
      <w:r>
        <w:rPr>
          <w:rFonts w:ascii="Times New Roman" w:eastAsia="Times New Roman" w:hAnsi="Times New Roman" w:cs="Times New Roman"/>
          <w:sz w:val="24"/>
          <w:szCs w:val="24"/>
        </w:rPr>
        <w:t>25</w:t>
      </w:r>
      <w:r w:rsidRPr="00372622">
        <w:rPr>
          <w:rFonts w:ascii="Times New Roman" w:eastAsia="Times New Roman" w:hAnsi="Times New Roman" w:cs="Times New Roman"/>
          <w:sz w:val="24"/>
          <w:szCs w:val="24"/>
        </w:rPr>
        <w:t xml:space="preserve"> išvad</w:t>
      </w:r>
      <w:r>
        <w:rPr>
          <w:rFonts w:ascii="Times New Roman" w:eastAsia="Times New Roman" w:hAnsi="Times New Roman" w:cs="Times New Roman"/>
          <w:sz w:val="24"/>
          <w:szCs w:val="24"/>
        </w:rPr>
        <w:t>as</w:t>
      </w:r>
      <w:r w:rsidRPr="00372622">
        <w:rPr>
          <w:rFonts w:ascii="Times New Roman" w:eastAsia="Times New Roman" w:hAnsi="Times New Roman" w:cs="Times New Roman"/>
          <w:sz w:val="24"/>
          <w:szCs w:val="24"/>
        </w:rPr>
        <w:t xml:space="preserve"> apie rūpybos ar globos neįgaliems asmenims nustatymo pagrįstumą ir dalyvavo </w:t>
      </w:r>
      <w:r>
        <w:rPr>
          <w:rFonts w:ascii="Times New Roman" w:eastAsia="Times New Roman" w:hAnsi="Times New Roman" w:cs="Times New Roman"/>
          <w:sz w:val="24"/>
          <w:szCs w:val="24"/>
        </w:rPr>
        <w:t>24</w:t>
      </w:r>
      <w:r w:rsidRPr="00372622">
        <w:rPr>
          <w:rFonts w:ascii="Times New Roman" w:eastAsia="Times New Roman" w:hAnsi="Times New Roman" w:cs="Times New Roman"/>
          <w:sz w:val="24"/>
          <w:szCs w:val="24"/>
        </w:rPr>
        <w:t xml:space="preserve"> teismo posėdži</w:t>
      </w:r>
      <w:r>
        <w:rPr>
          <w:rFonts w:ascii="Times New Roman" w:eastAsia="Times New Roman" w:hAnsi="Times New Roman" w:cs="Times New Roman"/>
          <w:sz w:val="24"/>
          <w:szCs w:val="24"/>
        </w:rPr>
        <w:t>uose</w:t>
      </w:r>
      <w:r w:rsidRPr="00372622">
        <w:rPr>
          <w:rFonts w:ascii="Times New Roman" w:eastAsia="Times New Roman" w:hAnsi="Times New Roman" w:cs="Times New Roman"/>
          <w:sz w:val="24"/>
          <w:szCs w:val="24"/>
        </w:rPr>
        <w:t xml:space="preserve">.  </w:t>
      </w:r>
    </w:p>
    <w:p w:rsidR="00686F5C" w:rsidRDefault="00686F5C" w:rsidP="00686F5C">
      <w:pPr>
        <w:spacing w:after="0" w:line="240" w:lineRule="auto"/>
        <w:ind w:firstLine="720"/>
        <w:jc w:val="both"/>
        <w:rPr>
          <w:rFonts w:ascii="Times New Roman" w:eastAsia="Times New Roman" w:hAnsi="Times New Roman" w:cs="Times New Roman"/>
          <w:sz w:val="24"/>
          <w:szCs w:val="24"/>
        </w:rPr>
      </w:pPr>
    </w:p>
    <w:p w:rsidR="00686F5C" w:rsidRPr="00C22814" w:rsidRDefault="00686F5C" w:rsidP="00686F5C">
      <w:pPr>
        <w:spacing w:after="0" w:line="240" w:lineRule="auto"/>
        <w:ind w:firstLine="720"/>
        <w:jc w:val="center"/>
        <w:rPr>
          <w:rFonts w:ascii="Times New Roman" w:eastAsia="Times New Roman" w:hAnsi="Times New Roman" w:cs="Times New Roman"/>
          <w:b/>
          <w:sz w:val="28"/>
          <w:szCs w:val="28"/>
        </w:rPr>
      </w:pPr>
      <w:r w:rsidRPr="006D5A7F">
        <w:rPr>
          <w:rFonts w:ascii="Times New Roman" w:eastAsia="Times New Roman" w:hAnsi="Times New Roman" w:cs="Times New Roman"/>
          <w:b/>
          <w:sz w:val="24"/>
          <w:szCs w:val="24"/>
        </w:rPr>
        <w:t>Gyventojų aptarnavimas</w:t>
      </w:r>
    </w:p>
    <w:p w:rsidR="00686F5C" w:rsidRDefault="00686F5C" w:rsidP="00686F5C">
      <w:pPr>
        <w:spacing w:after="0" w:line="240" w:lineRule="auto"/>
        <w:ind w:firstLine="720"/>
        <w:jc w:val="both"/>
        <w:rPr>
          <w:rFonts w:ascii="Times New Roman" w:eastAsia="Times New Roman" w:hAnsi="Times New Roman" w:cs="Times New Roman"/>
          <w:sz w:val="24"/>
          <w:szCs w:val="24"/>
        </w:rPr>
      </w:pPr>
      <w:r w:rsidRPr="00372622">
        <w:rPr>
          <w:rFonts w:ascii="Times New Roman" w:eastAsia="Times New Roman" w:hAnsi="Times New Roman" w:cs="Times New Roman"/>
          <w:sz w:val="24"/>
          <w:szCs w:val="24"/>
        </w:rPr>
        <w:t xml:space="preserve">Socialinės paramos skyrius iš Savivaldybės gyventojų 2023 metais priėmė </w:t>
      </w:r>
      <w:r w:rsidRPr="00372622">
        <w:rPr>
          <w:rFonts w:ascii="Times New Roman" w:eastAsia="Calibri" w:hAnsi="Times New Roman" w:cs="Times New Roman"/>
          <w:sz w:val="24"/>
          <w:szCs w:val="24"/>
        </w:rPr>
        <w:t xml:space="preserve">16 708 </w:t>
      </w:r>
      <w:r w:rsidRPr="00372622">
        <w:rPr>
          <w:rFonts w:ascii="Times New Roman" w:eastAsia="Times New Roman" w:hAnsi="Times New Roman" w:cs="Times New Roman"/>
          <w:sz w:val="24"/>
          <w:szCs w:val="24"/>
        </w:rPr>
        <w:t xml:space="preserve">prašymus įvairioms piniginėms išmokoms, kompensacijoms ir paslaugoms gauti, kurie registruojami programoje PARAMA. Per programą DVS „Kontora“ </w:t>
      </w:r>
      <w:r>
        <w:rPr>
          <w:rFonts w:ascii="Times New Roman" w:eastAsia="Times New Roman" w:hAnsi="Times New Roman" w:cs="Times New Roman"/>
          <w:sz w:val="24"/>
          <w:szCs w:val="24"/>
        </w:rPr>
        <w:t>s</w:t>
      </w:r>
      <w:r w:rsidRPr="00372622">
        <w:rPr>
          <w:rFonts w:ascii="Times New Roman" w:eastAsia="Times New Roman" w:hAnsi="Times New Roman" w:cs="Times New Roman"/>
          <w:sz w:val="24"/>
          <w:szCs w:val="24"/>
        </w:rPr>
        <w:t xml:space="preserve">kyrius gavo (AG) 2 248 raštus, išsiuntė (AS) 392 raštus, gauta laiškų iš piliečių (A12) – 37. </w:t>
      </w:r>
    </w:p>
    <w:p w:rsidR="00686F5C" w:rsidRPr="00372622" w:rsidRDefault="00686F5C" w:rsidP="00686F5C">
      <w:pPr>
        <w:spacing w:after="0" w:line="240" w:lineRule="auto"/>
        <w:ind w:firstLine="720"/>
        <w:jc w:val="both"/>
        <w:rPr>
          <w:rFonts w:ascii="Times New Roman" w:eastAsia="Times New Roman" w:hAnsi="Times New Roman" w:cs="Times New Roman"/>
          <w:sz w:val="24"/>
          <w:szCs w:val="24"/>
        </w:rPr>
      </w:pPr>
    </w:p>
    <w:p w:rsidR="00686F5C" w:rsidRDefault="00686F5C" w:rsidP="00686F5C">
      <w:pPr>
        <w:tabs>
          <w:tab w:val="left" w:pos="3600"/>
        </w:tabs>
        <w:spacing w:after="0" w:line="240" w:lineRule="auto"/>
        <w:jc w:val="center"/>
        <w:rPr>
          <w:rFonts w:ascii="Times New Roman" w:eastAsia="Times New Roman" w:hAnsi="Times New Roman" w:cs="Times New Roman"/>
          <w:sz w:val="24"/>
          <w:szCs w:val="24"/>
        </w:rPr>
      </w:pPr>
      <w:r w:rsidRPr="006D5A7F">
        <w:rPr>
          <w:rFonts w:ascii="Times New Roman" w:eastAsia="Times New Roman" w:hAnsi="Times New Roman" w:cs="Times New Roman"/>
          <w:b/>
          <w:sz w:val="24"/>
          <w:szCs w:val="24"/>
        </w:rPr>
        <w:t>Skyriaus dokumentacijos veikla</w:t>
      </w:r>
    </w:p>
    <w:p w:rsidR="00686F5C" w:rsidRPr="007F5ED6" w:rsidRDefault="00686F5C" w:rsidP="00686F5C">
      <w:pPr>
        <w:tabs>
          <w:tab w:val="left" w:pos="1134"/>
        </w:tabs>
        <w:spacing w:after="0" w:line="240" w:lineRule="auto"/>
        <w:ind w:firstLine="720"/>
        <w:jc w:val="both"/>
        <w:rPr>
          <w:rFonts w:ascii="Times New Roman" w:hAnsi="Times New Roman" w:cs="Times New Roman"/>
          <w:sz w:val="24"/>
          <w:szCs w:val="24"/>
        </w:rPr>
      </w:pPr>
      <w:r w:rsidRPr="00D84193">
        <w:rPr>
          <w:rFonts w:ascii="Times New Roman" w:hAnsi="Times New Roman" w:cs="Times New Roman"/>
          <w:sz w:val="24"/>
          <w:szCs w:val="24"/>
        </w:rPr>
        <w:t xml:space="preserve">2023 metais </w:t>
      </w:r>
      <w:r>
        <w:rPr>
          <w:rFonts w:ascii="Times New Roman" w:hAnsi="Times New Roman" w:cs="Times New Roman"/>
          <w:sz w:val="24"/>
          <w:szCs w:val="24"/>
        </w:rPr>
        <w:t>s</w:t>
      </w:r>
      <w:r w:rsidRPr="00D84193">
        <w:rPr>
          <w:rFonts w:ascii="Times New Roman" w:hAnsi="Times New Roman" w:cs="Times New Roman"/>
          <w:sz w:val="24"/>
          <w:szCs w:val="24"/>
        </w:rPr>
        <w:t>kyrius paruošė 17 Plungės rajono savivaldybės tarybos sprendimų projektų ir 93 Administracijos direktoriaus įsakymų projektus, t. y. paruošė teisės aktų projektų 25,2 proc. ma</w:t>
      </w:r>
      <w:r>
        <w:rPr>
          <w:rFonts w:ascii="Times New Roman" w:hAnsi="Times New Roman" w:cs="Times New Roman"/>
          <w:sz w:val="24"/>
          <w:szCs w:val="24"/>
        </w:rPr>
        <w:t xml:space="preserve">žiau nei </w:t>
      </w:r>
      <w:r w:rsidRPr="00D32F8E">
        <w:rPr>
          <w:rFonts w:ascii="Times New Roman" w:hAnsi="Times New Roman" w:cs="Times New Roman"/>
          <w:sz w:val="24"/>
          <w:szCs w:val="24"/>
        </w:rPr>
        <w:t xml:space="preserve">2022 metais, </w:t>
      </w:r>
      <w:r w:rsidRPr="006D5A7F">
        <w:rPr>
          <w:rFonts w:ascii="Times New Roman" w:hAnsi="Times New Roman" w:cs="Times New Roman"/>
          <w:sz w:val="24"/>
          <w:szCs w:val="24"/>
        </w:rPr>
        <w:t xml:space="preserve">36 Savivaldybės mero </w:t>
      </w:r>
      <w:r w:rsidRPr="00D32F8E">
        <w:rPr>
          <w:rFonts w:ascii="Times New Roman" w:hAnsi="Times New Roman" w:cs="Times New Roman"/>
          <w:sz w:val="24"/>
          <w:szCs w:val="24"/>
        </w:rPr>
        <w:t>potvarki</w:t>
      </w:r>
      <w:r w:rsidRPr="006D5A7F">
        <w:rPr>
          <w:rFonts w:ascii="Times New Roman" w:hAnsi="Times New Roman" w:cs="Times New Roman"/>
          <w:sz w:val="24"/>
          <w:szCs w:val="24"/>
        </w:rPr>
        <w:t>us</w:t>
      </w:r>
      <w:r w:rsidRPr="00D32F8E">
        <w:rPr>
          <w:rFonts w:ascii="Times New Roman" w:hAnsi="Times New Roman" w:cs="Times New Roman"/>
          <w:sz w:val="24"/>
          <w:szCs w:val="24"/>
        </w:rPr>
        <w:t xml:space="preserve">. </w:t>
      </w:r>
      <w:r w:rsidRPr="00D32F8E">
        <w:rPr>
          <w:rFonts w:ascii="Times New Roman" w:eastAsia="Calibri" w:hAnsi="Times New Roman" w:cs="Times New Roman"/>
          <w:sz w:val="24"/>
          <w:szCs w:val="24"/>
        </w:rPr>
        <w:t>Skyriaus</w:t>
      </w:r>
      <w:r w:rsidRPr="007F5ED6">
        <w:rPr>
          <w:rFonts w:ascii="Times New Roman" w:eastAsia="Calibri" w:hAnsi="Times New Roman" w:cs="Times New Roman"/>
          <w:sz w:val="24"/>
          <w:szCs w:val="24"/>
        </w:rPr>
        <w:t xml:space="preserve"> dokumentai tvarkomi vadovaujantis Dokumentų tvarkymo ir apskaitos taisyklių reikalavimais ir </w:t>
      </w:r>
      <w:r>
        <w:rPr>
          <w:rFonts w:ascii="Times New Roman" w:eastAsia="Calibri" w:hAnsi="Times New Roman" w:cs="Times New Roman"/>
          <w:sz w:val="24"/>
          <w:szCs w:val="24"/>
        </w:rPr>
        <w:t>s</w:t>
      </w:r>
      <w:r w:rsidRPr="007F5ED6">
        <w:rPr>
          <w:rFonts w:ascii="Times New Roman" w:eastAsia="Calibri" w:hAnsi="Times New Roman" w:cs="Times New Roman"/>
          <w:sz w:val="24"/>
          <w:szCs w:val="24"/>
        </w:rPr>
        <w:t>kyriaus patvirtintu dokumentacijos planu. Atlikus dokumentų vertės ekspertizę, atrinktos laikinojo saugojimo bylos, kurių mokėjimas pasibaigė. Sudarytas ir apskrities archyvo patvirtintas dokumentų naikinimo aktas, duomenys suvesti į Elektroninio archyvo informacinę sistemą. Įrašytos 572 bylos.</w:t>
      </w:r>
    </w:p>
    <w:p w:rsidR="00686F5C" w:rsidRDefault="00686F5C" w:rsidP="00686F5C">
      <w:pPr>
        <w:tabs>
          <w:tab w:val="left" w:pos="1134"/>
        </w:tabs>
        <w:spacing w:after="0" w:line="240" w:lineRule="auto"/>
        <w:rPr>
          <w:rFonts w:ascii="Times New Roman" w:eastAsia="Times New Roman" w:hAnsi="Times New Roman" w:cs="Times New Roman"/>
          <w:b/>
          <w:sz w:val="28"/>
          <w:szCs w:val="28"/>
        </w:rPr>
      </w:pPr>
    </w:p>
    <w:p w:rsidR="00686F5C" w:rsidRPr="00C22814" w:rsidRDefault="00686F5C" w:rsidP="00686F5C">
      <w:pPr>
        <w:tabs>
          <w:tab w:val="left" w:pos="1134"/>
        </w:tabs>
        <w:spacing w:after="0" w:line="240" w:lineRule="auto"/>
        <w:jc w:val="center"/>
        <w:rPr>
          <w:rFonts w:ascii="Times New Roman" w:eastAsia="Times New Roman" w:hAnsi="Times New Roman" w:cs="Times New Roman"/>
          <w:b/>
          <w:sz w:val="28"/>
          <w:szCs w:val="28"/>
        </w:rPr>
      </w:pPr>
      <w:r w:rsidRPr="006D5A7F">
        <w:rPr>
          <w:rFonts w:ascii="Times New Roman" w:eastAsia="Times New Roman" w:hAnsi="Times New Roman" w:cs="Times New Roman"/>
          <w:b/>
          <w:sz w:val="24"/>
          <w:szCs w:val="24"/>
        </w:rPr>
        <w:t>Užimtumo didinimo programos įgyvendinimas</w:t>
      </w:r>
    </w:p>
    <w:p w:rsidR="00686F5C" w:rsidRPr="00AC0607" w:rsidRDefault="00686F5C" w:rsidP="00686F5C">
      <w:pPr>
        <w:tabs>
          <w:tab w:val="left" w:pos="1134"/>
        </w:tabs>
        <w:spacing w:after="0" w:line="240" w:lineRule="auto"/>
        <w:ind w:firstLine="720"/>
        <w:jc w:val="both"/>
        <w:rPr>
          <w:rFonts w:ascii="Times New Roman" w:eastAsia="Calibri" w:hAnsi="Times New Roman" w:cs="Times New Roman"/>
          <w:sz w:val="24"/>
          <w:szCs w:val="24"/>
        </w:rPr>
      </w:pPr>
      <w:r w:rsidRPr="00AC0607">
        <w:rPr>
          <w:rFonts w:ascii="Times New Roman" w:eastAsia="Times New Roman" w:hAnsi="Times New Roman" w:cs="Times New Roman"/>
          <w:sz w:val="24"/>
          <w:szCs w:val="24"/>
        </w:rPr>
        <w:t xml:space="preserve">Siekiant tikslingai skatinti ir motyvuoti nedirbančius ir socialinę paramą gaunančius asmenis įsitvirtinti darbo rinkoje bei juos </w:t>
      </w:r>
      <w:proofErr w:type="spellStart"/>
      <w:r w:rsidRPr="00AC0607">
        <w:rPr>
          <w:rFonts w:ascii="Times New Roman" w:eastAsia="Times New Roman" w:hAnsi="Times New Roman" w:cs="Times New Roman"/>
          <w:sz w:val="24"/>
          <w:szCs w:val="24"/>
        </w:rPr>
        <w:t>įveiklinti</w:t>
      </w:r>
      <w:proofErr w:type="spellEnd"/>
      <w:r w:rsidRPr="00AC0607">
        <w:rPr>
          <w:rFonts w:ascii="Times New Roman" w:eastAsia="Times New Roman" w:hAnsi="Times New Roman" w:cs="Times New Roman"/>
          <w:sz w:val="24"/>
          <w:szCs w:val="24"/>
        </w:rPr>
        <w:t xml:space="preserve">, Plungės rajono savivaldybėje toliau vykdoma Užimtumo didinimo programa (UDP). 2023 metais </w:t>
      </w:r>
      <w:r w:rsidRPr="00AC0607">
        <w:rPr>
          <w:rFonts w:ascii="Times New Roman" w:eastAsia="Calibri" w:hAnsi="Times New Roman" w:cs="Times New Roman"/>
          <w:sz w:val="24"/>
          <w:szCs w:val="24"/>
        </w:rPr>
        <w:t xml:space="preserve">UDP įgyvendinti Savivaldybėje iš valstybės biudžeto specialiųjų tikslinių dotacijų savivaldybių biudžetui lėšų gauta 105 700 </w:t>
      </w:r>
      <w:proofErr w:type="spellStart"/>
      <w:r w:rsidRPr="00AC0607">
        <w:rPr>
          <w:rFonts w:ascii="Times New Roman" w:eastAsia="Calibri" w:hAnsi="Times New Roman" w:cs="Times New Roman"/>
          <w:sz w:val="24"/>
          <w:szCs w:val="24"/>
        </w:rPr>
        <w:t>Eur</w:t>
      </w:r>
      <w:proofErr w:type="spellEnd"/>
      <w:r w:rsidRPr="00AC0607">
        <w:rPr>
          <w:rFonts w:ascii="Times New Roman" w:eastAsia="Calibri" w:hAnsi="Times New Roman" w:cs="Times New Roman"/>
          <w:sz w:val="24"/>
          <w:szCs w:val="24"/>
        </w:rPr>
        <w:t xml:space="preserve">. UDP 2023 metais baigė dalyvauti 58 asmenys, iš kurių 41 asmuo, besirengiantis darbo rinkai, 17 asmenų pradėjo dalyvauti UDP priemonėse. Šie asmenys darbų atlikimui nukreipti į Plungės miesto seniūniją. UDP Paslaugų </w:t>
      </w:r>
      <w:r w:rsidRPr="00EF26F2">
        <w:rPr>
          <w:rFonts w:ascii="Times New Roman" w:eastAsia="Calibri" w:hAnsi="Times New Roman" w:cs="Times New Roman"/>
          <w:sz w:val="24"/>
          <w:szCs w:val="24"/>
        </w:rPr>
        <w:t xml:space="preserve">teikimo </w:t>
      </w:r>
      <w:r w:rsidRPr="006D5A7F">
        <w:rPr>
          <w:rFonts w:ascii="Times New Roman" w:eastAsia="Calibri" w:hAnsi="Times New Roman" w:cs="Times New Roman"/>
          <w:sz w:val="24"/>
          <w:szCs w:val="24"/>
        </w:rPr>
        <w:t>metu</w:t>
      </w:r>
      <w:r w:rsidRPr="00EF26F2">
        <w:rPr>
          <w:rFonts w:ascii="Times New Roman" w:eastAsia="Calibri" w:hAnsi="Times New Roman" w:cs="Times New Roman"/>
          <w:sz w:val="24"/>
          <w:szCs w:val="24"/>
        </w:rPr>
        <w:t xml:space="preserve"> 1 asmuo</w:t>
      </w:r>
      <w:r w:rsidRPr="00AC0607">
        <w:rPr>
          <w:rFonts w:ascii="Times New Roman" w:eastAsia="Calibri" w:hAnsi="Times New Roman" w:cs="Times New Roman"/>
          <w:sz w:val="24"/>
          <w:szCs w:val="24"/>
        </w:rPr>
        <w:t xml:space="preserve"> įsidarbino. Likusiems 40 asmenų, besirengiantiems darbo rinkai, teiktos pav</w:t>
      </w:r>
      <w:r>
        <w:rPr>
          <w:rFonts w:ascii="Times New Roman" w:eastAsia="Calibri" w:hAnsi="Times New Roman" w:cs="Times New Roman"/>
          <w:sz w:val="24"/>
          <w:szCs w:val="24"/>
        </w:rPr>
        <w:t>ė</w:t>
      </w:r>
      <w:r w:rsidRPr="00AC0607">
        <w:rPr>
          <w:rFonts w:ascii="Times New Roman" w:eastAsia="Calibri" w:hAnsi="Times New Roman" w:cs="Times New Roman"/>
          <w:sz w:val="24"/>
          <w:szCs w:val="24"/>
        </w:rPr>
        <w:t xml:space="preserve">žėjimo bei mokomųjų programų paslaugos, skirtos padėti pašalinti darbo ir šeimos gyvenimo derinimo kliūtis, paskatinti įsiskolinimų turintiems asmenims sugrįžti į darbo rinką, gydytis nuo alkoholio priklausomybės, stiprinti socialius įgūdžius ir motyvaciją dirbti, šalinti kitas tvaraus užimtumo kliūtis bei nukreipti fizinės ir psichinės sveikatos problemoms spręsti. Vykdant UDP, per 2023 metus 65 300 </w:t>
      </w:r>
      <w:proofErr w:type="spellStart"/>
      <w:r w:rsidRPr="00AC0607">
        <w:rPr>
          <w:rFonts w:ascii="Times New Roman" w:eastAsia="Calibri" w:hAnsi="Times New Roman" w:cs="Times New Roman"/>
          <w:sz w:val="24"/>
          <w:szCs w:val="24"/>
        </w:rPr>
        <w:t>Eur</w:t>
      </w:r>
      <w:proofErr w:type="spellEnd"/>
      <w:r w:rsidRPr="00AC0607">
        <w:rPr>
          <w:rFonts w:ascii="Times New Roman" w:eastAsia="Calibri" w:hAnsi="Times New Roman" w:cs="Times New Roman"/>
          <w:sz w:val="24"/>
          <w:szCs w:val="24"/>
        </w:rPr>
        <w:t xml:space="preserve"> skirta Plungės miesto seniūnijai, siekiant įgyvendinti Priemones, 40 400 </w:t>
      </w:r>
      <w:proofErr w:type="spellStart"/>
      <w:r w:rsidRPr="00AC0607">
        <w:rPr>
          <w:rFonts w:ascii="Times New Roman" w:eastAsia="Calibri" w:hAnsi="Times New Roman" w:cs="Times New Roman"/>
          <w:sz w:val="24"/>
          <w:szCs w:val="24"/>
        </w:rPr>
        <w:t>Eur</w:t>
      </w:r>
      <w:proofErr w:type="spellEnd"/>
      <w:r w:rsidRPr="00AC0607">
        <w:rPr>
          <w:rFonts w:ascii="Times New Roman" w:eastAsia="Calibri" w:hAnsi="Times New Roman" w:cs="Times New Roman"/>
          <w:sz w:val="24"/>
          <w:szCs w:val="24"/>
        </w:rPr>
        <w:t xml:space="preserve"> skirta Paslaugų pirkimui bei Atvejo vadybininko darbo užmokesčiui apmokėti.</w:t>
      </w:r>
    </w:p>
    <w:p w:rsidR="00686F5C" w:rsidRPr="00372622" w:rsidRDefault="00686F5C" w:rsidP="00686F5C">
      <w:pPr>
        <w:tabs>
          <w:tab w:val="left" w:pos="1134"/>
        </w:tabs>
        <w:spacing w:after="0" w:line="240" w:lineRule="auto"/>
        <w:ind w:firstLine="720"/>
        <w:jc w:val="both"/>
        <w:rPr>
          <w:rFonts w:ascii="Times New Roman" w:eastAsia="Times New Roman" w:hAnsi="Times New Roman" w:cs="Times New Roman"/>
          <w:color w:val="FF0000"/>
          <w:sz w:val="24"/>
          <w:szCs w:val="24"/>
        </w:rPr>
      </w:pPr>
    </w:p>
    <w:p w:rsidR="00686F5C" w:rsidRDefault="00686F5C" w:rsidP="00686F5C">
      <w:pPr>
        <w:keepNext/>
        <w:spacing w:after="0" w:line="240" w:lineRule="auto"/>
        <w:outlineLvl w:val="2"/>
        <w:rPr>
          <w:rFonts w:ascii="Times New Roman" w:eastAsia="Times New Roman" w:hAnsi="Times New Roman" w:cs="Times New Roman"/>
          <w:b/>
          <w:sz w:val="24"/>
          <w:szCs w:val="24"/>
          <w:lang w:eastAsia="lt-LT"/>
        </w:rPr>
      </w:pPr>
    </w:p>
    <w:p w:rsidR="00554EC3" w:rsidRDefault="00554EC3"/>
    <w:sectPr w:rsidR="00554EC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B3"/>
    <w:multiLevelType w:val="hybridMultilevel"/>
    <w:tmpl w:val="A8404620"/>
    <w:lvl w:ilvl="0" w:tplc="04270001">
      <w:start w:val="1"/>
      <w:numFmt w:val="bullet"/>
      <w:lvlText w:val=""/>
      <w:lvlJc w:val="left"/>
      <w:pPr>
        <w:ind w:left="33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F6004F1"/>
    <w:multiLevelType w:val="hybridMultilevel"/>
    <w:tmpl w:val="1ED2C412"/>
    <w:lvl w:ilvl="0" w:tplc="0427000F">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2F32541"/>
    <w:multiLevelType w:val="hybridMultilevel"/>
    <w:tmpl w:val="CB76EDDE"/>
    <w:lvl w:ilvl="0" w:tplc="04270001">
      <w:start w:val="1"/>
      <w:numFmt w:val="bullet"/>
      <w:lvlText w:val=""/>
      <w:lvlJc w:val="left"/>
      <w:pPr>
        <w:ind w:left="2580" w:hanging="360"/>
      </w:pPr>
      <w:rPr>
        <w:rFonts w:ascii="Symbol" w:hAnsi="Symbol" w:hint="default"/>
      </w:rPr>
    </w:lvl>
    <w:lvl w:ilvl="1" w:tplc="04270003" w:tentative="1">
      <w:start w:val="1"/>
      <w:numFmt w:val="bullet"/>
      <w:lvlText w:val="o"/>
      <w:lvlJc w:val="left"/>
      <w:pPr>
        <w:ind w:left="3300" w:hanging="360"/>
      </w:pPr>
      <w:rPr>
        <w:rFonts w:ascii="Courier New" w:hAnsi="Courier New" w:cs="Courier New" w:hint="default"/>
      </w:rPr>
    </w:lvl>
    <w:lvl w:ilvl="2" w:tplc="04270005" w:tentative="1">
      <w:start w:val="1"/>
      <w:numFmt w:val="bullet"/>
      <w:lvlText w:val=""/>
      <w:lvlJc w:val="left"/>
      <w:pPr>
        <w:ind w:left="4020" w:hanging="360"/>
      </w:pPr>
      <w:rPr>
        <w:rFonts w:ascii="Wingdings" w:hAnsi="Wingdings" w:hint="default"/>
      </w:rPr>
    </w:lvl>
    <w:lvl w:ilvl="3" w:tplc="04270001" w:tentative="1">
      <w:start w:val="1"/>
      <w:numFmt w:val="bullet"/>
      <w:lvlText w:val=""/>
      <w:lvlJc w:val="left"/>
      <w:pPr>
        <w:ind w:left="4740" w:hanging="360"/>
      </w:pPr>
      <w:rPr>
        <w:rFonts w:ascii="Symbol" w:hAnsi="Symbol" w:hint="default"/>
      </w:rPr>
    </w:lvl>
    <w:lvl w:ilvl="4" w:tplc="04270003" w:tentative="1">
      <w:start w:val="1"/>
      <w:numFmt w:val="bullet"/>
      <w:lvlText w:val="o"/>
      <w:lvlJc w:val="left"/>
      <w:pPr>
        <w:ind w:left="5460" w:hanging="360"/>
      </w:pPr>
      <w:rPr>
        <w:rFonts w:ascii="Courier New" w:hAnsi="Courier New" w:cs="Courier New" w:hint="default"/>
      </w:rPr>
    </w:lvl>
    <w:lvl w:ilvl="5" w:tplc="04270005" w:tentative="1">
      <w:start w:val="1"/>
      <w:numFmt w:val="bullet"/>
      <w:lvlText w:val=""/>
      <w:lvlJc w:val="left"/>
      <w:pPr>
        <w:ind w:left="6180" w:hanging="360"/>
      </w:pPr>
      <w:rPr>
        <w:rFonts w:ascii="Wingdings" w:hAnsi="Wingdings" w:hint="default"/>
      </w:rPr>
    </w:lvl>
    <w:lvl w:ilvl="6" w:tplc="04270001" w:tentative="1">
      <w:start w:val="1"/>
      <w:numFmt w:val="bullet"/>
      <w:lvlText w:val=""/>
      <w:lvlJc w:val="left"/>
      <w:pPr>
        <w:ind w:left="6900" w:hanging="360"/>
      </w:pPr>
      <w:rPr>
        <w:rFonts w:ascii="Symbol" w:hAnsi="Symbol" w:hint="default"/>
      </w:rPr>
    </w:lvl>
    <w:lvl w:ilvl="7" w:tplc="04270003" w:tentative="1">
      <w:start w:val="1"/>
      <w:numFmt w:val="bullet"/>
      <w:lvlText w:val="o"/>
      <w:lvlJc w:val="left"/>
      <w:pPr>
        <w:ind w:left="7620" w:hanging="360"/>
      </w:pPr>
      <w:rPr>
        <w:rFonts w:ascii="Courier New" w:hAnsi="Courier New" w:cs="Courier New" w:hint="default"/>
      </w:rPr>
    </w:lvl>
    <w:lvl w:ilvl="8" w:tplc="04270005" w:tentative="1">
      <w:start w:val="1"/>
      <w:numFmt w:val="bullet"/>
      <w:lvlText w:val=""/>
      <w:lvlJc w:val="left"/>
      <w:pPr>
        <w:ind w:left="8340" w:hanging="360"/>
      </w:pPr>
      <w:rPr>
        <w:rFonts w:ascii="Wingdings" w:hAnsi="Wingdings" w:hint="default"/>
      </w:rPr>
    </w:lvl>
  </w:abstractNum>
  <w:abstractNum w:abstractNumId="3">
    <w:nsid w:val="216977FD"/>
    <w:multiLevelType w:val="hybridMultilevel"/>
    <w:tmpl w:val="75106362"/>
    <w:lvl w:ilvl="0" w:tplc="32DA465A">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9AF64DD"/>
    <w:multiLevelType w:val="hybridMultilevel"/>
    <w:tmpl w:val="79A06634"/>
    <w:lvl w:ilvl="0" w:tplc="764A7358">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3A8E2BE9"/>
    <w:multiLevelType w:val="hybridMultilevel"/>
    <w:tmpl w:val="8B5491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7">
    <w:nsid w:val="4B217E50"/>
    <w:multiLevelType w:val="hybridMultilevel"/>
    <w:tmpl w:val="D1FC3D08"/>
    <w:lvl w:ilvl="0" w:tplc="04270001">
      <w:start w:val="1"/>
      <w:numFmt w:val="bullet"/>
      <w:lvlText w:val=""/>
      <w:lvlJc w:val="left"/>
      <w:pPr>
        <w:ind w:left="502"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68D5001A"/>
    <w:multiLevelType w:val="hybridMultilevel"/>
    <w:tmpl w:val="E228A574"/>
    <w:lvl w:ilvl="0" w:tplc="0A1081FA">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744F3B3D"/>
    <w:multiLevelType w:val="hybridMultilevel"/>
    <w:tmpl w:val="16365830"/>
    <w:lvl w:ilvl="0" w:tplc="988CDC2C">
      <w:start w:val="10"/>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0">
    <w:nsid w:val="7AB12AC4"/>
    <w:multiLevelType w:val="hybridMultilevel"/>
    <w:tmpl w:val="96CC99A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6"/>
  </w:num>
  <w:num w:numId="2">
    <w:abstractNumId w:val="6"/>
  </w:num>
  <w:num w:numId="3">
    <w:abstractNumId w:val="0"/>
  </w:num>
  <w:num w:numId="4">
    <w:abstractNumId w:val="7"/>
  </w:num>
  <w:num w:numId="5">
    <w:abstractNumId w:val="5"/>
  </w:num>
  <w:num w:numId="6">
    <w:abstractNumId w:val="2"/>
  </w:num>
  <w:num w:numId="7">
    <w:abstractNumId w:val="8"/>
  </w:num>
  <w:num w:numId="8">
    <w:abstractNumId w:val="3"/>
  </w:num>
  <w:num w:numId="9">
    <w:abstractNumId w:val="1"/>
  </w:num>
  <w:num w:numId="10">
    <w:abstractNumId w:val="4"/>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5C"/>
    <w:rsid w:val="00036721"/>
    <w:rsid w:val="0034220F"/>
    <w:rsid w:val="00554EC3"/>
    <w:rsid w:val="00686F5C"/>
    <w:rsid w:val="00DA382B"/>
    <w:rsid w:val="00E4417E"/>
    <w:rsid w:val="00F42B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6F5C"/>
    <w:pPr>
      <w:spacing w:after="160" w:line="259" w:lineRule="auto"/>
    </w:pPr>
    <w:rPr>
      <w:rFonts w:asciiTheme="minorHAnsi" w:eastAsiaTheme="minorHAnsi" w:hAnsiTheme="minorHAnsi" w:cstheme="minorBidi"/>
      <w:sz w:val="22"/>
      <w:szCs w:val="22"/>
    </w:rPr>
  </w:style>
  <w:style w:type="paragraph" w:styleId="Antrat1">
    <w:name w:val="heading 1"/>
    <w:basedOn w:val="prastasis"/>
    <w:next w:val="prastasis"/>
    <w:link w:val="Antrat1Diagrama"/>
    <w:qFormat/>
    <w:rsid w:val="00DA382B"/>
    <w:pPr>
      <w:keepNext/>
      <w:ind w:right="-766"/>
      <w:outlineLvl w:val="0"/>
    </w:pPr>
  </w:style>
  <w:style w:type="paragraph" w:styleId="Antrat2">
    <w:name w:val="heading 2"/>
    <w:basedOn w:val="prastasis"/>
    <w:next w:val="prastasis"/>
    <w:link w:val="Antrat2Diagrama"/>
    <w:qFormat/>
    <w:rsid w:val="00DA382B"/>
    <w:pPr>
      <w:keepNext/>
      <w:ind w:right="-766"/>
      <w:outlineLvl w:val="1"/>
    </w:pPr>
    <w:rPr>
      <w:b/>
    </w:rPr>
  </w:style>
  <w:style w:type="paragraph" w:styleId="Antrat3">
    <w:name w:val="heading 3"/>
    <w:basedOn w:val="prastasis"/>
    <w:next w:val="prastasis"/>
    <w:link w:val="Antrat3Diagrama"/>
    <w:qFormat/>
    <w:rsid w:val="00DA382B"/>
    <w:pPr>
      <w:keepNext/>
      <w:ind w:right="-766"/>
      <w:jc w:val="center"/>
      <w:outlineLvl w:val="2"/>
    </w:pPr>
    <w:rPr>
      <w:b/>
    </w:rPr>
  </w:style>
  <w:style w:type="paragraph" w:styleId="Antrat4">
    <w:name w:val="heading 4"/>
    <w:basedOn w:val="prastasis"/>
    <w:next w:val="prastasis"/>
    <w:link w:val="Antrat4Diagrama"/>
    <w:qFormat/>
    <w:rsid w:val="00DA382B"/>
    <w:pPr>
      <w:keepNext/>
      <w:outlineLvl w:val="3"/>
    </w:pPr>
    <w:rPr>
      <w:lang w:val="en-AU"/>
    </w:rPr>
  </w:style>
  <w:style w:type="paragraph" w:styleId="Antrat5">
    <w:name w:val="heading 5"/>
    <w:basedOn w:val="prastasis"/>
    <w:next w:val="prastasis"/>
    <w:link w:val="Antrat5Diagrama"/>
    <w:qFormat/>
    <w:rsid w:val="00DA382B"/>
    <w:pPr>
      <w:keepNext/>
      <w:ind w:right="-766"/>
      <w:jc w:val="both"/>
      <w:outlineLvl w:val="4"/>
    </w:pPr>
    <w:rPr>
      <w:b/>
    </w:rPr>
  </w:style>
  <w:style w:type="paragraph" w:styleId="Antrat6">
    <w:name w:val="heading 6"/>
    <w:basedOn w:val="prastasis"/>
    <w:next w:val="prastasis"/>
    <w:link w:val="Antrat6Diagrama"/>
    <w:qFormat/>
    <w:rsid w:val="00DA382B"/>
    <w:pPr>
      <w:keepNext/>
      <w:ind w:right="-99"/>
      <w:jc w:val="center"/>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
    <w:next w:val="prastasis"/>
    <w:rsid w:val="00036721"/>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rsid w:val="00036721"/>
    <w:pPr>
      <w:keepNext/>
      <w:keepLines/>
      <w:spacing w:before="40"/>
      <w:outlineLvl w:val="1"/>
    </w:pPr>
    <w:rPr>
      <w:rFonts w:ascii="Cambria" w:eastAsia="SimSun" w:hAnsi="Cambria" w:cs="Vrinda"/>
      <w:color w:val="365F91"/>
      <w:sz w:val="26"/>
      <w:szCs w:val="26"/>
    </w:rPr>
  </w:style>
  <w:style w:type="paragraph" w:customStyle="1" w:styleId="Antrat31">
    <w:name w:val="Antraštė 31"/>
    <w:basedOn w:val="prastasis"/>
    <w:next w:val="prastasis"/>
    <w:rsid w:val="00036721"/>
    <w:pPr>
      <w:keepNext/>
      <w:keepLines/>
      <w:spacing w:before="40"/>
      <w:outlineLvl w:val="2"/>
    </w:pPr>
    <w:rPr>
      <w:rFonts w:ascii="Cambria" w:eastAsia="SimSun" w:hAnsi="Cambria" w:cs="Vrinda"/>
      <w:color w:val="243F60"/>
    </w:rPr>
  </w:style>
  <w:style w:type="paragraph" w:customStyle="1" w:styleId="Antrat41">
    <w:name w:val="Antraštė 41"/>
    <w:basedOn w:val="prastasis"/>
    <w:next w:val="prastasis"/>
    <w:rsid w:val="00036721"/>
    <w:pPr>
      <w:keepNext/>
      <w:keepLines/>
      <w:spacing w:before="200"/>
      <w:outlineLvl w:val="3"/>
    </w:pPr>
    <w:rPr>
      <w:rFonts w:ascii="Cambria" w:eastAsia="SimSun" w:hAnsi="Cambria" w:cs="Vrinda"/>
      <w:b/>
      <w:bCs/>
      <w:i/>
      <w:iCs/>
      <w:color w:val="4F81BD"/>
    </w:rPr>
  </w:style>
  <w:style w:type="paragraph" w:customStyle="1" w:styleId="Betarp1">
    <w:name w:val="Be tarpų1"/>
    <w:next w:val="Betarp"/>
    <w:uiPriority w:val="1"/>
    <w:rsid w:val="00036721"/>
    <w:rPr>
      <w:rFonts w:ascii="Calibri" w:eastAsia="Calibri" w:hAnsi="Calibri" w:cs="Vrinda"/>
    </w:rPr>
  </w:style>
  <w:style w:type="paragraph" w:styleId="Betarp">
    <w:name w:val="No Spacing"/>
    <w:uiPriority w:val="1"/>
    <w:qFormat/>
    <w:rsid w:val="00036721"/>
    <w:rPr>
      <w:sz w:val="24"/>
      <w:szCs w:val="24"/>
      <w:lang w:val="en-US"/>
    </w:rPr>
  </w:style>
  <w:style w:type="paragraph" w:customStyle="1" w:styleId="Stiliusx">
    <w:name w:val="Stiliusx"/>
    <w:basedOn w:val="prastasis"/>
    <w:link w:val="StiliusxDiagrama"/>
    <w:rsid w:val="00036721"/>
    <w:pPr>
      <w:numPr>
        <w:ilvl w:val="2"/>
        <w:numId w:val="2"/>
      </w:numPr>
      <w:spacing w:after="200" w:line="276" w:lineRule="auto"/>
      <w:ind w:left="0" w:firstLine="567"/>
      <w:contextualSpacing/>
    </w:pPr>
    <w:rPr>
      <w:rFonts w:ascii="Cambria" w:eastAsia="Calibri" w:hAnsi="Cambria" w:cs="Vrinda"/>
      <w:b/>
    </w:rPr>
  </w:style>
  <w:style w:type="character" w:customStyle="1" w:styleId="StiliusxDiagrama">
    <w:name w:val="Stiliusx Diagrama"/>
    <w:basedOn w:val="Numatytasispastraiposriftas"/>
    <w:link w:val="Stiliusx"/>
    <w:rsid w:val="00036721"/>
    <w:rPr>
      <w:rFonts w:ascii="Cambria" w:eastAsia="Calibri" w:hAnsi="Cambria" w:cs="Vrinda"/>
      <w:b/>
      <w:sz w:val="24"/>
      <w:szCs w:val="24"/>
    </w:r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rsid w:val="00036721"/>
  </w:style>
  <w:style w:type="paragraph" w:styleId="Komentarotekstas">
    <w:name w:val="annotation text"/>
    <w:aliases w:val=" Char"/>
    <w:basedOn w:val="prastasis"/>
    <w:link w:val="KomentarotekstasDiagrama"/>
    <w:unhideWhenUsed/>
    <w:rsid w:val="00036721"/>
    <w:rPr>
      <w:sz w:val="20"/>
    </w:rPr>
  </w:style>
  <w:style w:type="character" w:customStyle="1" w:styleId="KomentarotekstasDiagrama">
    <w:name w:val="Komentaro tekstas Diagrama"/>
    <w:aliases w:val=" Char Diagrama"/>
    <w:basedOn w:val="Numatytasispastraiposriftas"/>
    <w:link w:val="Komentarotekstas"/>
    <w:rsid w:val="00036721"/>
    <w:rPr>
      <w:rFonts w:ascii="Times New Roman" w:eastAsia="Times New Roman" w:hAnsi="Times New Roman" w:cs="Times New Roman"/>
      <w:sz w:val="20"/>
      <w:szCs w:val="20"/>
    </w:rPr>
  </w:style>
  <w:style w:type="character" w:styleId="Grietas">
    <w:name w:val="Strong"/>
    <w:basedOn w:val="Numatytasispastraiposriftas"/>
    <w:qFormat/>
    <w:rsid w:val="00036721"/>
    <w:rPr>
      <w:b/>
      <w:bCs/>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036721"/>
    <w:pPr>
      <w:ind w:left="1296"/>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036721"/>
    <w:rPr>
      <w:sz w:val="24"/>
      <w:szCs w:val="24"/>
      <w:lang w:val="en-US"/>
    </w:rPr>
  </w:style>
  <w:style w:type="character" w:customStyle="1" w:styleId="Antrat1Diagrama">
    <w:name w:val="Antraštė 1 Diagrama"/>
    <w:basedOn w:val="Numatytasispastraiposriftas"/>
    <w:link w:val="Antrat1"/>
    <w:rsid w:val="00DA382B"/>
    <w:rPr>
      <w:sz w:val="24"/>
      <w:szCs w:val="24"/>
    </w:rPr>
  </w:style>
  <w:style w:type="character" w:customStyle="1" w:styleId="Antrat2Diagrama">
    <w:name w:val="Antraštė 2 Diagrama"/>
    <w:basedOn w:val="Numatytasispastraiposriftas"/>
    <w:link w:val="Antrat2"/>
    <w:rsid w:val="00DA382B"/>
    <w:rPr>
      <w:b/>
      <w:sz w:val="24"/>
      <w:szCs w:val="24"/>
    </w:rPr>
  </w:style>
  <w:style w:type="character" w:customStyle="1" w:styleId="Antrat3Diagrama">
    <w:name w:val="Antraštė 3 Diagrama"/>
    <w:basedOn w:val="Numatytasispastraiposriftas"/>
    <w:link w:val="Antrat3"/>
    <w:rsid w:val="00DA382B"/>
    <w:rPr>
      <w:b/>
      <w:sz w:val="24"/>
      <w:szCs w:val="24"/>
    </w:rPr>
  </w:style>
  <w:style w:type="character" w:customStyle="1" w:styleId="Antrat4Diagrama">
    <w:name w:val="Antraštė 4 Diagrama"/>
    <w:basedOn w:val="Numatytasispastraiposriftas"/>
    <w:link w:val="Antrat4"/>
    <w:rsid w:val="00DA382B"/>
    <w:rPr>
      <w:sz w:val="24"/>
      <w:szCs w:val="24"/>
      <w:lang w:val="en-AU"/>
    </w:rPr>
  </w:style>
  <w:style w:type="character" w:customStyle="1" w:styleId="Antrat5Diagrama">
    <w:name w:val="Antraštė 5 Diagrama"/>
    <w:basedOn w:val="Numatytasispastraiposriftas"/>
    <w:link w:val="Antrat5"/>
    <w:rsid w:val="00DA382B"/>
    <w:rPr>
      <w:b/>
      <w:sz w:val="24"/>
      <w:szCs w:val="24"/>
    </w:rPr>
  </w:style>
  <w:style w:type="character" w:customStyle="1" w:styleId="Antrat6Diagrama">
    <w:name w:val="Antraštė 6 Diagrama"/>
    <w:basedOn w:val="Numatytasispastraiposriftas"/>
    <w:link w:val="Antrat6"/>
    <w:rsid w:val="00DA382B"/>
    <w:rPr>
      <w:b/>
      <w:sz w:val="24"/>
      <w:szCs w:val="24"/>
    </w:rPr>
  </w:style>
  <w:style w:type="table" w:styleId="Lentelstinklelis">
    <w:name w:val="Table Grid"/>
    <w:basedOn w:val="prastojilentel"/>
    <w:uiPriority w:val="39"/>
    <w:rsid w:val="00686F5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F42BA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42BA1"/>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6F5C"/>
    <w:pPr>
      <w:spacing w:after="160" w:line="259" w:lineRule="auto"/>
    </w:pPr>
    <w:rPr>
      <w:rFonts w:asciiTheme="minorHAnsi" w:eastAsiaTheme="minorHAnsi" w:hAnsiTheme="minorHAnsi" w:cstheme="minorBidi"/>
      <w:sz w:val="22"/>
      <w:szCs w:val="22"/>
    </w:rPr>
  </w:style>
  <w:style w:type="paragraph" w:styleId="Antrat1">
    <w:name w:val="heading 1"/>
    <w:basedOn w:val="prastasis"/>
    <w:next w:val="prastasis"/>
    <w:link w:val="Antrat1Diagrama"/>
    <w:qFormat/>
    <w:rsid w:val="00DA382B"/>
    <w:pPr>
      <w:keepNext/>
      <w:ind w:right="-766"/>
      <w:outlineLvl w:val="0"/>
    </w:pPr>
  </w:style>
  <w:style w:type="paragraph" w:styleId="Antrat2">
    <w:name w:val="heading 2"/>
    <w:basedOn w:val="prastasis"/>
    <w:next w:val="prastasis"/>
    <w:link w:val="Antrat2Diagrama"/>
    <w:qFormat/>
    <w:rsid w:val="00DA382B"/>
    <w:pPr>
      <w:keepNext/>
      <w:ind w:right="-766"/>
      <w:outlineLvl w:val="1"/>
    </w:pPr>
    <w:rPr>
      <w:b/>
    </w:rPr>
  </w:style>
  <w:style w:type="paragraph" w:styleId="Antrat3">
    <w:name w:val="heading 3"/>
    <w:basedOn w:val="prastasis"/>
    <w:next w:val="prastasis"/>
    <w:link w:val="Antrat3Diagrama"/>
    <w:qFormat/>
    <w:rsid w:val="00DA382B"/>
    <w:pPr>
      <w:keepNext/>
      <w:ind w:right="-766"/>
      <w:jc w:val="center"/>
      <w:outlineLvl w:val="2"/>
    </w:pPr>
    <w:rPr>
      <w:b/>
    </w:rPr>
  </w:style>
  <w:style w:type="paragraph" w:styleId="Antrat4">
    <w:name w:val="heading 4"/>
    <w:basedOn w:val="prastasis"/>
    <w:next w:val="prastasis"/>
    <w:link w:val="Antrat4Diagrama"/>
    <w:qFormat/>
    <w:rsid w:val="00DA382B"/>
    <w:pPr>
      <w:keepNext/>
      <w:outlineLvl w:val="3"/>
    </w:pPr>
    <w:rPr>
      <w:lang w:val="en-AU"/>
    </w:rPr>
  </w:style>
  <w:style w:type="paragraph" w:styleId="Antrat5">
    <w:name w:val="heading 5"/>
    <w:basedOn w:val="prastasis"/>
    <w:next w:val="prastasis"/>
    <w:link w:val="Antrat5Diagrama"/>
    <w:qFormat/>
    <w:rsid w:val="00DA382B"/>
    <w:pPr>
      <w:keepNext/>
      <w:ind w:right="-766"/>
      <w:jc w:val="both"/>
      <w:outlineLvl w:val="4"/>
    </w:pPr>
    <w:rPr>
      <w:b/>
    </w:rPr>
  </w:style>
  <w:style w:type="paragraph" w:styleId="Antrat6">
    <w:name w:val="heading 6"/>
    <w:basedOn w:val="prastasis"/>
    <w:next w:val="prastasis"/>
    <w:link w:val="Antrat6Diagrama"/>
    <w:qFormat/>
    <w:rsid w:val="00DA382B"/>
    <w:pPr>
      <w:keepNext/>
      <w:ind w:right="-99"/>
      <w:jc w:val="center"/>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
    <w:next w:val="prastasis"/>
    <w:rsid w:val="00036721"/>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rsid w:val="00036721"/>
    <w:pPr>
      <w:keepNext/>
      <w:keepLines/>
      <w:spacing w:before="40"/>
      <w:outlineLvl w:val="1"/>
    </w:pPr>
    <w:rPr>
      <w:rFonts w:ascii="Cambria" w:eastAsia="SimSun" w:hAnsi="Cambria" w:cs="Vrinda"/>
      <w:color w:val="365F91"/>
      <w:sz w:val="26"/>
      <w:szCs w:val="26"/>
    </w:rPr>
  </w:style>
  <w:style w:type="paragraph" w:customStyle="1" w:styleId="Antrat31">
    <w:name w:val="Antraštė 31"/>
    <w:basedOn w:val="prastasis"/>
    <w:next w:val="prastasis"/>
    <w:rsid w:val="00036721"/>
    <w:pPr>
      <w:keepNext/>
      <w:keepLines/>
      <w:spacing w:before="40"/>
      <w:outlineLvl w:val="2"/>
    </w:pPr>
    <w:rPr>
      <w:rFonts w:ascii="Cambria" w:eastAsia="SimSun" w:hAnsi="Cambria" w:cs="Vrinda"/>
      <w:color w:val="243F60"/>
    </w:rPr>
  </w:style>
  <w:style w:type="paragraph" w:customStyle="1" w:styleId="Antrat41">
    <w:name w:val="Antraštė 41"/>
    <w:basedOn w:val="prastasis"/>
    <w:next w:val="prastasis"/>
    <w:rsid w:val="00036721"/>
    <w:pPr>
      <w:keepNext/>
      <w:keepLines/>
      <w:spacing w:before="200"/>
      <w:outlineLvl w:val="3"/>
    </w:pPr>
    <w:rPr>
      <w:rFonts w:ascii="Cambria" w:eastAsia="SimSun" w:hAnsi="Cambria" w:cs="Vrinda"/>
      <w:b/>
      <w:bCs/>
      <w:i/>
      <w:iCs/>
      <w:color w:val="4F81BD"/>
    </w:rPr>
  </w:style>
  <w:style w:type="paragraph" w:customStyle="1" w:styleId="Betarp1">
    <w:name w:val="Be tarpų1"/>
    <w:next w:val="Betarp"/>
    <w:uiPriority w:val="1"/>
    <w:rsid w:val="00036721"/>
    <w:rPr>
      <w:rFonts w:ascii="Calibri" w:eastAsia="Calibri" w:hAnsi="Calibri" w:cs="Vrinda"/>
    </w:rPr>
  </w:style>
  <w:style w:type="paragraph" w:styleId="Betarp">
    <w:name w:val="No Spacing"/>
    <w:uiPriority w:val="1"/>
    <w:qFormat/>
    <w:rsid w:val="00036721"/>
    <w:rPr>
      <w:sz w:val="24"/>
      <w:szCs w:val="24"/>
      <w:lang w:val="en-US"/>
    </w:rPr>
  </w:style>
  <w:style w:type="paragraph" w:customStyle="1" w:styleId="Stiliusx">
    <w:name w:val="Stiliusx"/>
    <w:basedOn w:val="prastasis"/>
    <w:link w:val="StiliusxDiagrama"/>
    <w:rsid w:val="00036721"/>
    <w:pPr>
      <w:numPr>
        <w:ilvl w:val="2"/>
        <w:numId w:val="2"/>
      </w:numPr>
      <w:spacing w:after="200" w:line="276" w:lineRule="auto"/>
      <w:ind w:left="0" w:firstLine="567"/>
      <w:contextualSpacing/>
    </w:pPr>
    <w:rPr>
      <w:rFonts w:ascii="Cambria" w:eastAsia="Calibri" w:hAnsi="Cambria" w:cs="Vrinda"/>
      <w:b/>
    </w:rPr>
  </w:style>
  <w:style w:type="character" w:customStyle="1" w:styleId="StiliusxDiagrama">
    <w:name w:val="Stiliusx Diagrama"/>
    <w:basedOn w:val="Numatytasispastraiposriftas"/>
    <w:link w:val="Stiliusx"/>
    <w:rsid w:val="00036721"/>
    <w:rPr>
      <w:rFonts w:ascii="Cambria" w:eastAsia="Calibri" w:hAnsi="Cambria" w:cs="Vrinda"/>
      <w:b/>
      <w:sz w:val="24"/>
      <w:szCs w:val="24"/>
    </w:r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rsid w:val="00036721"/>
  </w:style>
  <w:style w:type="paragraph" w:styleId="Komentarotekstas">
    <w:name w:val="annotation text"/>
    <w:aliases w:val=" Char"/>
    <w:basedOn w:val="prastasis"/>
    <w:link w:val="KomentarotekstasDiagrama"/>
    <w:unhideWhenUsed/>
    <w:rsid w:val="00036721"/>
    <w:rPr>
      <w:sz w:val="20"/>
    </w:rPr>
  </w:style>
  <w:style w:type="character" w:customStyle="1" w:styleId="KomentarotekstasDiagrama">
    <w:name w:val="Komentaro tekstas Diagrama"/>
    <w:aliases w:val=" Char Diagrama"/>
    <w:basedOn w:val="Numatytasispastraiposriftas"/>
    <w:link w:val="Komentarotekstas"/>
    <w:rsid w:val="00036721"/>
    <w:rPr>
      <w:rFonts w:ascii="Times New Roman" w:eastAsia="Times New Roman" w:hAnsi="Times New Roman" w:cs="Times New Roman"/>
      <w:sz w:val="20"/>
      <w:szCs w:val="20"/>
    </w:rPr>
  </w:style>
  <w:style w:type="character" w:styleId="Grietas">
    <w:name w:val="Strong"/>
    <w:basedOn w:val="Numatytasispastraiposriftas"/>
    <w:qFormat/>
    <w:rsid w:val="00036721"/>
    <w:rPr>
      <w:b/>
      <w:bCs/>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036721"/>
    <w:pPr>
      <w:ind w:left="1296"/>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036721"/>
    <w:rPr>
      <w:sz w:val="24"/>
      <w:szCs w:val="24"/>
      <w:lang w:val="en-US"/>
    </w:rPr>
  </w:style>
  <w:style w:type="character" w:customStyle="1" w:styleId="Antrat1Diagrama">
    <w:name w:val="Antraštė 1 Diagrama"/>
    <w:basedOn w:val="Numatytasispastraiposriftas"/>
    <w:link w:val="Antrat1"/>
    <w:rsid w:val="00DA382B"/>
    <w:rPr>
      <w:sz w:val="24"/>
      <w:szCs w:val="24"/>
    </w:rPr>
  </w:style>
  <w:style w:type="character" w:customStyle="1" w:styleId="Antrat2Diagrama">
    <w:name w:val="Antraštė 2 Diagrama"/>
    <w:basedOn w:val="Numatytasispastraiposriftas"/>
    <w:link w:val="Antrat2"/>
    <w:rsid w:val="00DA382B"/>
    <w:rPr>
      <w:b/>
      <w:sz w:val="24"/>
      <w:szCs w:val="24"/>
    </w:rPr>
  </w:style>
  <w:style w:type="character" w:customStyle="1" w:styleId="Antrat3Diagrama">
    <w:name w:val="Antraštė 3 Diagrama"/>
    <w:basedOn w:val="Numatytasispastraiposriftas"/>
    <w:link w:val="Antrat3"/>
    <w:rsid w:val="00DA382B"/>
    <w:rPr>
      <w:b/>
      <w:sz w:val="24"/>
      <w:szCs w:val="24"/>
    </w:rPr>
  </w:style>
  <w:style w:type="character" w:customStyle="1" w:styleId="Antrat4Diagrama">
    <w:name w:val="Antraštė 4 Diagrama"/>
    <w:basedOn w:val="Numatytasispastraiposriftas"/>
    <w:link w:val="Antrat4"/>
    <w:rsid w:val="00DA382B"/>
    <w:rPr>
      <w:sz w:val="24"/>
      <w:szCs w:val="24"/>
      <w:lang w:val="en-AU"/>
    </w:rPr>
  </w:style>
  <w:style w:type="character" w:customStyle="1" w:styleId="Antrat5Diagrama">
    <w:name w:val="Antraštė 5 Diagrama"/>
    <w:basedOn w:val="Numatytasispastraiposriftas"/>
    <w:link w:val="Antrat5"/>
    <w:rsid w:val="00DA382B"/>
    <w:rPr>
      <w:b/>
      <w:sz w:val="24"/>
      <w:szCs w:val="24"/>
    </w:rPr>
  </w:style>
  <w:style w:type="character" w:customStyle="1" w:styleId="Antrat6Diagrama">
    <w:name w:val="Antraštė 6 Diagrama"/>
    <w:basedOn w:val="Numatytasispastraiposriftas"/>
    <w:link w:val="Antrat6"/>
    <w:rsid w:val="00DA382B"/>
    <w:rPr>
      <w:b/>
      <w:sz w:val="24"/>
      <w:szCs w:val="24"/>
    </w:rPr>
  </w:style>
  <w:style w:type="table" w:styleId="Lentelstinklelis">
    <w:name w:val="Table Grid"/>
    <w:basedOn w:val="prastojilentel"/>
    <w:uiPriority w:val="39"/>
    <w:rsid w:val="00686F5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F42BA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42BA1"/>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7.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0.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hart" Target="charts/chart9.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9.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anose="02020603050405020304" pitchFamily="18" charset="0"/>
                <a:cs typeface="Times New Roman" panose="02020603050405020304" pitchFamily="18" charset="0"/>
              </a:defRPr>
            </a:pPr>
            <a:r>
              <a:rPr lang="lt-LT" sz="1200">
                <a:latin typeface="Times New Roman" panose="02020603050405020304" pitchFamily="18" charset="0"/>
                <a:cs typeface="Times New Roman" panose="02020603050405020304" pitchFamily="18" charset="0"/>
              </a:rPr>
              <a:t>Socialinė</a:t>
            </a:r>
            <a:r>
              <a:rPr lang="lt-LT" sz="1200" baseline="0">
                <a:latin typeface="Times New Roman" panose="02020603050405020304" pitchFamily="18" charset="0"/>
                <a:cs typeface="Times New Roman" panose="02020603050405020304" pitchFamily="18" charset="0"/>
              </a:rPr>
              <a:t> parama mokiniams</a:t>
            </a:r>
            <a:endParaRPr lang="lt-LT" sz="12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7.4812380478583962E-2"/>
          <c:y val="0.17246908032277602"/>
          <c:w val="0.60900916797165061"/>
          <c:h val="0.70320509564096056"/>
        </c:manualLayout>
      </c:layout>
      <c:barChart>
        <c:barDir val="col"/>
        <c:grouping val="clustered"/>
        <c:varyColors val="0"/>
        <c:ser>
          <c:idx val="1"/>
          <c:order val="0"/>
          <c:tx>
            <c:strRef>
              <c:f>'[Microsoft Word diagrama]Lapas1'!$A$99</c:f>
              <c:strCache>
                <c:ptCount val="1"/>
                <c:pt idx="0">
                  <c:v>Tūkst. Eur</c:v>
                </c:pt>
              </c:strCache>
            </c:strRef>
          </c:tx>
          <c:invertIfNegative val="0"/>
          <c:dLbls>
            <c:dLbl>
              <c:idx val="0"/>
              <c:layout>
                <c:manualLayout>
                  <c:x val="-6.2247121070650481E-3"/>
                  <c:y val="-4.7552802797914198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272-4C65-895B-31CA92A19EA9}"/>
                </c:ext>
              </c:extLst>
            </c:dLbl>
            <c:dLbl>
              <c:idx val="1"/>
              <c:layout>
                <c:manualLayout>
                  <c:x val="-1.2449424214130096E-2"/>
                  <c:y val="3.2011879408374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7272-4C65-895B-31CA92A19EA9}"/>
                </c:ext>
              </c:extLst>
            </c:dLbl>
            <c:dLbl>
              <c:idx val="2"/>
              <c:layout>
                <c:manualLayout>
                  <c:x val="-6.2247121070650481E-3"/>
                  <c:y val="-1.761591215490123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272-4C65-895B-31CA92A19EA9}"/>
                </c:ext>
              </c:extLst>
            </c:dLbl>
            <c:dLbl>
              <c:idx val="3"/>
              <c:layout>
                <c:manualLayout>
                  <c:x val="-1.0374520178441747E-2"/>
                  <c:y val="3.2011879408373294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272-4C65-895B-31CA92A19EA9}"/>
                </c:ext>
              </c:extLst>
            </c:dLbl>
            <c:spPr>
              <a:noFill/>
              <a:ln w="2540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diagrama]Lapas1'!$B$98:$E$98</c:f>
              <c:numCache>
                <c:formatCode>General</c:formatCode>
                <c:ptCount val="4"/>
                <c:pt idx="0">
                  <c:v>2020</c:v>
                </c:pt>
                <c:pt idx="1">
                  <c:v>2021</c:v>
                </c:pt>
                <c:pt idx="2">
                  <c:v>2022</c:v>
                </c:pt>
                <c:pt idx="3">
                  <c:v>2023</c:v>
                </c:pt>
              </c:numCache>
            </c:numRef>
          </c:cat>
          <c:val>
            <c:numRef>
              <c:f>'[Microsoft Word diagrama]Lapas1'!$B$99:$E$99</c:f>
              <c:numCache>
                <c:formatCode>General</c:formatCode>
                <c:ptCount val="4"/>
                <c:pt idx="0">
                  <c:v>297</c:v>
                </c:pt>
                <c:pt idx="1">
                  <c:v>433.5</c:v>
                </c:pt>
                <c:pt idx="2">
                  <c:v>460.2</c:v>
                </c:pt>
                <c:pt idx="3">
                  <c:v>471.4</c:v>
                </c:pt>
              </c:numCache>
            </c:numRef>
          </c:val>
          <c:extLst xmlns:c16r2="http://schemas.microsoft.com/office/drawing/2015/06/chart">
            <c:ext xmlns:c16="http://schemas.microsoft.com/office/drawing/2014/chart" uri="{C3380CC4-5D6E-409C-BE32-E72D297353CC}">
              <c16:uniqueId val="{00000000-A139-4214-82F8-34E112DF7C56}"/>
            </c:ext>
          </c:extLst>
        </c:ser>
        <c:ser>
          <c:idx val="2"/>
          <c:order val="1"/>
          <c:tx>
            <c:strRef>
              <c:f>'[Microsoft Word diagrama]Lapas1'!$A$100</c:f>
              <c:strCache>
                <c:ptCount val="1"/>
                <c:pt idx="0">
                  <c:v>Mokiniai, gaunantys nemokamą maitinimą</c:v>
                </c:pt>
              </c:strCache>
            </c:strRef>
          </c:tx>
          <c:invertIfNegative val="0"/>
          <c:dLbls>
            <c:dLbl>
              <c:idx val="0"/>
              <c:layout>
                <c:manualLayout>
                  <c:x val="-2.2685072862624199E-3"/>
                  <c:y val="-8.2190656689006148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139-4214-82F8-34E112DF7C56}"/>
                </c:ext>
              </c:extLst>
            </c:dLbl>
            <c:dLbl>
              <c:idx val="1"/>
              <c:layout>
                <c:manualLayout>
                  <c:x val="2.0749040356883492E-3"/>
                  <c:y val="-7.368359352103319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139-4214-82F8-34E112DF7C56}"/>
                </c:ext>
              </c:extLst>
            </c:dLbl>
            <c:dLbl>
              <c:idx val="2"/>
              <c:layout>
                <c:manualLayout>
                  <c:x val="-4.1498080713766984E-3"/>
                  <c:y val="1.54592524569664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139-4214-82F8-34E112DF7C56}"/>
                </c:ext>
              </c:extLst>
            </c:dLbl>
            <c:spPr>
              <a:noFill/>
              <a:ln w="2540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diagrama]Lapas1'!$B$98:$E$98</c:f>
              <c:numCache>
                <c:formatCode>General</c:formatCode>
                <c:ptCount val="4"/>
                <c:pt idx="0">
                  <c:v>2020</c:v>
                </c:pt>
                <c:pt idx="1">
                  <c:v>2021</c:v>
                </c:pt>
                <c:pt idx="2">
                  <c:v>2022</c:v>
                </c:pt>
                <c:pt idx="3">
                  <c:v>2023</c:v>
                </c:pt>
              </c:numCache>
            </c:numRef>
          </c:cat>
          <c:val>
            <c:numRef>
              <c:f>'[Microsoft Word diagrama]Lapas1'!$B$100:$E$100</c:f>
              <c:numCache>
                <c:formatCode>General</c:formatCode>
                <c:ptCount val="4"/>
                <c:pt idx="0">
                  <c:v>1259</c:v>
                </c:pt>
                <c:pt idx="1">
                  <c:v>1504</c:v>
                </c:pt>
                <c:pt idx="2">
                  <c:v>1878</c:v>
                </c:pt>
                <c:pt idx="3">
                  <c:v>1833</c:v>
                </c:pt>
              </c:numCache>
            </c:numRef>
          </c:val>
          <c:extLst xmlns:c16r2="http://schemas.microsoft.com/office/drawing/2015/06/chart">
            <c:ext xmlns:c16="http://schemas.microsoft.com/office/drawing/2014/chart" uri="{C3380CC4-5D6E-409C-BE32-E72D297353CC}">
              <c16:uniqueId val="{00000004-A139-4214-82F8-34E112DF7C56}"/>
            </c:ext>
          </c:extLst>
        </c:ser>
        <c:ser>
          <c:idx val="0"/>
          <c:order val="2"/>
          <c:tx>
            <c:strRef>
              <c:f>'[Microsoft Word diagrama]Lapas1'!$A$101</c:f>
              <c:strCache>
                <c:ptCount val="1"/>
                <c:pt idx="0">
                  <c:v>Mokinio reikmenų gavėjai</c:v>
                </c:pt>
              </c:strCache>
            </c:strRef>
          </c:tx>
          <c:invertIfNegative val="0"/>
          <c:dLbls>
            <c:dLbl>
              <c:idx val="0"/>
              <c:layout>
                <c:manualLayout>
                  <c:x val="8.2996161427533778E-3"/>
                  <c:y val="4.0331372970438244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7272-4C65-895B-31CA92A19EA9}"/>
                </c:ext>
              </c:extLst>
            </c:dLbl>
            <c:dLbl>
              <c:idx val="1"/>
              <c:layout>
                <c:manualLayout>
                  <c:x val="1.2449424214130096E-2"/>
                  <c:y val="5.1683241828022119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272-4C65-895B-31CA92A19EA9}"/>
                </c:ext>
              </c:extLst>
            </c:dLbl>
            <c:dLbl>
              <c:idx val="2"/>
              <c:layout>
                <c:manualLayout>
                  <c:x val="1.0374520178441747E-2"/>
                  <c:y val="6.670053340106771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272-4C65-895B-31CA92A19EA9}"/>
                </c:ext>
              </c:extLst>
            </c:dLbl>
            <c:dLbl>
              <c:idx val="3"/>
              <c:layout>
                <c:manualLayout>
                  <c:x val="1.2449424214130096E-2"/>
                  <c:y val="-4.4274242394647735E-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272-4C65-895B-31CA92A19EA9}"/>
                </c:ext>
              </c:extLst>
            </c:dLbl>
            <c:spPr>
              <a:noFill/>
              <a:ln w="2540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diagrama]Lapas1'!$B$98:$E$98</c:f>
              <c:numCache>
                <c:formatCode>General</c:formatCode>
                <c:ptCount val="4"/>
                <c:pt idx="0">
                  <c:v>2020</c:v>
                </c:pt>
                <c:pt idx="1">
                  <c:v>2021</c:v>
                </c:pt>
                <c:pt idx="2">
                  <c:v>2022</c:v>
                </c:pt>
                <c:pt idx="3">
                  <c:v>2023</c:v>
                </c:pt>
              </c:numCache>
            </c:numRef>
          </c:cat>
          <c:val>
            <c:numRef>
              <c:f>'[Microsoft Word diagrama]Lapas1'!$B$101:$E$101</c:f>
              <c:numCache>
                <c:formatCode>General</c:formatCode>
                <c:ptCount val="4"/>
                <c:pt idx="0">
                  <c:v>649</c:v>
                </c:pt>
                <c:pt idx="1">
                  <c:v>599</c:v>
                </c:pt>
                <c:pt idx="2">
                  <c:v>664</c:v>
                </c:pt>
                <c:pt idx="3">
                  <c:v>680</c:v>
                </c:pt>
              </c:numCache>
            </c:numRef>
          </c:val>
          <c:extLst xmlns:c16r2="http://schemas.microsoft.com/office/drawing/2015/06/chart">
            <c:ext xmlns:c16="http://schemas.microsoft.com/office/drawing/2014/chart" uri="{C3380CC4-5D6E-409C-BE32-E72D297353CC}">
              <c16:uniqueId val="{00000005-A139-4214-82F8-34E112DF7C56}"/>
            </c:ext>
          </c:extLst>
        </c:ser>
        <c:dLbls>
          <c:showLegendKey val="0"/>
          <c:showVal val="0"/>
          <c:showCatName val="0"/>
          <c:showSerName val="0"/>
          <c:showPercent val="0"/>
          <c:showBubbleSize val="0"/>
        </c:dLbls>
        <c:gapWidth val="150"/>
        <c:axId val="151213056"/>
        <c:axId val="88512704"/>
      </c:barChart>
      <c:catAx>
        <c:axId val="151213056"/>
        <c:scaling>
          <c:orientation val="minMax"/>
        </c:scaling>
        <c:delete val="0"/>
        <c:axPos val="b"/>
        <c:numFmt formatCode="General" sourceLinked="1"/>
        <c:majorTickMark val="out"/>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lt-LT"/>
          </a:p>
        </c:txPr>
        <c:crossAx val="88512704"/>
        <c:crosses val="autoZero"/>
        <c:auto val="1"/>
        <c:lblAlgn val="ctr"/>
        <c:lblOffset val="100"/>
        <c:noMultiLvlLbl val="0"/>
      </c:catAx>
      <c:valAx>
        <c:axId val="88512704"/>
        <c:scaling>
          <c:orientation val="minMax"/>
        </c:scaling>
        <c:delete val="0"/>
        <c:axPos val="l"/>
        <c:majorGridlines/>
        <c:numFmt formatCode="General" sourceLinked="1"/>
        <c:majorTickMark val="out"/>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lt-LT"/>
          </a:p>
        </c:txPr>
        <c:crossAx val="151213056"/>
        <c:crosses val="autoZero"/>
        <c:crossBetween val="between"/>
      </c:valAx>
    </c:plotArea>
    <c:legend>
      <c:legendPos val="r"/>
      <c:layout>
        <c:manualLayout>
          <c:xMode val="edge"/>
          <c:yMode val="edge"/>
          <c:x val="0.692121164592988"/>
          <c:y val="0.33449444129657491"/>
          <c:w val="0.29542941119288191"/>
          <c:h val="0.44838045368398427"/>
        </c:manualLayout>
      </c:layout>
      <c:overlay val="0"/>
      <c:txPr>
        <a:bodyPr/>
        <a:lstStyle/>
        <a:p>
          <a:pPr>
            <a:defRPr sz="1100">
              <a:latin typeface="Times New Roman" panose="02020603050405020304" pitchFamily="18" charset="0"/>
              <a:cs typeface="Times New Roman" panose="02020603050405020304" pitchFamily="18" charset="0"/>
            </a:defRPr>
          </a:pPr>
          <a:endParaRPr lang="lt-LT"/>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anose="02020603050405020304" pitchFamily="18" charset="0"/>
                <a:cs typeface="Times New Roman" panose="02020603050405020304" pitchFamily="18" charset="0"/>
              </a:defRPr>
            </a:pPr>
            <a:r>
              <a:rPr lang="lt-LT" sz="1200">
                <a:latin typeface="Times New Roman" panose="02020603050405020304" pitchFamily="18" charset="0"/>
                <a:cs typeface="Times New Roman" panose="02020603050405020304" pitchFamily="18" charset="0"/>
              </a:rPr>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invertIfNegative val="0"/>
          <c:dLbls>
            <c:dLbl>
              <c:idx val="0"/>
              <c:layout>
                <c:manualLayout>
                  <c:x val="-2.1676300578034682E-2"/>
                  <c:y val="-1.749781277340332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C94-43B4-9B2B-EEB2068DEE37}"/>
                </c:ext>
              </c:extLst>
            </c:dLbl>
            <c:dLbl>
              <c:idx val="1"/>
              <c:layout>
                <c:manualLayout>
                  <c:x val="-2.1676300578034682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C94-43B4-9B2B-EEB2068DEE37}"/>
                </c:ext>
              </c:extLst>
            </c:dLbl>
            <c:dLbl>
              <c:idx val="2"/>
              <c:layout>
                <c:manualLayout>
                  <c:x val="-2.1676300578034682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C94-43B4-9B2B-EEB2068DEE37}"/>
                </c:ext>
              </c:extLst>
            </c:dLbl>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2021</c:v>
                </c:pt>
                <c:pt idx="1">
                  <c:v>2022</c:v>
                </c:pt>
                <c:pt idx="2">
                  <c:v>2023</c:v>
                </c:pt>
              </c:numCache>
            </c:numRef>
          </c:cat>
          <c:val>
            <c:numRef>
              <c:f>Lapas1!$B$238:$D$238</c:f>
              <c:numCache>
                <c:formatCode>General</c:formatCode>
                <c:ptCount val="3"/>
                <c:pt idx="0">
                  <c:v>22.4</c:v>
                </c:pt>
                <c:pt idx="1">
                  <c:v>24.7</c:v>
                </c:pt>
                <c:pt idx="2">
                  <c:v>37.4</c:v>
                </c:pt>
              </c:numCache>
            </c:numRef>
          </c:val>
          <c:extLst xmlns:c16r2="http://schemas.microsoft.com/office/drawing/2015/06/chart">
            <c:ext xmlns:c16="http://schemas.microsoft.com/office/drawing/2014/chart" uri="{C3380CC4-5D6E-409C-BE32-E72D297353CC}">
              <c16:uniqueId val="{00000000-14D2-4547-A231-F95F60418393}"/>
            </c:ext>
          </c:extLst>
        </c:ser>
        <c:ser>
          <c:idx val="1"/>
          <c:order val="1"/>
          <c:tx>
            <c:strRef>
              <c:f>Lapas1!$A$239</c:f>
              <c:strCache>
                <c:ptCount val="1"/>
                <c:pt idx="0">
                  <c:v>Valstybės biudžeto lėšos (tūkst. Eur.)</c:v>
                </c:pt>
              </c:strCache>
            </c:strRef>
          </c:tx>
          <c:invertIfNegative val="0"/>
          <c:dLbls>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2021</c:v>
                </c:pt>
                <c:pt idx="1">
                  <c:v>2022</c:v>
                </c:pt>
                <c:pt idx="2">
                  <c:v>2023</c:v>
                </c:pt>
              </c:numCache>
            </c:numRef>
          </c:cat>
          <c:val>
            <c:numRef>
              <c:f>Lapas1!$B$239:$D$239</c:f>
              <c:numCache>
                <c:formatCode>General</c:formatCode>
                <c:ptCount val="3"/>
                <c:pt idx="0">
                  <c:v>35.4</c:v>
                </c:pt>
                <c:pt idx="1">
                  <c:v>36</c:v>
                </c:pt>
                <c:pt idx="2">
                  <c:v>56.6</c:v>
                </c:pt>
              </c:numCache>
            </c:numRef>
          </c:val>
          <c:extLst xmlns:c16r2="http://schemas.microsoft.com/office/drawing/2015/06/chart">
            <c:ext xmlns:c16="http://schemas.microsoft.com/office/drawing/2014/chart" uri="{C3380CC4-5D6E-409C-BE32-E72D297353CC}">
              <c16:uniqueId val="{00000001-14D2-4547-A231-F95F60418393}"/>
            </c:ext>
          </c:extLst>
        </c:ser>
        <c:ser>
          <c:idx val="2"/>
          <c:order val="2"/>
          <c:tx>
            <c:strRef>
              <c:f>Lapas1!$A$240</c:f>
              <c:strCache>
                <c:ptCount val="1"/>
                <c:pt idx="0">
                  <c:v>Gavėjai</c:v>
                </c:pt>
              </c:strCache>
            </c:strRef>
          </c:tx>
          <c:invertIfNegative val="0"/>
          <c:dLbls>
            <c:dLbl>
              <c:idx val="0"/>
              <c:layout>
                <c:manualLayout>
                  <c:x val="1.2042389210019268E-2"/>
                  <c:y val="-1.6039476419552747E-1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C94-43B4-9B2B-EEB2068DEE37}"/>
                </c:ext>
              </c:extLst>
            </c:dLbl>
            <c:dLbl>
              <c:idx val="1"/>
              <c:layout>
                <c:manualLayout>
                  <c:x val="1.2042389210019268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C94-43B4-9B2B-EEB2068DEE37}"/>
                </c:ext>
              </c:extLst>
            </c:dLbl>
            <c:dLbl>
              <c:idx val="2"/>
              <c:layout>
                <c:manualLayout>
                  <c:x val="2.1676300578034595E-2"/>
                  <c:y val="-4.374453193350831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C94-43B4-9B2B-EEB2068DEE37}"/>
                </c:ext>
              </c:extLst>
            </c:dLbl>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2021</c:v>
                </c:pt>
                <c:pt idx="1">
                  <c:v>2022</c:v>
                </c:pt>
                <c:pt idx="2">
                  <c:v>2023</c:v>
                </c:pt>
              </c:numCache>
            </c:numRef>
          </c:cat>
          <c:val>
            <c:numRef>
              <c:f>Lapas1!$B$240:$D$240</c:f>
              <c:numCache>
                <c:formatCode>General</c:formatCode>
                <c:ptCount val="3"/>
                <c:pt idx="0">
                  <c:v>8</c:v>
                </c:pt>
                <c:pt idx="1">
                  <c:v>9</c:v>
                </c:pt>
                <c:pt idx="2">
                  <c:v>12</c:v>
                </c:pt>
              </c:numCache>
            </c:numRef>
          </c:val>
          <c:extLst xmlns:c16r2="http://schemas.microsoft.com/office/drawing/2015/06/chart">
            <c:ext xmlns:c16="http://schemas.microsoft.com/office/drawing/2014/chart" uri="{C3380CC4-5D6E-409C-BE32-E72D297353CC}">
              <c16:uniqueId val="{00000002-14D2-4547-A231-F95F60418393}"/>
            </c:ext>
          </c:extLst>
        </c:ser>
        <c:dLbls>
          <c:showLegendKey val="0"/>
          <c:showVal val="0"/>
          <c:showCatName val="0"/>
          <c:showSerName val="0"/>
          <c:showPercent val="0"/>
          <c:showBubbleSize val="0"/>
        </c:dLbls>
        <c:gapWidth val="150"/>
        <c:shape val="box"/>
        <c:axId val="270917632"/>
        <c:axId val="458220096"/>
        <c:axId val="0"/>
      </c:bar3DChart>
      <c:catAx>
        <c:axId val="270917632"/>
        <c:scaling>
          <c:orientation val="minMax"/>
        </c:scaling>
        <c:delete val="0"/>
        <c:axPos val="b"/>
        <c:numFmt formatCode="General" sourceLinked="1"/>
        <c:majorTickMark val="out"/>
        <c:minorTickMark val="none"/>
        <c:tickLblPos val="nextTo"/>
        <c:crossAx val="458220096"/>
        <c:crosses val="autoZero"/>
        <c:auto val="1"/>
        <c:lblAlgn val="ctr"/>
        <c:lblOffset val="100"/>
        <c:noMultiLvlLbl val="0"/>
      </c:catAx>
      <c:valAx>
        <c:axId val="458220096"/>
        <c:scaling>
          <c:orientation val="minMax"/>
        </c:scaling>
        <c:delete val="0"/>
        <c:axPos val="l"/>
        <c:majorGridlines/>
        <c:numFmt formatCode="General" sourceLinked="1"/>
        <c:majorTickMark val="out"/>
        <c:minorTickMark val="none"/>
        <c:tickLblPos val="nextTo"/>
        <c:crossAx val="270917632"/>
        <c:crosses val="autoZero"/>
        <c:crossBetween val="between"/>
      </c:valAx>
      <c:spPr>
        <a:noFill/>
        <a:ln w="25400">
          <a:noFill/>
        </a:ln>
      </c:spPr>
    </c:plotArea>
    <c:legend>
      <c:legendPos val="r"/>
      <c:layout>
        <c:manualLayout>
          <c:xMode val="edge"/>
          <c:yMode val="edge"/>
          <c:x val="0.68784572087448603"/>
          <c:y val="0.28719904106474881"/>
          <c:w val="0.29770341207349083"/>
          <c:h val="0.47656395312790628"/>
        </c:manualLayout>
      </c:layout>
      <c:overlay val="0"/>
      <c:txPr>
        <a:bodyPr/>
        <a:lstStyle/>
        <a:p>
          <a:pPr>
            <a:defRPr sz="1200">
              <a:latin typeface="Times New Roman" panose="02020603050405020304" pitchFamily="18" charset="0"/>
              <a:cs typeface="Times New Roman" panose="02020603050405020304" pitchFamily="18" charset="0"/>
            </a:defRPr>
          </a:pPr>
          <a:endParaRPr lang="lt-LT"/>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lt-LT" sz="1200" b="1">
                <a:solidFill>
                  <a:sysClr val="windowText" lastClr="000000"/>
                </a:solidFill>
                <a:latin typeface="Times New Roman" panose="02020603050405020304" pitchFamily="18" charset="0"/>
                <a:cs typeface="Times New Roman" panose="02020603050405020304" pitchFamily="18" charset="0"/>
              </a:rPr>
              <a:t>Gavėjų su sunkia negalia ir valstybės</a:t>
            </a:r>
            <a:r>
              <a:rPr lang="lt-LT" sz="1200" b="1" baseline="0">
                <a:solidFill>
                  <a:sysClr val="windowText" lastClr="000000"/>
                </a:solidFill>
                <a:latin typeface="Times New Roman" panose="02020603050405020304" pitchFamily="18" charset="0"/>
                <a:cs typeface="Times New Roman" panose="02020603050405020304" pitchFamily="18" charset="0"/>
              </a:rPr>
              <a:t> biudžeto lėšų už socialinės globos paslaugas pasiskirstymas</a:t>
            </a:r>
            <a:endParaRPr lang="lt-LT"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3117730256908236"/>
          <c:y val="2.6490066225165563E-2"/>
        </c:manualLayout>
      </c:layout>
      <c:overlay val="0"/>
      <c:spPr>
        <a:noFill/>
        <a:ln w="25400">
          <a:noFill/>
        </a:ln>
      </c:spPr>
    </c:title>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9.0951742627345844E-2"/>
          <c:y val="0.21300238132485094"/>
          <c:w val="0.67905188124942828"/>
          <c:h val="0.68457701065512511"/>
        </c:manualLayout>
      </c:layout>
      <c:bar3DChart>
        <c:barDir val="col"/>
        <c:grouping val="clustered"/>
        <c:varyColors val="0"/>
        <c:ser>
          <c:idx val="0"/>
          <c:order val="0"/>
          <c:tx>
            <c:strRef>
              <c:f>'[Microsoft Word diagrama]Lapas1'!$A$121</c:f>
              <c:strCache>
                <c:ptCount val="1"/>
                <c:pt idx="0">
                  <c:v>Gavėjai</c:v>
                </c:pt>
              </c:strCache>
            </c:strRef>
          </c:tx>
          <c:spPr>
            <a:solidFill>
              <a:srgbClr val="4F81BD"/>
            </a:solidFill>
            <a:ln w="25400">
              <a:noFill/>
            </a:ln>
          </c:spPr>
          <c:invertIfNegative val="0"/>
          <c:dLbls>
            <c:spPr>
              <a:noFill/>
              <a:ln w="2540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diagrama]Lapas1'!$B$120:$F$120</c:f>
              <c:numCache>
                <c:formatCode>General</c:formatCode>
                <c:ptCount val="5"/>
                <c:pt idx="0">
                  <c:v>2019</c:v>
                </c:pt>
                <c:pt idx="1">
                  <c:v>2020</c:v>
                </c:pt>
                <c:pt idx="2">
                  <c:v>2021</c:v>
                </c:pt>
                <c:pt idx="3">
                  <c:v>2022</c:v>
                </c:pt>
                <c:pt idx="4">
                  <c:v>2023</c:v>
                </c:pt>
              </c:numCache>
            </c:numRef>
          </c:cat>
          <c:val>
            <c:numRef>
              <c:f>'[Microsoft Word diagrama]Lapas1'!$B$121:$F$121</c:f>
              <c:numCache>
                <c:formatCode>General</c:formatCode>
                <c:ptCount val="5"/>
                <c:pt idx="0">
                  <c:v>175</c:v>
                </c:pt>
                <c:pt idx="1">
                  <c:v>192</c:v>
                </c:pt>
                <c:pt idx="2">
                  <c:v>194</c:v>
                </c:pt>
                <c:pt idx="3">
                  <c:v>208</c:v>
                </c:pt>
                <c:pt idx="4">
                  <c:v>243</c:v>
                </c:pt>
              </c:numCache>
            </c:numRef>
          </c:val>
          <c:extLst xmlns:c16r2="http://schemas.microsoft.com/office/drawing/2015/06/chart">
            <c:ext xmlns:c16="http://schemas.microsoft.com/office/drawing/2014/chart" uri="{C3380CC4-5D6E-409C-BE32-E72D297353CC}">
              <c16:uniqueId val="{00000000-3F43-4BF9-A2BF-E18DF7AA7BD4}"/>
            </c:ext>
          </c:extLst>
        </c:ser>
        <c:ser>
          <c:idx val="1"/>
          <c:order val="1"/>
          <c:tx>
            <c:strRef>
              <c:f>'[Microsoft Word diagrama]Lapas1'!$A$122</c:f>
              <c:strCache>
                <c:ptCount val="1"/>
                <c:pt idx="0">
                  <c:v>Išlaidos (tūkst. Eur.)</c:v>
                </c:pt>
              </c:strCache>
            </c:strRef>
          </c:tx>
          <c:spPr>
            <a:solidFill>
              <a:srgbClr val="F79646"/>
            </a:solidFill>
            <a:ln w="25400">
              <a:noFill/>
            </a:ln>
          </c:spPr>
          <c:invertIfNegative val="0"/>
          <c:dLbls>
            <c:spPr>
              <a:noFill/>
              <a:ln w="25400">
                <a:noFill/>
              </a:ln>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diagrama]Lapas1'!$B$120:$F$120</c:f>
              <c:numCache>
                <c:formatCode>General</c:formatCode>
                <c:ptCount val="5"/>
                <c:pt idx="0">
                  <c:v>2019</c:v>
                </c:pt>
                <c:pt idx="1">
                  <c:v>2020</c:v>
                </c:pt>
                <c:pt idx="2">
                  <c:v>2021</c:v>
                </c:pt>
                <c:pt idx="3">
                  <c:v>2022</c:v>
                </c:pt>
                <c:pt idx="4">
                  <c:v>2023</c:v>
                </c:pt>
              </c:numCache>
            </c:numRef>
          </c:cat>
          <c:val>
            <c:numRef>
              <c:f>'[Microsoft Word diagrama]Lapas1'!$B$122:$F$122</c:f>
              <c:numCache>
                <c:formatCode>General</c:formatCode>
                <c:ptCount val="5"/>
                <c:pt idx="0">
                  <c:v>381.4</c:v>
                </c:pt>
                <c:pt idx="1">
                  <c:v>523.4</c:v>
                </c:pt>
                <c:pt idx="2">
                  <c:v>655.4</c:v>
                </c:pt>
                <c:pt idx="3">
                  <c:v>751.4</c:v>
                </c:pt>
                <c:pt idx="4">
                  <c:v>1084</c:v>
                </c:pt>
              </c:numCache>
            </c:numRef>
          </c:val>
          <c:extLst xmlns:c16r2="http://schemas.microsoft.com/office/drawing/2015/06/chart">
            <c:ext xmlns:c16="http://schemas.microsoft.com/office/drawing/2014/chart" uri="{C3380CC4-5D6E-409C-BE32-E72D297353CC}">
              <c16:uniqueId val="{00000001-3F43-4BF9-A2BF-E18DF7AA7BD4}"/>
            </c:ext>
          </c:extLst>
        </c:ser>
        <c:dLbls>
          <c:showLegendKey val="0"/>
          <c:showVal val="0"/>
          <c:showCatName val="0"/>
          <c:showSerName val="0"/>
          <c:showPercent val="0"/>
          <c:showBubbleSize val="0"/>
        </c:dLbls>
        <c:gapWidth val="150"/>
        <c:shape val="box"/>
        <c:axId val="159886336"/>
        <c:axId val="143508032"/>
        <c:axId val="0"/>
      </c:bar3DChart>
      <c:catAx>
        <c:axId val="159886336"/>
        <c:scaling>
          <c:orientation val="minMax"/>
        </c:scaling>
        <c:delete val="0"/>
        <c:axPos val="b"/>
        <c:numFmt formatCode="General" sourceLinked="1"/>
        <c:majorTickMark val="none"/>
        <c:minorTickMark val="none"/>
        <c:tickLblPos val="nextTo"/>
        <c:spPr>
          <a:ln w="9525">
            <a:noFill/>
          </a:ln>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143508032"/>
        <c:crosses val="autoZero"/>
        <c:auto val="1"/>
        <c:lblAlgn val="ctr"/>
        <c:lblOffset val="100"/>
        <c:noMultiLvlLbl val="0"/>
      </c:catAx>
      <c:valAx>
        <c:axId val="143508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159886336"/>
        <c:crosses val="autoZero"/>
        <c:crossBetween val="between"/>
      </c:valAx>
      <c:spPr>
        <a:noFill/>
        <a:ln w="25400">
          <a:noFill/>
        </a:ln>
      </c:spPr>
    </c:plotArea>
    <c:legend>
      <c:legendPos val="r"/>
      <c:layout>
        <c:manualLayout>
          <c:xMode val="edge"/>
          <c:yMode val="edge"/>
          <c:x val="0.77637513809433334"/>
          <c:y val="0.30339991037705655"/>
          <c:w val="0.16753323059818595"/>
          <c:h val="0.43963115537710096"/>
        </c:manualLayout>
      </c:layout>
      <c:overlay val="0"/>
      <c:spPr>
        <a:noFill/>
        <a:ln w="25400">
          <a:noFill/>
        </a:ln>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anose="02020603050405020304" pitchFamily="18" charset="0"/>
                <a:cs typeface="Times New Roman" panose="02020603050405020304" pitchFamily="18" charset="0"/>
              </a:defRPr>
            </a:pPr>
            <a:r>
              <a:rPr lang="lt-LT" sz="1200">
                <a:latin typeface="Times New Roman" panose="02020603050405020304" pitchFamily="18" charset="0"/>
                <a:cs typeface="Times New Roman" panose="02020603050405020304" pitchFamily="18" charset="0"/>
              </a:rPr>
              <a:t>Socialinės</a:t>
            </a:r>
            <a:r>
              <a:rPr lang="lt-LT" sz="1200" baseline="0">
                <a:latin typeface="Times New Roman" panose="02020603050405020304" pitchFamily="18" charset="0"/>
                <a:cs typeface="Times New Roman" panose="02020603050405020304" pitchFamily="18" charset="0"/>
              </a:rPr>
              <a:t> pašalpos gavėjų ir mokamų išmokų pokyčiai</a:t>
            </a:r>
            <a:endParaRPr lang="lt-LT" sz="1200">
              <a:latin typeface="Times New Roman" panose="02020603050405020304" pitchFamily="18" charset="0"/>
              <a:cs typeface="Times New Roman" panose="02020603050405020304" pitchFamily="18" charset="0"/>
            </a:endParaRPr>
          </a:p>
        </c:rich>
      </c:tx>
      <c:layout>
        <c:manualLayout>
          <c:xMode val="edge"/>
          <c:yMode val="edge"/>
          <c:x val="0.14770829266176438"/>
          <c:y val="3.2407349081364827E-2"/>
        </c:manualLayout>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'[Microsoft Word diagrama]Lapas1'!$A$25:$C$25</c:f>
              <c:strCache>
                <c:ptCount val="3"/>
                <c:pt idx="0">
                  <c:v>Gavėjai</c:v>
                </c:pt>
              </c:strCache>
            </c:strRef>
          </c:tx>
          <c:invertIfNegative val="0"/>
          <c:dLbls>
            <c:spPr>
              <a:noFill/>
              <a:ln w="25400">
                <a:noFill/>
              </a:ln>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diagrama]Lapas1'!$D$24:$G$24</c:f>
              <c:numCache>
                <c:formatCode>General</c:formatCode>
                <c:ptCount val="4"/>
                <c:pt idx="0">
                  <c:v>2020</c:v>
                </c:pt>
                <c:pt idx="1">
                  <c:v>2021</c:v>
                </c:pt>
                <c:pt idx="2">
                  <c:v>2022</c:v>
                </c:pt>
                <c:pt idx="3">
                  <c:v>2023</c:v>
                </c:pt>
              </c:numCache>
            </c:numRef>
          </c:cat>
          <c:val>
            <c:numRef>
              <c:f>'[Microsoft Word diagrama]Lapas1'!$D$25:$G$25</c:f>
              <c:numCache>
                <c:formatCode>General</c:formatCode>
                <c:ptCount val="4"/>
                <c:pt idx="0">
                  <c:v>1110</c:v>
                </c:pt>
                <c:pt idx="1">
                  <c:v>1259</c:v>
                </c:pt>
                <c:pt idx="2">
                  <c:v>1424</c:v>
                </c:pt>
                <c:pt idx="3">
                  <c:v>1363</c:v>
                </c:pt>
              </c:numCache>
            </c:numRef>
          </c:val>
          <c:extLst xmlns:c16r2="http://schemas.microsoft.com/office/drawing/2015/06/chart">
            <c:ext xmlns:c16="http://schemas.microsoft.com/office/drawing/2014/chart" uri="{C3380CC4-5D6E-409C-BE32-E72D297353CC}">
              <c16:uniqueId val="{00000000-068C-46EC-89FC-05DD05841CD9}"/>
            </c:ext>
          </c:extLst>
        </c:ser>
        <c:ser>
          <c:idx val="1"/>
          <c:order val="1"/>
          <c:tx>
            <c:strRef>
              <c:f>'[Microsoft Word diagrama]Lapas1'!$A$26:$C$26</c:f>
              <c:strCache>
                <c:ptCount val="3"/>
                <c:pt idx="0">
                  <c:v>Eur (tūkst.)</c:v>
                </c:pt>
              </c:strCache>
            </c:strRef>
          </c:tx>
          <c:invertIfNegative val="0"/>
          <c:dLbls>
            <c:dLbl>
              <c:idx val="0"/>
              <c:layout>
                <c:manualLayout>
                  <c:x val="2.7739251040221916E-2"/>
                  <c:y val="-8.0197382097763736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A0A-4274-BD05-71FF868111AA}"/>
                </c:ext>
              </c:extLst>
            </c:dLbl>
            <c:dLbl>
              <c:idx val="1"/>
              <c:layout>
                <c:manualLayout>
                  <c:x val="2.7739251040221829E-2"/>
                  <c:y val="0"/>
                </c:manualLayout>
              </c:layout>
              <c:spPr>
                <a:noFill/>
                <a:ln w="25400">
                  <a:noFill/>
                </a:ln>
              </c:spPr>
              <c:txPr>
                <a:bodyPr wrap="square" lIns="38100" tIns="19050" rIns="38100" bIns="19050" anchor="ctr">
                  <a:no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478502080443831E-2"/>
                      <c:h val="7.7865266841644798E-2"/>
                    </c:manualLayout>
                  </c15:layout>
                </c:ext>
                <c:ext xmlns:c16="http://schemas.microsoft.com/office/drawing/2014/chart" uri="{C3380CC4-5D6E-409C-BE32-E72D297353CC}">
                  <c16:uniqueId val="{00000002-FA0A-4274-BD05-71FF868111AA}"/>
                </c:ext>
              </c:extLst>
            </c:dLbl>
            <c:dLbl>
              <c:idx val="2"/>
              <c:layout>
                <c:manualLayout>
                  <c:x val="2.5427646786870001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A0A-4274-BD05-71FF868111AA}"/>
                </c:ext>
              </c:extLst>
            </c:dLbl>
            <c:dLbl>
              <c:idx val="3"/>
              <c:layout>
                <c:manualLayout>
                  <c:x val="4.8543689320388349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A0A-4274-BD05-71FF868111AA}"/>
                </c:ext>
              </c:extLst>
            </c:dLbl>
            <c:spPr>
              <a:noFill/>
              <a:ln w="25400">
                <a:noFill/>
              </a:ln>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diagrama]Lapas1'!$D$24:$G$24</c:f>
              <c:numCache>
                <c:formatCode>General</c:formatCode>
                <c:ptCount val="4"/>
                <c:pt idx="0">
                  <c:v>2020</c:v>
                </c:pt>
                <c:pt idx="1">
                  <c:v>2021</c:v>
                </c:pt>
                <c:pt idx="2">
                  <c:v>2022</c:v>
                </c:pt>
                <c:pt idx="3">
                  <c:v>2023</c:v>
                </c:pt>
              </c:numCache>
            </c:numRef>
          </c:cat>
          <c:val>
            <c:numRef>
              <c:f>'[Microsoft Word diagrama]Lapas1'!$D$26:$G$26</c:f>
              <c:numCache>
                <c:formatCode>General</c:formatCode>
                <c:ptCount val="4"/>
                <c:pt idx="0">
                  <c:v>486</c:v>
                </c:pt>
                <c:pt idx="1">
                  <c:v>764</c:v>
                </c:pt>
                <c:pt idx="2">
                  <c:v>797</c:v>
                </c:pt>
                <c:pt idx="3" formatCode="#,##0.00">
                  <c:v>1011.352</c:v>
                </c:pt>
              </c:numCache>
            </c:numRef>
          </c:val>
          <c:extLst xmlns:c16r2="http://schemas.microsoft.com/office/drawing/2015/06/chart">
            <c:ext xmlns:c16="http://schemas.microsoft.com/office/drawing/2014/chart" uri="{C3380CC4-5D6E-409C-BE32-E72D297353CC}">
              <c16:uniqueId val="{00000001-068C-46EC-89FC-05DD05841CD9}"/>
            </c:ext>
          </c:extLst>
        </c:ser>
        <c:dLbls>
          <c:showLegendKey val="0"/>
          <c:showVal val="0"/>
          <c:showCatName val="0"/>
          <c:showSerName val="0"/>
          <c:showPercent val="0"/>
          <c:showBubbleSize val="0"/>
        </c:dLbls>
        <c:gapWidth val="150"/>
        <c:shape val="box"/>
        <c:axId val="151295488"/>
        <c:axId val="143508608"/>
        <c:axId val="0"/>
      </c:bar3DChart>
      <c:catAx>
        <c:axId val="151295488"/>
        <c:scaling>
          <c:orientation val="minMax"/>
        </c:scaling>
        <c:delete val="0"/>
        <c:axPos val="b"/>
        <c:numFmt formatCode="General" sourceLinked="1"/>
        <c:majorTickMark val="out"/>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lt-LT"/>
          </a:p>
        </c:txPr>
        <c:crossAx val="143508608"/>
        <c:crosses val="autoZero"/>
        <c:auto val="1"/>
        <c:lblAlgn val="ctr"/>
        <c:lblOffset val="100"/>
        <c:noMultiLvlLbl val="0"/>
      </c:catAx>
      <c:valAx>
        <c:axId val="143508608"/>
        <c:scaling>
          <c:orientation val="minMax"/>
        </c:scaling>
        <c:delete val="0"/>
        <c:axPos val="l"/>
        <c:majorGridlines/>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lt-LT"/>
          </a:p>
        </c:txPr>
        <c:crossAx val="151295488"/>
        <c:crosses val="autoZero"/>
        <c:crossBetween val="between"/>
      </c:valAx>
      <c:spPr>
        <a:noFill/>
        <a:ln w="25400">
          <a:noFill/>
        </a:ln>
      </c:spPr>
    </c:plotArea>
    <c:legend>
      <c:legendPos val="r"/>
      <c:legendEntry>
        <c:idx val="0"/>
        <c:txPr>
          <a:bodyPr/>
          <a:lstStyle/>
          <a:p>
            <a:pPr>
              <a:defRPr sz="1100">
                <a:latin typeface="Times New Roman" panose="02020603050405020304" pitchFamily="18" charset="0"/>
                <a:cs typeface="Times New Roman" panose="02020603050405020304" pitchFamily="18" charset="0"/>
              </a:defRPr>
            </a:pPr>
            <a:endParaRPr lang="lt-LT"/>
          </a:p>
        </c:txPr>
      </c:legendEntry>
      <c:legendEntry>
        <c:idx val="1"/>
        <c:txPr>
          <a:bodyPr/>
          <a:lstStyle/>
          <a:p>
            <a:pPr>
              <a:defRPr sz="1100">
                <a:latin typeface="Times New Roman" panose="02020603050405020304" pitchFamily="18" charset="0"/>
                <a:cs typeface="Times New Roman" panose="02020603050405020304" pitchFamily="18" charset="0"/>
              </a:defRPr>
            </a:pPr>
            <a:endParaRPr lang="lt-LT"/>
          </a:p>
        </c:txPr>
      </c:legendEntry>
      <c:layout>
        <c:manualLayout>
          <c:xMode val="edge"/>
          <c:yMode val="edge"/>
          <c:x val="0.82299190756495244"/>
          <c:y val="0.46946106736657917"/>
          <c:w val="0.16517085849705679"/>
          <c:h val="0.16743438320209975"/>
        </c:manualLayout>
      </c:layout>
      <c:overlay val="0"/>
      <c:txPr>
        <a:bodyPr/>
        <a:lstStyle/>
        <a:p>
          <a:pPr>
            <a:defRPr sz="1100"/>
          </a:pPr>
          <a:endParaRPr lang="lt-LT"/>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lt-LT" sz="1200" b="1">
                <a:solidFill>
                  <a:sysClr val="windowText" lastClr="000000"/>
                </a:solidFill>
                <a:latin typeface="Times New Roman" panose="02020603050405020304" pitchFamily="18" charset="0"/>
                <a:cs typeface="Times New Roman" panose="02020603050405020304" pitchFamily="18" charset="0"/>
              </a:rPr>
              <a:t>Būsto šildymo,</a:t>
            </a:r>
            <a:r>
              <a:rPr lang="lt-LT" sz="1200" b="1" baseline="0">
                <a:solidFill>
                  <a:sysClr val="windowText" lastClr="000000"/>
                </a:solidFill>
                <a:latin typeface="Times New Roman" panose="02020603050405020304" pitchFamily="18" charset="0"/>
                <a:cs typeface="Times New Roman" panose="02020603050405020304" pitchFamily="18" charset="0"/>
              </a:rPr>
              <a:t> karšto ir šalto vandens kompensacijų mokėjimo pokyčiai</a:t>
            </a:r>
            <a:endParaRPr lang="lt-LT"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5958738613555659"/>
          <c:y val="2.7777929142940177E-2"/>
        </c:manualLayout>
      </c:layout>
      <c:overlay val="0"/>
      <c:spPr>
        <a:noFill/>
        <a:ln w="25400">
          <a:noFill/>
        </a:ln>
      </c:spPr>
    </c:title>
    <c:autoTitleDeleted val="0"/>
    <c:view3D>
      <c:rotX val="15"/>
      <c:rotY val="20"/>
      <c:depthPercent val="100"/>
      <c:rAngAx val="1"/>
    </c:view3D>
    <c:floor>
      <c:thickness val="0"/>
      <c:spPr>
        <a:noFill/>
        <a:ln>
          <a:solidFill>
            <a:schemeClr val="tx1">
              <a:lumMod val="95000"/>
              <a:lumOff val="5000"/>
            </a:schemeClr>
          </a:solidFill>
        </a:ln>
        <a:effectLst/>
        <a:sp3d>
          <a:contourClr>
            <a:schemeClr val="tx1">
              <a:lumMod val="95000"/>
              <a:lumOff val="5000"/>
            </a:schemeClr>
          </a:contourClr>
        </a:sp3d>
      </c:spPr>
    </c:floor>
    <c:sideWall>
      <c:thickness val="0"/>
      <c:spPr>
        <a:noFill/>
        <a:ln w="25400">
          <a:noFill/>
        </a:ln>
      </c:spPr>
    </c:sideWall>
    <c:backWall>
      <c:thickness val="0"/>
      <c:spPr>
        <a:noFill/>
        <a:ln w="25400">
          <a:noFill/>
        </a:ln>
      </c:spPr>
    </c:backWall>
    <c:plotArea>
      <c:layout>
        <c:manualLayout>
          <c:layoutTarget val="inner"/>
          <c:xMode val="edge"/>
          <c:yMode val="edge"/>
          <c:x val="6.7670547147658869E-2"/>
          <c:y val="0.1576745480949383"/>
          <c:w val="0.90983336631793166"/>
          <c:h val="0.69637576601441753"/>
        </c:manualLayout>
      </c:layout>
      <c:bar3DChart>
        <c:barDir val="col"/>
        <c:grouping val="clustered"/>
        <c:varyColors val="0"/>
        <c:ser>
          <c:idx val="0"/>
          <c:order val="0"/>
          <c:tx>
            <c:strRef>
              <c:f>'[Microsoft Word diagrama]Lapas1'!$A$57:$C$57</c:f>
              <c:strCache>
                <c:ptCount val="3"/>
                <c:pt idx="0">
                  <c:v>Gavėjai</c:v>
                </c:pt>
              </c:strCache>
            </c:strRef>
          </c:tx>
          <c:spPr>
            <a:solidFill>
              <a:srgbClr val="4F81BD"/>
            </a:solidFill>
            <a:ln w="25400">
              <a:noFill/>
            </a:ln>
          </c:spPr>
          <c:invertIfNegative val="0"/>
          <c:dLbls>
            <c:dLbl>
              <c:idx val="0"/>
              <c:layout>
                <c:manualLayout>
                  <c:x val="7.0931758530183731E-3"/>
                  <c:y val="-2.83827272847175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8FE-481C-938A-0BE49D7430B8}"/>
                </c:ext>
              </c:extLst>
            </c:dLbl>
            <c:dLbl>
              <c:idx val="1"/>
              <c:layout>
                <c:manualLayout>
                  <c:x val="1.3513513513513514E-2"/>
                  <c:y val="-2.28689378651789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8FE-481C-938A-0BE49D7430B8}"/>
                </c:ext>
              </c:extLst>
            </c:dLbl>
            <c:dLbl>
              <c:idx val="2"/>
              <c:layout>
                <c:manualLayout>
                  <c:x val="1.4522770802298361E-2"/>
                  <c:y val="-1.53777417270077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8FE-481C-938A-0BE49D7430B8}"/>
                </c:ext>
              </c:extLst>
            </c:dLbl>
            <c:dLbl>
              <c:idx val="3"/>
              <c:layout>
                <c:manualLayout>
                  <c:x val="2.2522522522522521E-2"/>
                  <c:y val="-1.67504187604690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8FE-481C-938A-0BE49D7430B8}"/>
                </c:ext>
              </c:extLst>
            </c:dLbl>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diagrama]Lapas1'!$D$56:$G$56</c:f>
              <c:numCache>
                <c:formatCode>General</c:formatCode>
                <c:ptCount val="4"/>
                <c:pt idx="0">
                  <c:v>2020</c:v>
                </c:pt>
                <c:pt idx="1">
                  <c:v>2021</c:v>
                </c:pt>
                <c:pt idx="2">
                  <c:v>2022</c:v>
                </c:pt>
                <c:pt idx="3">
                  <c:v>2023</c:v>
                </c:pt>
              </c:numCache>
            </c:numRef>
          </c:cat>
          <c:val>
            <c:numRef>
              <c:f>'[Microsoft Word diagrama]Lapas1'!$D$57:$G$57</c:f>
              <c:numCache>
                <c:formatCode>General</c:formatCode>
                <c:ptCount val="4"/>
                <c:pt idx="0">
                  <c:v>2588</c:v>
                </c:pt>
                <c:pt idx="1">
                  <c:v>2674</c:v>
                </c:pt>
                <c:pt idx="2">
                  <c:v>4277</c:v>
                </c:pt>
                <c:pt idx="3">
                  <c:v>7558</c:v>
                </c:pt>
              </c:numCache>
            </c:numRef>
          </c:val>
          <c:extLst xmlns:c16r2="http://schemas.microsoft.com/office/drawing/2015/06/chart">
            <c:ext xmlns:c16="http://schemas.microsoft.com/office/drawing/2014/chart" uri="{C3380CC4-5D6E-409C-BE32-E72D297353CC}">
              <c16:uniqueId val="{00000004-C8FE-481C-938A-0BE49D7430B8}"/>
            </c:ext>
          </c:extLst>
        </c:ser>
        <c:ser>
          <c:idx val="1"/>
          <c:order val="1"/>
          <c:tx>
            <c:strRef>
              <c:f>'[Microsoft Word diagrama]Lapas1'!$A$58:$C$58</c:f>
              <c:strCache>
                <c:ptCount val="3"/>
                <c:pt idx="0">
                  <c:v>Eur (tūkst.)</c:v>
                </c:pt>
              </c:strCache>
            </c:strRef>
          </c:tx>
          <c:spPr>
            <a:solidFill>
              <a:srgbClr val="C0504D"/>
            </a:solidFill>
            <a:ln w="25400">
              <a:noFill/>
            </a:ln>
          </c:spPr>
          <c:invertIfNegative val="0"/>
          <c:dLbls>
            <c:dLbl>
              <c:idx val="0"/>
              <c:layout>
                <c:manualLayout>
                  <c:x val="2.7179187061076825E-2"/>
                  <c:y val="-5.658410161041443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8FE-481C-938A-0BE49D7430B8}"/>
                </c:ext>
              </c:extLst>
            </c:dLbl>
            <c:dLbl>
              <c:idx val="1"/>
              <c:layout>
                <c:manualLayout>
                  <c:x val="3.160761154855643E-2"/>
                  <c:y val="-2.893206188422427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8FE-481C-938A-0BE49D7430B8}"/>
                </c:ext>
              </c:extLst>
            </c:dLbl>
            <c:dLbl>
              <c:idx val="2"/>
              <c:layout>
                <c:manualLayout>
                  <c:x val="2.7483329786479476E-2"/>
                  <c:y val="-3.27042034318574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8FE-481C-938A-0BE49D7430B8}"/>
                </c:ext>
              </c:extLst>
            </c:dLbl>
            <c:dLbl>
              <c:idx val="3"/>
              <c:layout>
                <c:manualLayout>
                  <c:x val="3.3783783783783619E-2"/>
                  <c:y val="-2.09380234505863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8FE-481C-938A-0BE49D7430B8}"/>
                </c:ext>
              </c:extLst>
            </c:dLbl>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diagrama]Lapas1'!$D$56:$G$56</c:f>
              <c:numCache>
                <c:formatCode>General</c:formatCode>
                <c:ptCount val="4"/>
                <c:pt idx="0">
                  <c:v>2020</c:v>
                </c:pt>
                <c:pt idx="1">
                  <c:v>2021</c:v>
                </c:pt>
                <c:pt idx="2">
                  <c:v>2022</c:v>
                </c:pt>
                <c:pt idx="3">
                  <c:v>2023</c:v>
                </c:pt>
              </c:numCache>
            </c:numRef>
          </c:cat>
          <c:val>
            <c:numRef>
              <c:f>'[Microsoft Word diagrama]Lapas1'!$D$58:$G$58</c:f>
              <c:numCache>
                <c:formatCode>General</c:formatCode>
                <c:ptCount val="4"/>
                <c:pt idx="0">
                  <c:v>228.38</c:v>
                </c:pt>
                <c:pt idx="1">
                  <c:v>293.87</c:v>
                </c:pt>
                <c:pt idx="2">
                  <c:v>957.8</c:v>
                </c:pt>
                <c:pt idx="3" formatCode="#,##0.00">
                  <c:v>1809.4829999999999</c:v>
                </c:pt>
              </c:numCache>
            </c:numRef>
          </c:val>
          <c:extLst xmlns:c16r2="http://schemas.microsoft.com/office/drawing/2015/06/chart">
            <c:ext xmlns:c16="http://schemas.microsoft.com/office/drawing/2014/chart" uri="{C3380CC4-5D6E-409C-BE32-E72D297353CC}">
              <c16:uniqueId val="{00000009-C8FE-481C-938A-0BE49D7430B8}"/>
            </c:ext>
          </c:extLst>
        </c:ser>
        <c:dLbls>
          <c:showLegendKey val="0"/>
          <c:showVal val="0"/>
          <c:showCatName val="0"/>
          <c:showSerName val="0"/>
          <c:showPercent val="0"/>
          <c:showBubbleSize val="0"/>
        </c:dLbls>
        <c:gapWidth val="150"/>
        <c:shape val="box"/>
        <c:axId val="259096576"/>
        <c:axId val="143511488"/>
        <c:axId val="0"/>
      </c:bar3DChart>
      <c:catAx>
        <c:axId val="259096576"/>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43511488"/>
        <c:crosses val="autoZero"/>
        <c:auto val="1"/>
        <c:lblAlgn val="ctr"/>
        <c:lblOffset val="100"/>
        <c:noMultiLvlLbl val="0"/>
      </c:catAx>
      <c:valAx>
        <c:axId val="143511488"/>
        <c:scaling>
          <c:orientation val="minMax"/>
        </c:scaling>
        <c:delete val="0"/>
        <c:axPos val="l"/>
        <c:majorGridlines>
          <c:spPr>
            <a:ln w="9525" cap="flat" cmpd="sng" algn="ctr">
              <a:solidFill>
                <a:schemeClr val="bg1">
                  <a:lumMod val="50000"/>
                </a:schemeClr>
              </a:solidFill>
              <a:round/>
            </a:ln>
            <a:effectLst/>
          </c:spPr>
        </c:majorGridlines>
        <c:numFmt formatCode="General" sourceLinked="1"/>
        <c:majorTickMark val="none"/>
        <c:minorTickMark val="none"/>
        <c:tickLblPos val="nextTo"/>
        <c:spPr>
          <a:noFill/>
          <a:ln>
            <a:solidFill>
              <a:schemeClr val="tx1">
                <a:lumMod val="95000"/>
                <a:lumOff val="5000"/>
                <a:alpha val="90000"/>
              </a:schemeClr>
            </a:solid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59096576"/>
        <c:crosses val="autoZero"/>
        <c:crossBetween val="between"/>
      </c:valAx>
      <c:spPr>
        <a:noFill/>
        <a:ln w="25400">
          <a:noFill/>
        </a:ln>
      </c:spPr>
    </c:plotArea>
    <c:legend>
      <c:legendPos val="b"/>
      <c:layout>
        <c:manualLayout>
          <c:xMode val="edge"/>
          <c:yMode val="edge"/>
          <c:x val="0.86445945945945946"/>
          <c:y val="0.14993174534087764"/>
          <c:w val="0.12615408368071634"/>
          <c:h val="0.29066325186860298"/>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95000"/>
          <a:lumOff val="5000"/>
        </a:schemeClr>
      </a:solidFill>
      <a:round/>
    </a:ln>
    <a:effectLst/>
  </c:spPr>
  <c:txPr>
    <a:bodyPr/>
    <a:lstStyle/>
    <a:p>
      <a:pPr>
        <a:defRPr/>
      </a:pPr>
      <a:endParaRPr lang="lt-L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lt-LT" sz="1200" b="1">
                <a:solidFill>
                  <a:sysClr val="windowText" lastClr="000000"/>
                </a:solidFill>
                <a:latin typeface="Times New Roman" panose="02020603050405020304" pitchFamily="18" charset="0"/>
                <a:cs typeface="Times New Roman" panose="02020603050405020304" pitchFamily="18" charset="0"/>
              </a:rPr>
              <a:t>Gavėjų be</a:t>
            </a:r>
            <a:r>
              <a:rPr lang="lt-LT" sz="1200" b="1" baseline="0">
                <a:solidFill>
                  <a:sysClr val="windowText" lastClr="000000"/>
                </a:solidFill>
                <a:latin typeface="Times New Roman" panose="02020603050405020304" pitchFamily="18" charset="0"/>
                <a:cs typeface="Times New Roman" panose="02020603050405020304" pitchFamily="18" charset="0"/>
              </a:rPr>
              <a:t> sunkios negalios ir Savivaldybės biudžeto lėšų už socialinės globos paslaugas pasiskirstymas</a:t>
            </a:r>
            <a:endParaRPr lang="lt-LT"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w="25400">
          <a:noFill/>
        </a:ln>
      </c:spPr>
    </c:title>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'[Microsoft Word diagrama]Lapas1'!$A$143</c:f>
              <c:strCache>
                <c:ptCount val="1"/>
                <c:pt idx="0">
                  <c:v>Gavėjai</c:v>
                </c:pt>
              </c:strCache>
            </c:strRef>
          </c:tx>
          <c:spPr>
            <a:solidFill>
              <a:schemeClr val="bg1">
                <a:lumMod val="65000"/>
              </a:schemeClr>
            </a:solidFill>
            <a:ln>
              <a:noFill/>
            </a:ln>
            <a:effectLst/>
            <a:sp3d/>
          </c:spPr>
          <c:invertIfNegative val="0"/>
          <c:dLbls>
            <c:spPr>
              <a:noFill/>
              <a:ln w="2540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diagrama]Lapas1'!$B$142:$F$142</c:f>
              <c:numCache>
                <c:formatCode>General</c:formatCode>
                <c:ptCount val="5"/>
                <c:pt idx="0">
                  <c:v>2019</c:v>
                </c:pt>
                <c:pt idx="1">
                  <c:v>2020</c:v>
                </c:pt>
                <c:pt idx="2">
                  <c:v>2021</c:v>
                </c:pt>
                <c:pt idx="3">
                  <c:v>2022</c:v>
                </c:pt>
                <c:pt idx="4">
                  <c:v>2023</c:v>
                </c:pt>
              </c:numCache>
            </c:numRef>
          </c:cat>
          <c:val>
            <c:numRef>
              <c:f>'[Microsoft Word diagrama]Lapas1'!$B$143:$F$143</c:f>
              <c:numCache>
                <c:formatCode>General</c:formatCode>
                <c:ptCount val="5"/>
                <c:pt idx="0">
                  <c:v>41</c:v>
                </c:pt>
                <c:pt idx="1">
                  <c:v>41</c:v>
                </c:pt>
                <c:pt idx="2">
                  <c:v>45</c:v>
                </c:pt>
                <c:pt idx="3">
                  <c:v>61</c:v>
                </c:pt>
                <c:pt idx="4">
                  <c:v>62</c:v>
                </c:pt>
              </c:numCache>
            </c:numRef>
          </c:val>
          <c:extLst xmlns:c16r2="http://schemas.microsoft.com/office/drawing/2015/06/chart">
            <c:ext xmlns:c16="http://schemas.microsoft.com/office/drawing/2014/chart" uri="{C3380CC4-5D6E-409C-BE32-E72D297353CC}">
              <c16:uniqueId val="{00000000-A92C-485F-8A62-F2F036DEB035}"/>
            </c:ext>
          </c:extLst>
        </c:ser>
        <c:ser>
          <c:idx val="1"/>
          <c:order val="1"/>
          <c:tx>
            <c:strRef>
              <c:f>'[Microsoft Word diagrama]Lapas1'!$A$144</c:f>
              <c:strCache>
                <c:ptCount val="1"/>
                <c:pt idx="0">
                  <c:v>Išlaidos (tūkst. Eur.)</c:v>
                </c:pt>
              </c:strCache>
            </c:strRef>
          </c:tx>
          <c:spPr>
            <a:solidFill>
              <a:srgbClr val="FFFF00"/>
            </a:solidFill>
            <a:ln w="25400">
              <a:noFill/>
            </a:ln>
          </c:spPr>
          <c:invertIfNegative val="0"/>
          <c:dLbls>
            <c:spPr>
              <a:noFill/>
              <a:ln w="2540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diagrama]Lapas1'!$B$142:$F$142</c:f>
              <c:numCache>
                <c:formatCode>General</c:formatCode>
                <c:ptCount val="5"/>
                <c:pt idx="0">
                  <c:v>2019</c:v>
                </c:pt>
                <c:pt idx="1">
                  <c:v>2020</c:v>
                </c:pt>
                <c:pt idx="2">
                  <c:v>2021</c:v>
                </c:pt>
                <c:pt idx="3">
                  <c:v>2022</c:v>
                </c:pt>
                <c:pt idx="4">
                  <c:v>2023</c:v>
                </c:pt>
              </c:numCache>
            </c:numRef>
          </c:cat>
          <c:val>
            <c:numRef>
              <c:f>'[Microsoft Word diagrama]Lapas1'!$B$144:$F$144</c:f>
              <c:numCache>
                <c:formatCode>General</c:formatCode>
                <c:ptCount val="5"/>
                <c:pt idx="0">
                  <c:v>183.6</c:v>
                </c:pt>
                <c:pt idx="1">
                  <c:v>204.8</c:v>
                </c:pt>
                <c:pt idx="2">
                  <c:v>225.6</c:v>
                </c:pt>
                <c:pt idx="3">
                  <c:v>274.3</c:v>
                </c:pt>
                <c:pt idx="4">
                  <c:v>339.9</c:v>
                </c:pt>
              </c:numCache>
            </c:numRef>
          </c:val>
          <c:extLst xmlns:c16r2="http://schemas.microsoft.com/office/drawing/2015/06/chart">
            <c:ext xmlns:c16="http://schemas.microsoft.com/office/drawing/2014/chart" uri="{C3380CC4-5D6E-409C-BE32-E72D297353CC}">
              <c16:uniqueId val="{00000001-A92C-485F-8A62-F2F036DEB035}"/>
            </c:ext>
          </c:extLst>
        </c:ser>
        <c:dLbls>
          <c:showLegendKey val="0"/>
          <c:showVal val="0"/>
          <c:showCatName val="0"/>
          <c:showSerName val="0"/>
          <c:showPercent val="0"/>
          <c:showBubbleSize val="0"/>
        </c:dLbls>
        <c:gapWidth val="150"/>
        <c:shape val="box"/>
        <c:axId val="259098112"/>
        <c:axId val="143513216"/>
        <c:axId val="0"/>
      </c:bar3DChart>
      <c:catAx>
        <c:axId val="259098112"/>
        <c:scaling>
          <c:orientation val="minMax"/>
        </c:scaling>
        <c:delete val="0"/>
        <c:axPos val="b"/>
        <c:numFmt formatCode="General" sourceLinked="1"/>
        <c:majorTickMark val="none"/>
        <c:minorTickMark val="none"/>
        <c:tickLblPos val="nextTo"/>
        <c:spPr>
          <a:ln w="9525">
            <a:noFill/>
          </a:ln>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143513216"/>
        <c:crosses val="autoZero"/>
        <c:auto val="1"/>
        <c:lblAlgn val="ctr"/>
        <c:lblOffset val="100"/>
        <c:noMultiLvlLbl val="0"/>
      </c:catAx>
      <c:valAx>
        <c:axId val="143513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59098112"/>
        <c:crosses val="autoZero"/>
        <c:crossBetween val="between"/>
      </c:valAx>
      <c:spPr>
        <a:noFill/>
        <a:ln w="25400">
          <a:noFill/>
        </a:ln>
      </c:spPr>
    </c:plotArea>
    <c:legend>
      <c:legendPos val="r"/>
      <c:layout>
        <c:manualLayout>
          <c:xMode val="edge"/>
          <c:yMode val="edge"/>
          <c:x val="0.7970220195465515"/>
          <c:y val="0.20538728492271793"/>
          <c:w val="0.18622673736134743"/>
          <c:h val="0.39303995333916592"/>
        </c:manualLayout>
      </c:layout>
      <c:overlay val="0"/>
      <c:spPr>
        <a:noFill/>
        <a:ln w="25400">
          <a:noFill/>
        </a:ln>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lt-LT"/>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anose="02020603050405020304" pitchFamily="18" charset="0"/>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V</a:t>
            </a:r>
            <a:r>
              <a:rPr lang="lt-LT" sz="1200">
                <a:latin typeface="Times New Roman" panose="02020603050405020304" pitchFamily="18" charset="0"/>
                <a:cs typeface="Times New Roman" panose="02020603050405020304" pitchFamily="18" charset="0"/>
              </a:rPr>
              <a:t>ienkartinių, tikslinių, periodinių pašalpų pasiskirstymas</a:t>
            </a:r>
            <a:endParaRPr lang="en-US" sz="1200">
              <a:latin typeface="Times New Roman" panose="02020603050405020304" pitchFamily="18" charset="0"/>
              <a:cs typeface="Times New Roman" panose="02020603050405020304" pitchFamily="18" charset="0"/>
            </a:endParaRPr>
          </a:p>
        </c:rich>
      </c:tx>
      <c:layout>
        <c:manualLayout>
          <c:xMode val="edge"/>
          <c:yMode val="edge"/>
          <c:x val="0.14547914004204973"/>
          <c:y val="2.7777777777777776E-2"/>
        </c:manualLayout>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'[Microsoft Word diagrama]Lapas1'!$A$195</c:f>
              <c:strCache>
                <c:ptCount val="1"/>
                <c:pt idx="0">
                  <c:v>Gavėjai</c:v>
                </c:pt>
              </c:strCache>
            </c:strRef>
          </c:tx>
          <c:invertIfNegative val="0"/>
          <c:dLbls>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diagrama]Lapas1'!$B$194:$E$194</c:f>
              <c:numCache>
                <c:formatCode>General</c:formatCode>
                <c:ptCount val="4"/>
                <c:pt idx="0">
                  <c:v>2020</c:v>
                </c:pt>
                <c:pt idx="1">
                  <c:v>2021</c:v>
                </c:pt>
                <c:pt idx="2">
                  <c:v>2022</c:v>
                </c:pt>
                <c:pt idx="3">
                  <c:v>2023</c:v>
                </c:pt>
              </c:numCache>
            </c:numRef>
          </c:cat>
          <c:val>
            <c:numRef>
              <c:f>'[Microsoft Word diagrama]Lapas1'!$B$195:$E$195</c:f>
              <c:numCache>
                <c:formatCode>General</c:formatCode>
                <c:ptCount val="4"/>
                <c:pt idx="0">
                  <c:v>243</c:v>
                </c:pt>
                <c:pt idx="1">
                  <c:v>243</c:v>
                </c:pt>
                <c:pt idx="2">
                  <c:v>758</c:v>
                </c:pt>
                <c:pt idx="3">
                  <c:v>348</c:v>
                </c:pt>
              </c:numCache>
            </c:numRef>
          </c:val>
          <c:extLst xmlns:c16r2="http://schemas.microsoft.com/office/drawing/2015/06/chart">
            <c:ext xmlns:c16="http://schemas.microsoft.com/office/drawing/2014/chart" uri="{C3380CC4-5D6E-409C-BE32-E72D297353CC}">
              <c16:uniqueId val="{00000000-7E81-4145-BAC7-35BA5C763451}"/>
            </c:ext>
          </c:extLst>
        </c:ser>
        <c:ser>
          <c:idx val="1"/>
          <c:order val="1"/>
          <c:tx>
            <c:strRef>
              <c:f>'[Microsoft Word diagrama]Lapas1'!$A$196</c:f>
              <c:strCache>
                <c:ptCount val="1"/>
                <c:pt idx="0">
                  <c:v>Lėšos (tūkst. Eur.)</c:v>
                </c:pt>
              </c:strCache>
            </c:strRef>
          </c:tx>
          <c:invertIfNegative val="0"/>
          <c:dLbls>
            <c:dLbl>
              <c:idx val="0"/>
              <c:layout>
                <c:manualLayout>
                  <c:x val="2.5624599615630968E-2"/>
                  <c:y val="-2.0275750202757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65A-40D5-B4EF-CD56A8054506}"/>
                </c:ext>
              </c:extLst>
            </c:dLbl>
            <c:dLbl>
              <c:idx val="1"/>
              <c:layout>
                <c:manualLayout>
                  <c:x val="3.2030749519538756E-2"/>
                  <c:y val="-1.216545012165464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65A-40D5-B4EF-CD56A8054506}"/>
                </c:ext>
              </c:extLst>
            </c:dLbl>
            <c:dLbl>
              <c:idx val="2"/>
              <c:layout>
                <c:manualLayout>
                  <c:x val="3.6301516122143926E-2"/>
                  <c:y val="-2.433090024330907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65A-40D5-B4EF-CD56A8054506}"/>
                </c:ext>
              </c:extLst>
            </c:dLbl>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diagrama]Lapas1'!$B$194:$E$194</c:f>
              <c:numCache>
                <c:formatCode>General</c:formatCode>
                <c:ptCount val="4"/>
                <c:pt idx="0">
                  <c:v>2020</c:v>
                </c:pt>
                <c:pt idx="1">
                  <c:v>2021</c:v>
                </c:pt>
                <c:pt idx="2">
                  <c:v>2022</c:v>
                </c:pt>
                <c:pt idx="3">
                  <c:v>2023</c:v>
                </c:pt>
              </c:numCache>
            </c:numRef>
          </c:cat>
          <c:val>
            <c:numRef>
              <c:f>'[Microsoft Word diagrama]Lapas1'!$B$196:$D$196</c:f>
              <c:numCache>
                <c:formatCode>General</c:formatCode>
                <c:ptCount val="3"/>
                <c:pt idx="0">
                  <c:v>41.4</c:v>
                </c:pt>
                <c:pt idx="1">
                  <c:v>45.8</c:v>
                </c:pt>
                <c:pt idx="2">
                  <c:v>141.75700000000001</c:v>
                </c:pt>
              </c:numCache>
            </c:numRef>
          </c:val>
          <c:extLst xmlns:c16r2="http://schemas.microsoft.com/office/drawing/2015/06/chart">
            <c:ext xmlns:c16="http://schemas.microsoft.com/office/drawing/2014/chart" uri="{C3380CC4-5D6E-409C-BE32-E72D297353CC}">
              <c16:uniqueId val="{00000001-7E81-4145-BAC7-35BA5C763451}"/>
            </c:ext>
          </c:extLst>
        </c:ser>
        <c:dLbls>
          <c:showLegendKey val="0"/>
          <c:showVal val="0"/>
          <c:showCatName val="0"/>
          <c:showSerName val="0"/>
          <c:showPercent val="0"/>
          <c:showBubbleSize val="0"/>
        </c:dLbls>
        <c:gapWidth val="150"/>
        <c:shape val="box"/>
        <c:axId val="151296000"/>
        <c:axId val="174088768"/>
        <c:axId val="0"/>
      </c:bar3DChart>
      <c:catAx>
        <c:axId val="151296000"/>
        <c:scaling>
          <c:orientation val="minMax"/>
        </c:scaling>
        <c:delete val="0"/>
        <c:axPos val="b"/>
        <c:numFmt formatCode="General" sourceLinked="1"/>
        <c:majorTickMark val="out"/>
        <c:minorTickMark val="none"/>
        <c:tickLblPos val="nextTo"/>
        <c:crossAx val="174088768"/>
        <c:crosses val="autoZero"/>
        <c:auto val="1"/>
        <c:lblAlgn val="ctr"/>
        <c:lblOffset val="100"/>
        <c:noMultiLvlLbl val="0"/>
      </c:catAx>
      <c:valAx>
        <c:axId val="174088768"/>
        <c:scaling>
          <c:orientation val="minMax"/>
        </c:scaling>
        <c:delete val="0"/>
        <c:axPos val="l"/>
        <c:majorGridlines/>
        <c:numFmt formatCode="General" sourceLinked="1"/>
        <c:majorTickMark val="out"/>
        <c:minorTickMark val="none"/>
        <c:tickLblPos val="nextTo"/>
        <c:crossAx val="151296000"/>
        <c:crosses val="autoZero"/>
        <c:crossBetween val="between"/>
      </c:valAx>
      <c:spPr>
        <a:noFill/>
        <a:ln w="25400">
          <a:noFill/>
        </a:ln>
      </c:spPr>
    </c:plotArea>
    <c:legend>
      <c:legendPos val="r"/>
      <c:layout>
        <c:manualLayout>
          <c:xMode val="edge"/>
          <c:yMode val="edge"/>
          <c:x val="0.79378068739770868"/>
          <c:y val="0.45865186101034605"/>
          <c:w val="0.19476268412438624"/>
          <c:h val="0.16678249491285313"/>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lt-LT" sz="1200"/>
              <a:t>Tikslinėms</a:t>
            </a:r>
            <a:r>
              <a:rPr lang="lt-LT" sz="1200" baseline="0"/>
              <a:t>  kompensacijoms išmokėtų lėšų ir gavėjų pasiskirstymas</a:t>
            </a:r>
            <a:endParaRPr lang="lt-LT" sz="1200"/>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'[Microsoft Word diagrama]Lapas1'!$C$355</c:f>
              <c:strCache>
                <c:ptCount val="1"/>
                <c:pt idx="0">
                  <c:v>Tūkst. Eur</c:v>
                </c:pt>
              </c:strCache>
            </c:strRef>
          </c:tx>
          <c:spPr>
            <a:solidFill>
              <a:schemeClr val="accent1"/>
            </a:solidFill>
          </c:spPr>
          <c:invertIfNegative val="0"/>
          <c:dLbls>
            <c:spPr>
              <a:noFill/>
              <a:ln w="25400">
                <a:no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diagrama]Lapas1'!$B$356:$B$359</c:f>
              <c:numCache>
                <c:formatCode>General</c:formatCode>
                <c:ptCount val="4"/>
                <c:pt idx="0">
                  <c:v>2020</c:v>
                </c:pt>
                <c:pt idx="1">
                  <c:v>2021</c:v>
                </c:pt>
                <c:pt idx="2">
                  <c:v>2022</c:v>
                </c:pt>
                <c:pt idx="3">
                  <c:v>2023</c:v>
                </c:pt>
              </c:numCache>
            </c:numRef>
          </c:cat>
          <c:val>
            <c:numRef>
              <c:f>'[Microsoft Word diagrama]Lapas1'!$C$356:$C$359</c:f>
              <c:numCache>
                <c:formatCode>General</c:formatCode>
                <c:ptCount val="4"/>
                <c:pt idx="0">
                  <c:v>2624.57</c:v>
                </c:pt>
                <c:pt idx="1">
                  <c:v>2722.97</c:v>
                </c:pt>
                <c:pt idx="2">
                  <c:v>3061.23</c:v>
                </c:pt>
                <c:pt idx="3">
                  <c:v>3559.915</c:v>
                </c:pt>
              </c:numCache>
            </c:numRef>
          </c:val>
          <c:extLst xmlns:c16r2="http://schemas.microsoft.com/office/drawing/2015/06/chart">
            <c:ext xmlns:c16="http://schemas.microsoft.com/office/drawing/2014/chart" uri="{C3380CC4-5D6E-409C-BE32-E72D297353CC}">
              <c16:uniqueId val="{00000000-5C98-4C4F-BA9F-DED4F5D512F3}"/>
            </c:ext>
          </c:extLst>
        </c:ser>
        <c:ser>
          <c:idx val="1"/>
          <c:order val="1"/>
          <c:tx>
            <c:strRef>
              <c:f>'[Microsoft Word diagrama]Lapas1'!$D$355</c:f>
              <c:strCache>
                <c:ptCount val="1"/>
                <c:pt idx="0">
                  <c:v>Gavėjai</c:v>
                </c:pt>
              </c:strCache>
            </c:strRef>
          </c:tx>
          <c:spPr>
            <a:solidFill>
              <a:schemeClr val="accent2"/>
            </a:solidFill>
          </c:spPr>
          <c:invertIfNegative val="0"/>
          <c:dLbls>
            <c:spPr>
              <a:noFill/>
              <a:ln w="25400">
                <a:no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diagrama]Lapas1'!$B$356:$B$359</c:f>
              <c:numCache>
                <c:formatCode>General</c:formatCode>
                <c:ptCount val="4"/>
                <c:pt idx="0">
                  <c:v>2020</c:v>
                </c:pt>
                <c:pt idx="1">
                  <c:v>2021</c:v>
                </c:pt>
                <c:pt idx="2">
                  <c:v>2022</c:v>
                </c:pt>
                <c:pt idx="3">
                  <c:v>2023</c:v>
                </c:pt>
              </c:numCache>
            </c:numRef>
          </c:cat>
          <c:val>
            <c:numRef>
              <c:f>'[Microsoft Word diagrama]Lapas1'!$D$356:$D$359</c:f>
              <c:numCache>
                <c:formatCode>General</c:formatCode>
                <c:ptCount val="4"/>
                <c:pt idx="0">
                  <c:v>1599</c:v>
                </c:pt>
                <c:pt idx="1">
                  <c:v>1679</c:v>
                </c:pt>
                <c:pt idx="2">
                  <c:v>1825</c:v>
                </c:pt>
                <c:pt idx="3">
                  <c:v>1777</c:v>
                </c:pt>
              </c:numCache>
            </c:numRef>
          </c:val>
          <c:extLst xmlns:c16r2="http://schemas.microsoft.com/office/drawing/2015/06/chart">
            <c:ext xmlns:c16="http://schemas.microsoft.com/office/drawing/2014/chart" uri="{C3380CC4-5D6E-409C-BE32-E72D297353CC}">
              <c16:uniqueId val="{00000001-5C98-4C4F-BA9F-DED4F5D512F3}"/>
            </c:ext>
          </c:extLst>
        </c:ser>
        <c:dLbls>
          <c:showLegendKey val="0"/>
          <c:showVal val="0"/>
          <c:showCatName val="0"/>
          <c:showSerName val="0"/>
          <c:showPercent val="0"/>
          <c:showBubbleSize val="0"/>
        </c:dLbls>
        <c:gapWidth val="150"/>
        <c:shape val="box"/>
        <c:axId val="270925312"/>
        <c:axId val="326724416"/>
        <c:axId val="0"/>
      </c:bar3DChart>
      <c:catAx>
        <c:axId val="270925312"/>
        <c:scaling>
          <c:orientation val="minMax"/>
        </c:scaling>
        <c:delete val="0"/>
        <c:axPos val="b"/>
        <c:numFmt formatCode="General" sourceLinked="1"/>
        <c:majorTickMark val="out"/>
        <c:minorTickMark val="none"/>
        <c:tickLblPos val="nextTo"/>
        <c:crossAx val="326724416"/>
        <c:crosses val="autoZero"/>
        <c:auto val="1"/>
        <c:lblAlgn val="ctr"/>
        <c:lblOffset val="100"/>
        <c:noMultiLvlLbl val="0"/>
      </c:catAx>
      <c:valAx>
        <c:axId val="326724416"/>
        <c:scaling>
          <c:orientation val="minMax"/>
        </c:scaling>
        <c:delete val="0"/>
        <c:axPos val="l"/>
        <c:majorGridlines/>
        <c:numFmt formatCode="General" sourceLinked="1"/>
        <c:majorTickMark val="out"/>
        <c:minorTickMark val="none"/>
        <c:tickLblPos val="nextTo"/>
        <c:crossAx val="270925312"/>
        <c:crosses val="autoZero"/>
        <c:crossBetween val="between"/>
      </c:valAx>
      <c:spPr>
        <a:noFill/>
        <a:ln w="25400">
          <a:noFill/>
        </a:ln>
      </c:spPr>
    </c:plotArea>
    <c:legend>
      <c:legendPos val="r"/>
      <c:layout>
        <c:manualLayout>
          <c:xMode val="edge"/>
          <c:yMode val="edge"/>
          <c:x val="0.85166740949834097"/>
          <c:y val="0.47596454698481838"/>
          <c:w val="0.12666115549647677"/>
          <c:h val="0.381254762509525"/>
        </c:manualLayout>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lt-LT" sz="1200"/>
              <a:t>Asmens veiklos ir gebėjimų </a:t>
            </a:r>
            <a:r>
              <a:rPr lang="lt-LT" sz="1200" baseline="0"/>
              <a:t> </a:t>
            </a:r>
            <a:r>
              <a:rPr lang="lt-LT" sz="1200"/>
              <a:t>vertinimas</a:t>
            </a:r>
            <a:r>
              <a:rPr lang="lt-LT" sz="1200" baseline="0"/>
              <a:t> pagal seniūnijas</a:t>
            </a:r>
            <a:endParaRPr lang="lt-LT" sz="1200"/>
          </a:p>
        </c:rich>
      </c:tx>
      <c:layout>
        <c:manualLayout>
          <c:xMode val="edge"/>
          <c:yMode val="edge"/>
          <c:x val="0.1396103237095363"/>
          <c:y val="3.6589789533093338E-2"/>
        </c:manualLayout>
      </c:layout>
      <c:overlay val="0"/>
    </c:title>
    <c:autoTitleDeleted val="0"/>
    <c:plotArea>
      <c:layout>
        <c:manualLayout>
          <c:layoutTarget val="inner"/>
          <c:xMode val="edge"/>
          <c:yMode val="edge"/>
          <c:x val="2.8359878310665713E-2"/>
          <c:y val="0.12802861180813938"/>
          <c:w val="0.57020102600811262"/>
          <c:h val="0.77196446598021407"/>
        </c:manualLayout>
      </c:layout>
      <c:pieChart>
        <c:varyColors val="1"/>
        <c:ser>
          <c:idx val="0"/>
          <c:order val="0"/>
          <c:dPt>
            <c:idx val="0"/>
            <c:bubble3D val="0"/>
            <c:extLst xmlns:c16r2="http://schemas.microsoft.com/office/drawing/2015/06/chart">
              <c:ext xmlns:c16="http://schemas.microsoft.com/office/drawing/2014/chart" uri="{C3380CC4-5D6E-409C-BE32-E72D297353CC}">
                <c16:uniqueId val="{00000000-8339-43BE-A524-C5E1520DE72A}"/>
              </c:ext>
            </c:extLst>
          </c:dPt>
          <c:dPt>
            <c:idx val="1"/>
            <c:bubble3D val="0"/>
            <c:extLst xmlns:c16r2="http://schemas.microsoft.com/office/drawing/2015/06/chart">
              <c:ext xmlns:c16="http://schemas.microsoft.com/office/drawing/2014/chart" uri="{C3380CC4-5D6E-409C-BE32-E72D297353CC}">
                <c16:uniqueId val="{00000001-8339-43BE-A524-C5E1520DE72A}"/>
              </c:ext>
            </c:extLst>
          </c:dPt>
          <c:dPt>
            <c:idx val="2"/>
            <c:bubble3D val="0"/>
            <c:extLst xmlns:c16r2="http://schemas.microsoft.com/office/drawing/2015/06/chart">
              <c:ext xmlns:c16="http://schemas.microsoft.com/office/drawing/2014/chart" uri="{C3380CC4-5D6E-409C-BE32-E72D297353CC}">
                <c16:uniqueId val="{00000002-8339-43BE-A524-C5E1520DE72A}"/>
              </c:ext>
            </c:extLst>
          </c:dPt>
          <c:dPt>
            <c:idx val="3"/>
            <c:bubble3D val="0"/>
            <c:extLst xmlns:c16r2="http://schemas.microsoft.com/office/drawing/2015/06/chart">
              <c:ext xmlns:c16="http://schemas.microsoft.com/office/drawing/2014/chart" uri="{C3380CC4-5D6E-409C-BE32-E72D297353CC}">
                <c16:uniqueId val="{00000003-8339-43BE-A524-C5E1520DE72A}"/>
              </c:ext>
            </c:extLst>
          </c:dPt>
          <c:dPt>
            <c:idx val="4"/>
            <c:bubble3D val="0"/>
            <c:extLst xmlns:c16r2="http://schemas.microsoft.com/office/drawing/2015/06/chart">
              <c:ext xmlns:c16="http://schemas.microsoft.com/office/drawing/2014/chart" uri="{C3380CC4-5D6E-409C-BE32-E72D297353CC}">
                <c16:uniqueId val="{00000004-8339-43BE-A524-C5E1520DE72A}"/>
              </c:ext>
            </c:extLst>
          </c:dPt>
          <c:dPt>
            <c:idx val="5"/>
            <c:bubble3D val="0"/>
            <c:extLst xmlns:c16r2="http://schemas.microsoft.com/office/drawing/2015/06/chart">
              <c:ext xmlns:c16="http://schemas.microsoft.com/office/drawing/2014/chart" uri="{C3380CC4-5D6E-409C-BE32-E72D297353CC}">
                <c16:uniqueId val="{00000005-8339-43BE-A524-C5E1520DE72A}"/>
              </c:ext>
            </c:extLst>
          </c:dPt>
          <c:dPt>
            <c:idx val="6"/>
            <c:bubble3D val="0"/>
            <c:extLst xmlns:c16r2="http://schemas.microsoft.com/office/drawing/2015/06/chart">
              <c:ext xmlns:c16="http://schemas.microsoft.com/office/drawing/2014/chart" uri="{C3380CC4-5D6E-409C-BE32-E72D297353CC}">
                <c16:uniqueId val="{00000006-8339-43BE-A524-C5E1520DE72A}"/>
              </c:ext>
            </c:extLst>
          </c:dPt>
          <c:dPt>
            <c:idx val="7"/>
            <c:bubble3D val="0"/>
            <c:extLst xmlns:c16r2="http://schemas.microsoft.com/office/drawing/2015/06/chart">
              <c:ext xmlns:c16="http://schemas.microsoft.com/office/drawing/2014/chart" uri="{C3380CC4-5D6E-409C-BE32-E72D297353CC}">
                <c16:uniqueId val="{00000007-8339-43BE-A524-C5E1520DE72A}"/>
              </c:ext>
            </c:extLst>
          </c:dPt>
          <c:dPt>
            <c:idx val="8"/>
            <c:bubble3D val="0"/>
            <c:extLst xmlns:c16r2="http://schemas.microsoft.com/office/drawing/2015/06/chart">
              <c:ext xmlns:c16="http://schemas.microsoft.com/office/drawing/2014/chart" uri="{C3380CC4-5D6E-409C-BE32-E72D297353CC}">
                <c16:uniqueId val="{00000008-8339-43BE-A524-C5E1520DE72A}"/>
              </c:ext>
            </c:extLst>
          </c:dPt>
          <c:dPt>
            <c:idx val="9"/>
            <c:bubble3D val="0"/>
            <c:extLst xmlns:c16r2="http://schemas.microsoft.com/office/drawing/2015/06/chart">
              <c:ext xmlns:c16="http://schemas.microsoft.com/office/drawing/2014/chart" uri="{C3380CC4-5D6E-409C-BE32-E72D297353CC}">
                <c16:uniqueId val="{00000009-8339-43BE-A524-C5E1520DE72A}"/>
              </c:ext>
            </c:extLst>
          </c:dPt>
          <c:dPt>
            <c:idx val="10"/>
            <c:bubble3D val="0"/>
            <c:extLst xmlns:c16r2="http://schemas.microsoft.com/office/drawing/2015/06/chart">
              <c:ext xmlns:c16="http://schemas.microsoft.com/office/drawing/2014/chart" uri="{C3380CC4-5D6E-409C-BE32-E72D297353CC}">
                <c16:uniqueId val="{0000000A-8339-43BE-A524-C5E1520DE72A}"/>
              </c:ext>
            </c:extLst>
          </c:dPt>
          <c:dLbls>
            <c:dLbl>
              <c:idx val="9"/>
              <c:spPr/>
              <c:txPr>
                <a:bodyPr/>
                <a:lstStyle/>
                <a:p>
                  <a:pPr>
                    <a:defRPr/>
                  </a:pPr>
                  <a:endParaRPr lang="lt-LT"/>
                </a:p>
              </c:txPr>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8339-43BE-A524-C5E1520DE72A}"/>
                </c:ext>
              </c:extLst>
            </c:dLbl>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246</c:v>
                </c:pt>
                <c:pt idx="1">
                  <c:v>14</c:v>
                </c:pt>
                <c:pt idx="2">
                  <c:v>28</c:v>
                </c:pt>
                <c:pt idx="3">
                  <c:v>17</c:v>
                </c:pt>
                <c:pt idx="4">
                  <c:v>35</c:v>
                </c:pt>
                <c:pt idx="5">
                  <c:v>18</c:v>
                </c:pt>
                <c:pt idx="6">
                  <c:v>30</c:v>
                </c:pt>
                <c:pt idx="7">
                  <c:v>16</c:v>
                </c:pt>
                <c:pt idx="8">
                  <c:v>17</c:v>
                </c:pt>
                <c:pt idx="9">
                  <c:v>8</c:v>
                </c:pt>
                <c:pt idx="10">
                  <c:v>24</c:v>
                </c:pt>
              </c:numCache>
            </c:numRef>
          </c:val>
          <c:extLst xmlns:c16r2="http://schemas.microsoft.com/office/drawing/2015/06/chart">
            <c:ext xmlns:c16="http://schemas.microsoft.com/office/drawing/2014/chart" uri="{C3380CC4-5D6E-409C-BE32-E72D297353CC}">
              <c16:uniqueId val="{0000000B-8339-43BE-A524-C5E1520DE72A}"/>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txPr>
        <a:bodyPr/>
        <a:lstStyle/>
        <a:p>
          <a:pPr>
            <a:defRPr sz="1100">
              <a:latin typeface="Times New Roman" panose="02020603050405020304" pitchFamily="18" charset="0"/>
              <a:cs typeface="Times New Roman" panose="02020603050405020304" pitchFamily="18" charset="0"/>
            </a:defRPr>
          </a:pPr>
          <a:endParaRPr lang="lt-LT"/>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lt-LT" sz="1200" b="1">
                <a:solidFill>
                  <a:sysClr val="windowText" lastClr="000000"/>
                </a:solidFill>
                <a:latin typeface="Times New Roman" panose="02020603050405020304" pitchFamily="18" charset="0"/>
                <a:cs typeface="Times New Roman" panose="02020603050405020304" pitchFamily="18" charset="0"/>
              </a:rPr>
              <a:t>Išmokų</a:t>
            </a:r>
            <a:r>
              <a:rPr lang="lt-LT" sz="1200" b="1" baseline="0">
                <a:solidFill>
                  <a:sysClr val="windowText" lastClr="000000"/>
                </a:solidFill>
                <a:latin typeface="Times New Roman" panose="02020603050405020304" pitchFamily="18" charset="0"/>
                <a:cs typeface="Times New Roman" panose="02020603050405020304" pitchFamily="18" charset="0"/>
              </a:rPr>
              <a:t> vaikams mokėjimo pokyčiai</a:t>
            </a:r>
            <a:endParaRPr lang="lt-LT"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w="25400">
          <a:noFill/>
        </a:ln>
      </c:spPr>
    </c:title>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'[Microsoft Word diagrama]Lapas1'!$A$4:$C$4</c:f>
              <c:strCache>
                <c:ptCount val="3"/>
                <c:pt idx="0">
                  <c:v>Gavėjai</c:v>
                </c:pt>
              </c:strCache>
            </c:strRef>
          </c:tx>
          <c:spPr>
            <a:solidFill>
              <a:srgbClr val="4F81BD"/>
            </a:solidFill>
            <a:ln w="25400">
              <a:noFill/>
            </a:ln>
          </c:spPr>
          <c:invertIfNegative val="0"/>
          <c:dLbls>
            <c:dLbl>
              <c:idx val="0"/>
              <c:layout>
                <c:manualLayout>
                  <c:x val="2.427389052551826E-3"/>
                  <c:y val="-2.818627949618324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389-4EDA-8C2E-4CFB6C24A402}"/>
                </c:ext>
              </c:extLst>
            </c:dLbl>
            <c:dLbl>
              <c:idx val="1"/>
              <c:layout>
                <c:manualLayout>
                  <c:x val="2.427389052551826E-3"/>
                  <c:y val="-3.288399274554706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389-4EDA-8C2E-4CFB6C24A402}"/>
                </c:ext>
              </c:extLst>
            </c:dLbl>
            <c:dLbl>
              <c:idx val="2"/>
              <c:layout>
                <c:manualLayout>
                  <c:x val="-8.9003237087243853E-17"/>
                  <c:y val="-2.348856624681933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389-4EDA-8C2E-4CFB6C24A402}"/>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'[Microsoft Word diagrama]Lapas1'!$D$3:$G$3</c:f>
              <c:numCache>
                <c:formatCode>General</c:formatCode>
                <c:ptCount val="4"/>
                <c:pt idx="0">
                  <c:v>2020</c:v>
                </c:pt>
                <c:pt idx="1">
                  <c:v>2021</c:v>
                </c:pt>
                <c:pt idx="2">
                  <c:v>2022</c:v>
                </c:pt>
                <c:pt idx="3">
                  <c:v>2023</c:v>
                </c:pt>
              </c:numCache>
            </c:numRef>
          </c:cat>
          <c:val>
            <c:numRef>
              <c:f>'[Microsoft Word diagrama]Lapas1'!$D$4:$G$4</c:f>
              <c:numCache>
                <c:formatCode>General</c:formatCode>
                <c:ptCount val="4"/>
                <c:pt idx="0">
                  <c:v>6632</c:v>
                </c:pt>
                <c:pt idx="1">
                  <c:v>6540</c:v>
                </c:pt>
                <c:pt idx="2">
                  <c:v>6615</c:v>
                </c:pt>
                <c:pt idx="3">
                  <c:v>6418</c:v>
                </c:pt>
              </c:numCache>
            </c:numRef>
          </c:val>
          <c:extLst xmlns:c16r2="http://schemas.microsoft.com/office/drawing/2015/06/chart">
            <c:ext xmlns:c16="http://schemas.microsoft.com/office/drawing/2014/chart" uri="{C3380CC4-5D6E-409C-BE32-E72D297353CC}">
              <c16:uniqueId val="{00000003-8389-4EDA-8C2E-4CFB6C24A402}"/>
            </c:ext>
          </c:extLst>
        </c:ser>
        <c:ser>
          <c:idx val="1"/>
          <c:order val="1"/>
          <c:tx>
            <c:strRef>
              <c:f>'[Microsoft Word diagrama]Lapas1'!$A$5:$C$5</c:f>
              <c:strCache>
                <c:ptCount val="3"/>
                <c:pt idx="0">
                  <c:v>Tūkst. Eur. </c:v>
                </c:pt>
              </c:strCache>
            </c:strRef>
          </c:tx>
          <c:invertIfNegative val="0"/>
          <c:cat>
            <c:numRef>
              <c:f>'[Microsoft Word diagrama]Lapas1'!$D$3:$G$3</c:f>
              <c:numCache>
                <c:formatCode>General</c:formatCode>
                <c:ptCount val="4"/>
                <c:pt idx="0">
                  <c:v>2020</c:v>
                </c:pt>
                <c:pt idx="1">
                  <c:v>2021</c:v>
                </c:pt>
                <c:pt idx="2">
                  <c:v>2022</c:v>
                </c:pt>
                <c:pt idx="3">
                  <c:v>2023</c:v>
                </c:pt>
              </c:numCache>
            </c:numRef>
          </c:cat>
          <c:val>
            <c:numRef>
              <c:f>'[Microsoft Word diagrama]Lapas1'!$D$5:$G$5</c:f>
              <c:numCache>
                <c:formatCode>General</c:formatCode>
                <c:ptCount val="4"/>
                <c:pt idx="0">
                  <c:v>5673</c:v>
                </c:pt>
                <c:pt idx="1">
                  <c:v>6386</c:v>
                </c:pt>
                <c:pt idx="2">
                  <c:v>7200</c:v>
                </c:pt>
                <c:pt idx="3">
                  <c:v>7983.1440000000002</c:v>
                </c:pt>
              </c:numCache>
            </c:numRef>
          </c:val>
          <c:extLst xmlns:c16r2="http://schemas.microsoft.com/office/drawing/2015/06/chart">
            <c:ext xmlns:c16="http://schemas.microsoft.com/office/drawing/2014/chart" uri="{C3380CC4-5D6E-409C-BE32-E72D297353CC}">
              <c16:uniqueId val="{00000004-8389-4EDA-8C2E-4CFB6C24A402}"/>
            </c:ext>
          </c:extLst>
        </c:ser>
        <c:dLbls>
          <c:showLegendKey val="0"/>
          <c:showVal val="0"/>
          <c:showCatName val="0"/>
          <c:showSerName val="0"/>
          <c:showPercent val="0"/>
          <c:showBubbleSize val="0"/>
        </c:dLbls>
        <c:gapWidth val="150"/>
        <c:shape val="box"/>
        <c:axId val="174269952"/>
        <c:axId val="458141056"/>
        <c:axId val="0"/>
      </c:bar3DChart>
      <c:catAx>
        <c:axId val="174269952"/>
        <c:scaling>
          <c:orientation val="minMax"/>
        </c:scaling>
        <c:delete val="0"/>
        <c:axPos val="b"/>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58141056"/>
        <c:crosses val="autoZero"/>
        <c:auto val="1"/>
        <c:lblAlgn val="ctr"/>
        <c:lblOffset val="100"/>
        <c:noMultiLvlLbl val="0"/>
      </c:catAx>
      <c:valAx>
        <c:axId val="4581410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74269952"/>
        <c:crosses val="autoZero"/>
        <c:crossBetween val="between"/>
      </c:valAx>
      <c:spPr>
        <a:noFill/>
        <a:ln w="25400">
          <a:noFill/>
        </a:ln>
      </c:spPr>
    </c:plotArea>
    <c:legend>
      <c:legendPos val="r"/>
      <c:layout>
        <c:manualLayout>
          <c:xMode val="edge"/>
          <c:yMode val="edge"/>
          <c:x val="0.87105568474408201"/>
          <c:y val="0.57055757329226842"/>
          <c:w val="0.12894431525591799"/>
          <c:h val="0.16605282273295177"/>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lt-LT"/>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30</TotalTime>
  <Pages>1</Pages>
  <Words>19899</Words>
  <Characters>11343</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Puidokienė</dc:creator>
  <cp:lastModifiedBy>Jolanta Puidokienė</cp:lastModifiedBy>
  <cp:revision>3</cp:revision>
  <dcterms:created xsi:type="dcterms:W3CDTF">2024-03-07T07:10:00Z</dcterms:created>
  <dcterms:modified xsi:type="dcterms:W3CDTF">2024-03-07T12:47:00Z</dcterms:modified>
</cp:coreProperties>
</file>