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4CD" w:rsidRDefault="00FC04CD" w:rsidP="00FC04CD">
      <w:pPr>
        <w:jc w:val="both"/>
        <w:rPr>
          <w:color w:val="FF0000"/>
          <w:szCs w:val="20"/>
          <w:lang w:val="lt-LT"/>
        </w:rPr>
      </w:pPr>
      <w:bookmarkStart w:id="0" w:name="_GoBack"/>
      <w:bookmarkEnd w:id="0"/>
      <w:r>
        <w:rPr>
          <w:noProof/>
          <w:lang w:val="lt-LT" w:eastAsia="lt-LT"/>
        </w:rPr>
        <w:drawing>
          <wp:anchor distT="0" distB="180340" distL="114300" distR="114300" simplePos="0" relativeHeight="251659264" behindDoc="1" locked="0" layoutInCell="1" allowOverlap="1">
            <wp:simplePos x="0" y="0"/>
            <wp:positionH relativeFrom="column">
              <wp:posOffset>2400300</wp:posOffset>
            </wp:positionH>
            <wp:positionV relativeFrom="paragraph">
              <wp:posOffset>-114300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44"/>
        <w:gridCol w:w="284"/>
        <w:gridCol w:w="1784"/>
        <w:gridCol w:w="384"/>
        <w:gridCol w:w="1832"/>
        <w:gridCol w:w="854"/>
        <w:gridCol w:w="32"/>
      </w:tblGrid>
      <w:tr w:rsidR="00FC04CD" w:rsidTr="00FC04CD">
        <w:trPr>
          <w:trHeight w:val="872"/>
        </w:trPr>
        <w:tc>
          <w:tcPr>
            <w:tcW w:w="9814" w:type="dxa"/>
            <w:gridSpan w:val="7"/>
            <w:tcBorders>
              <w:top w:val="nil"/>
              <w:left w:val="nil"/>
              <w:bottom w:val="nil"/>
              <w:right w:val="nil"/>
            </w:tcBorders>
            <w:hideMark/>
          </w:tcPr>
          <w:p w:rsidR="00FC04CD" w:rsidRDefault="00FC04CD">
            <w:pPr>
              <w:jc w:val="center"/>
              <w:rPr>
                <w:rStyle w:val="Komentaronuoroda"/>
                <w:b/>
                <w:sz w:val="28"/>
                <w:szCs w:val="20"/>
              </w:rPr>
            </w:pPr>
            <w:r>
              <w:rPr>
                <w:rStyle w:val="Komentaronuoroda"/>
                <w:b/>
                <w:sz w:val="28"/>
                <w:szCs w:val="20"/>
                <w:lang w:val="lt-LT"/>
              </w:rPr>
              <w:t>PLUNGĖS RAJONO SAVIVALDYBĖS ADMINISTRACIJOS</w:t>
            </w:r>
          </w:p>
          <w:p w:rsidR="00FC04CD" w:rsidRDefault="00F66100">
            <w:pPr>
              <w:pStyle w:val="Antrat1"/>
              <w:rPr>
                <w:rStyle w:val="Komentaronuoroda"/>
                <w:bCs/>
                <w:sz w:val="28"/>
                <w:szCs w:val="28"/>
              </w:rPr>
            </w:pPr>
            <w:r>
              <w:rPr>
                <w:rStyle w:val="Komentaronuoroda"/>
                <w:bCs/>
                <w:sz w:val="28"/>
                <w:szCs w:val="28"/>
              </w:rPr>
              <w:t xml:space="preserve">ŠATEIKIŲ </w:t>
            </w:r>
            <w:r w:rsidR="00FC04CD" w:rsidRPr="00FC04CD">
              <w:rPr>
                <w:rStyle w:val="Komentaronuoroda"/>
                <w:bCs/>
                <w:sz w:val="28"/>
                <w:szCs w:val="28"/>
              </w:rPr>
              <w:t>SENIŪNIJA</w:t>
            </w:r>
          </w:p>
          <w:p w:rsidR="00F054A1" w:rsidRDefault="00F054A1" w:rsidP="00F054A1">
            <w:pPr>
              <w:rPr>
                <w:lang w:val="lt-LT"/>
              </w:rPr>
            </w:pPr>
          </w:p>
          <w:p w:rsidR="00F054A1" w:rsidRPr="00F054A1" w:rsidRDefault="00F054A1" w:rsidP="00F054A1">
            <w:pPr>
              <w:rPr>
                <w:lang w:val="lt-LT"/>
              </w:rPr>
            </w:pPr>
          </w:p>
        </w:tc>
      </w:tr>
      <w:tr w:rsidR="00FC04CD" w:rsidTr="00FC04CD">
        <w:trPr>
          <w:gridAfter w:val="1"/>
          <w:wAfter w:w="32" w:type="dxa"/>
          <w:cantSplit/>
          <w:trHeight w:val="361"/>
        </w:trPr>
        <w:tc>
          <w:tcPr>
            <w:tcW w:w="4644" w:type="dxa"/>
            <w:vMerge w:val="restart"/>
            <w:tcBorders>
              <w:top w:val="nil"/>
              <w:left w:val="nil"/>
              <w:bottom w:val="nil"/>
              <w:right w:val="nil"/>
            </w:tcBorders>
          </w:tcPr>
          <w:p w:rsidR="00FC04CD" w:rsidRDefault="00E50148" w:rsidP="004930C7">
            <w:pPr>
              <w:rPr>
                <w:szCs w:val="20"/>
                <w:lang w:val="lt-LT"/>
              </w:rPr>
            </w:pPr>
            <w:r>
              <w:rPr>
                <w:szCs w:val="20"/>
                <w:lang w:val="lt-LT"/>
              </w:rPr>
              <w:t>Kaimo reikalų komitetui</w:t>
            </w:r>
          </w:p>
        </w:tc>
        <w:tc>
          <w:tcPr>
            <w:tcW w:w="284" w:type="dxa"/>
            <w:vMerge w:val="restart"/>
            <w:tcBorders>
              <w:top w:val="nil"/>
              <w:left w:val="nil"/>
              <w:bottom w:val="nil"/>
              <w:right w:val="nil"/>
            </w:tcBorders>
            <w:hideMark/>
          </w:tcPr>
          <w:p w:rsidR="00FC04CD" w:rsidRDefault="00FC04CD">
            <w:pPr>
              <w:jc w:val="both"/>
              <w:rPr>
                <w:b/>
                <w:szCs w:val="20"/>
                <w:lang w:val="lt-LT"/>
              </w:rPr>
            </w:pPr>
            <w:r>
              <w:rPr>
                <w:b/>
                <w:szCs w:val="20"/>
                <w:lang w:val="lt-LT"/>
              </w:rPr>
              <w:t xml:space="preserve">  </w:t>
            </w:r>
          </w:p>
        </w:tc>
        <w:tc>
          <w:tcPr>
            <w:tcW w:w="1784" w:type="dxa"/>
            <w:tcBorders>
              <w:top w:val="nil"/>
              <w:left w:val="nil"/>
              <w:bottom w:val="nil"/>
              <w:right w:val="nil"/>
            </w:tcBorders>
            <w:vAlign w:val="bottom"/>
            <w:hideMark/>
          </w:tcPr>
          <w:p w:rsidR="00FC04CD" w:rsidRDefault="00A4722F" w:rsidP="00CA1D4A">
            <w:pPr>
              <w:shd w:val="solid" w:color="FFFFFF" w:fill="FFFFFF"/>
              <w:rPr>
                <w:szCs w:val="20"/>
                <w:lang w:val="lt-LT"/>
              </w:rPr>
            </w:pPr>
            <w:r>
              <w:rPr>
                <w:szCs w:val="20"/>
                <w:lang w:val="lt-LT"/>
              </w:rPr>
              <w:t>2024</w:t>
            </w:r>
            <w:r w:rsidR="00020E0B">
              <w:rPr>
                <w:szCs w:val="20"/>
                <w:lang w:val="lt-LT"/>
              </w:rPr>
              <w:t>-</w:t>
            </w:r>
            <w:r>
              <w:rPr>
                <w:szCs w:val="20"/>
                <w:lang w:val="lt-LT"/>
              </w:rPr>
              <w:t>03</w:t>
            </w:r>
            <w:r w:rsidR="00020E0B">
              <w:rPr>
                <w:szCs w:val="20"/>
                <w:lang w:val="lt-LT"/>
              </w:rPr>
              <w:t>-</w:t>
            </w:r>
            <w:r w:rsidR="00CA1D4A">
              <w:rPr>
                <w:szCs w:val="20"/>
                <w:lang w:val="lt-LT"/>
              </w:rPr>
              <w:t>12</w:t>
            </w:r>
          </w:p>
        </w:tc>
        <w:tc>
          <w:tcPr>
            <w:tcW w:w="384" w:type="dxa"/>
            <w:tcBorders>
              <w:top w:val="nil"/>
              <w:left w:val="nil"/>
              <w:bottom w:val="nil"/>
              <w:right w:val="nil"/>
            </w:tcBorders>
            <w:vAlign w:val="bottom"/>
            <w:hideMark/>
          </w:tcPr>
          <w:p w:rsidR="00FC04CD" w:rsidRDefault="00FC04CD">
            <w:pPr>
              <w:ind w:left="-113" w:right="-113"/>
              <w:jc w:val="both"/>
              <w:rPr>
                <w:bCs/>
                <w:szCs w:val="20"/>
                <w:lang w:val="lt-LT"/>
              </w:rPr>
            </w:pPr>
            <w:r>
              <w:rPr>
                <w:bCs/>
                <w:szCs w:val="20"/>
                <w:lang w:val="lt-LT"/>
              </w:rPr>
              <w:t>Nr.</w:t>
            </w:r>
          </w:p>
        </w:tc>
        <w:tc>
          <w:tcPr>
            <w:tcW w:w="1832" w:type="dxa"/>
            <w:tcBorders>
              <w:top w:val="nil"/>
              <w:left w:val="nil"/>
              <w:bottom w:val="nil"/>
              <w:right w:val="nil"/>
            </w:tcBorders>
            <w:vAlign w:val="bottom"/>
            <w:hideMark/>
          </w:tcPr>
          <w:p w:rsidR="00FC04CD" w:rsidRDefault="00F44D9C" w:rsidP="00785451">
            <w:pPr>
              <w:ind w:left="-57"/>
              <w:rPr>
                <w:szCs w:val="20"/>
                <w:lang w:val="lt-LT"/>
              </w:rPr>
            </w:pPr>
            <w:r>
              <w:rPr>
                <w:szCs w:val="20"/>
                <w:lang w:val="lt-LT"/>
              </w:rPr>
              <w:t>A20</w:t>
            </w:r>
            <w:r w:rsidR="004E2F57">
              <w:rPr>
                <w:szCs w:val="20"/>
                <w:lang w:val="lt-LT"/>
              </w:rPr>
              <w:t>-</w:t>
            </w:r>
            <w:r>
              <w:rPr>
                <w:szCs w:val="20"/>
                <w:lang w:val="lt-LT"/>
              </w:rPr>
              <w:t>916</w:t>
            </w:r>
          </w:p>
        </w:tc>
        <w:tc>
          <w:tcPr>
            <w:tcW w:w="854" w:type="dxa"/>
            <w:tcBorders>
              <w:top w:val="nil"/>
              <w:left w:val="nil"/>
              <w:bottom w:val="nil"/>
              <w:right w:val="nil"/>
            </w:tcBorders>
          </w:tcPr>
          <w:p w:rsidR="00FC04CD" w:rsidRDefault="00FC04CD">
            <w:pPr>
              <w:ind w:left="-57"/>
              <w:jc w:val="both"/>
              <w:rPr>
                <w:szCs w:val="20"/>
                <w:lang w:val="lt-LT"/>
              </w:rPr>
            </w:pPr>
          </w:p>
        </w:tc>
      </w:tr>
      <w:tr w:rsidR="00FC04CD" w:rsidTr="00FC04CD">
        <w:trPr>
          <w:gridAfter w:val="1"/>
          <w:wAfter w:w="32" w:type="dxa"/>
          <w:cantSplit/>
          <w:trHeight w:val="360"/>
        </w:trPr>
        <w:tc>
          <w:tcPr>
            <w:tcW w:w="9814" w:type="dxa"/>
            <w:vMerge/>
            <w:tcBorders>
              <w:top w:val="nil"/>
              <w:left w:val="nil"/>
              <w:bottom w:val="nil"/>
              <w:right w:val="nil"/>
            </w:tcBorders>
            <w:vAlign w:val="center"/>
            <w:hideMark/>
          </w:tcPr>
          <w:p w:rsidR="00FC04CD" w:rsidRDefault="00FC04CD">
            <w:pPr>
              <w:rPr>
                <w:szCs w:val="20"/>
                <w:lang w:val="lt-LT"/>
              </w:rPr>
            </w:pPr>
          </w:p>
        </w:tc>
        <w:tc>
          <w:tcPr>
            <w:tcW w:w="284" w:type="dxa"/>
            <w:vMerge/>
            <w:tcBorders>
              <w:top w:val="nil"/>
              <w:left w:val="nil"/>
              <w:bottom w:val="nil"/>
              <w:right w:val="nil"/>
            </w:tcBorders>
            <w:vAlign w:val="center"/>
            <w:hideMark/>
          </w:tcPr>
          <w:p w:rsidR="00FC04CD" w:rsidRDefault="00FC04CD">
            <w:pPr>
              <w:rPr>
                <w:b/>
                <w:szCs w:val="20"/>
                <w:lang w:val="lt-LT"/>
              </w:rPr>
            </w:pPr>
          </w:p>
        </w:tc>
        <w:tc>
          <w:tcPr>
            <w:tcW w:w="1784" w:type="dxa"/>
            <w:tcBorders>
              <w:top w:val="single" w:sz="4" w:space="0" w:color="auto"/>
              <w:left w:val="nil"/>
              <w:bottom w:val="single" w:sz="4" w:space="0" w:color="auto"/>
              <w:right w:val="nil"/>
            </w:tcBorders>
            <w:vAlign w:val="bottom"/>
          </w:tcPr>
          <w:p w:rsidR="00FC04CD" w:rsidRDefault="004E2F57" w:rsidP="00785451">
            <w:pPr>
              <w:rPr>
                <w:szCs w:val="20"/>
                <w:lang w:val="lt-LT"/>
              </w:rPr>
            </w:pPr>
            <w:r>
              <w:rPr>
                <w:szCs w:val="20"/>
                <w:lang w:val="lt-LT"/>
              </w:rPr>
              <w:t xml:space="preserve">Į </w:t>
            </w:r>
          </w:p>
        </w:tc>
        <w:tc>
          <w:tcPr>
            <w:tcW w:w="384" w:type="dxa"/>
            <w:tcBorders>
              <w:top w:val="nil"/>
              <w:left w:val="nil"/>
              <w:bottom w:val="nil"/>
              <w:right w:val="nil"/>
            </w:tcBorders>
            <w:vAlign w:val="bottom"/>
            <w:hideMark/>
          </w:tcPr>
          <w:p w:rsidR="00FC04CD" w:rsidRDefault="00FC04CD">
            <w:pPr>
              <w:ind w:left="-113" w:right="-113"/>
              <w:jc w:val="both"/>
              <w:rPr>
                <w:b/>
                <w:szCs w:val="20"/>
                <w:lang w:val="lt-LT"/>
              </w:rPr>
            </w:pPr>
            <w:proofErr w:type="spellStart"/>
            <w:r>
              <w:t>Nr</w:t>
            </w:r>
            <w:proofErr w:type="spellEnd"/>
            <w:r>
              <w:t>.</w:t>
            </w:r>
          </w:p>
        </w:tc>
        <w:tc>
          <w:tcPr>
            <w:tcW w:w="1832" w:type="dxa"/>
            <w:tcBorders>
              <w:top w:val="single" w:sz="4" w:space="0" w:color="auto"/>
              <w:left w:val="nil"/>
              <w:bottom w:val="single" w:sz="4" w:space="0" w:color="auto"/>
              <w:right w:val="nil"/>
            </w:tcBorders>
            <w:vAlign w:val="bottom"/>
          </w:tcPr>
          <w:p w:rsidR="00FC04CD" w:rsidRDefault="00FC04CD">
            <w:pPr>
              <w:ind w:left="-57"/>
              <w:rPr>
                <w:szCs w:val="20"/>
                <w:lang w:val="lt-LT"/>
              </w:rPr>
            </w:pPr>
          </w:p>
        </w:tc>
        <w:tc>
          <w:tcPr>
            <w:tcW w:w="854" w:type="dxa"/>
            <w:vMerge w:val="restart"/>
            <w:tcBorders>
              <w:top w:val="nil"/>
              <w:left w:val="nil"/>
              <w:bottom w:val="nil"/>
              <w:right w:val="nil"/>
            </w:tcBorders>
          </w:tcPr>
          <w:p w:rsidR="00FC04CD" w:rsidRDefault="00FC04CD">
            <w:pPr>
              <w:ind w:left="-57"/>
              <w:jc w:val="both"/>
              <w:rPr>
                <w:szCs w:val="20"/>
                <w:lang w:val="lt-LT"/>
              </w:rPr>
            </w:pPr>
          </w:p>
        </w:tc>
      </w:tr>
      <w:tr w:rsidR="00FC04CD" w:rsidTr="00FC04CD">
        <w:trPr>
          <w:gridAfter w:val="1"/>
          <w:wAfter w:w="32" w:type="dxa"/>
          <w:cantSplit/>
          <w:trHeight w:val="195"/>
        </w:trPr>
        <w:tc>
          <w:tcPr>
            <w:tcW w:w="9814" w:type="dxa"/>
            <w:vMerge/>
            <w:tcBorders>
              <w:top w:val="nil"/>
              <w:left w:val="nil"/>
              <w:bottom w:val="nil"/>
              <w:right w:val="nil"/>
            </w:tcBorders>
            <w:vAlign w:val="center"/>
            <w:hideMark/>
          </w:tcPr>
          <w:p w:rsidR="00FC04CD" w:rsidRDefault="00FC04CD">
            <w:pPr>
              <w:rPr>
                <w:szCs w:val="20"/>
                <w:lang w:val="lt-LT"/>
              </w:rPr>
            </w:pPr>
          </w:p>
        </w:tc>
        <w:tc>
          <w:tcPr>
            <w:tcW w:w="284" w:type="dxa"/>
            <w:vMerge/>
            <w:tcBorders>
              <w:top w:val="nil"/>
              <w:left w:val="nil"/>
              <w:bottom w:val="nil"/>
              <w:right w:val="nil"/>
            </w:tcBorders>
            <w:vAlign w:val="center"/>
            <w:hideMark/>
          </w:tcPr>
          <w:p w:rsidR="00FC04CD" w:rsidRDefault="00FC04CD">
            <w:pPr>
              <w:rPr>
                <w:b/>
                <w:szCs w:val="20"/>
                <w:lang w:val="lt-LT"/>
              </w:rPr>
            </w:pPr>
          </w:p>
        </w:tc>
        <w:tc>
          <w:tcPr>
            <w:tcW w:w="1784" w:type="dxa"/>
            <w:tcBorders>
              <w:top w:val="nil"/>
              <w:left w:val="nil"/>
              <w:bottom w:val="nil"/>
              <w:right w:val="nil"/>
            </w:tcBorders>
            <w:vAlign w:val="bottom"/>
          </w:tcPr>
          <w:p w:rsidR="00FC04CD" w:rsidRDefault="00FC04CD">
            <w:pPr>
              <w:jc w:val="both"/>
              <w:rPr>
                <w:szCs w:val="20"/>
                <w:lang w:val="lt-LT"/>
              </w:rPr>
            </w:pPr>
          </w:p>
        </w:tc>
        <w:tc>
          <w:tcPr>
            <w:tcW w:w="384" w:type="dxa"/>
            <w:tcBorders>
              <w:top w:val="nil"/>
              <w:left w:val="nil"/>
              <w:bottom w:val="nil"/>
              <w:right w:val="nil"/>
            </w:tcBorders>
          </w:tcPr>
          <w:p w:rsidR="00FC04CD" w:rsidRDefault="00FC04CD">
            <w:pPr>
              <w:jc w:val="both"/>
              <w:rPr>
                <w:b/>
                <w:szCs w:val="20"/>
                <w:lang w:val="lt-LT"/>
              </w:rPr>
            </w:pPr>
          </w:p>
        </w:tc>
        <w:tc>
          <w:tcPr>
            <w:tcW w:w="1832" w:type="dxa"/>
            <w:tcBorders>
              <w:top w:val="nil"/>
              <w:left w:val="nil"/>
              <w:bottom w:val="nil"/>
              <w:right w:val="nil"/>
            </w:tcBorders>
            <w:vAlign w:val="bottom"/>
          </w:tcPr>
          <w:p w:rsidR="00FC04CD" w:rsidRDefault="00FC04CD">
            <w:pPr>
              <w:ind w:left="-57"/>
              <w:rPr>
                <w:szCs w:val="20"/>
                <w:lang w:val="lt-LT"/>
              </w:rPr>
            </w:pPr>
          </w:p>
        </w:tc>
        <w:tc>
          <w:tcPr>
            <w:tcW w:w="854" w:type="dxa"/>
            <w:vMerge/>
            <w:tcBorders>
              <w:top w:val="nil"/>
              <w:left w:val="nil"/>
              <w:bottom w:val="nil"/>
              <w:right w:val="nil"/>
            </w:tcBorders>
            <w:vAlign w:val="center"/>
            <w:hideMark/>
          </w:tcPr>
          <w:p w:rsidR="00FC04CD" w:rsidRDefault="00FC04CD">
            <w:pPr>
              <w:rPr>
                <w:szCs w:val="20"/>
                <w:lang w:val="lt-LT"/>
              </w:rPr>
            </w:pPr>
          </w:p>
        </w:tc>
      </w:tr>
    </w:tbl>
    <w:p w:rsidR="00A4722F" w:rsidRDefault="00A4722F" w:rsidP="00FC04CD">
      <w:pPr>
        <w:pStyle w:val="Antrat2"/>
        <w:jc w:val="left"/>
        <w:rPr>
          <w:lang w:val="lt-LT"/>
        </w:rPr>
      </w:pPr>
    </w:p>
    <w:p w:rsidR="00FC04CD" w:rsidRDefault="00F37E61" w:rsidP="00FC04CD">
      <w:pPr>
        <w:pStyle w:val="Antrat2"/>
        <w:jc w:val="left"/>
        <w:rPr>
          <w:lang w:val="lt-LT"/>
        </w:rPr>
      </w:pPr>
      <w:r>
        <w:rPr>
          <w:lang w:val="lt-LT"/>
        </w:rPr>
        <w:t xml:space="preserve">DĖL </w:t>
      </w:r>
      <w:r w:rsidR="00785451">
        <w:rPr>
          <w:lang w:val="lt-LT"/>
        </w:rPr>
        <w:t>INFORMACIJOS PATEIKIMO</w:t>
      </w:r>
    </w:p>
    <w:p w:rsidR="00803D3E" w:rsidRDefault="00803D3E" w:rsidP="002F3A4C">
      <w:pPr>
        <w:jc w:val="both"/>
        <w:rPr>
          <w:lang w:val="lt-LT"/>
        </w:rPr>
      </w:pPr>
    </w:p>
    <w:p w:rsidR="00CA1D4A" w:rsidRPr="00EE6D4F" w:rsidRDefault="00CA1D4A" w:rsidP="00EE6D4F">
      <w:pPr>
        <w:pStyle w:val="Sraopastraipa"/>
        <w:numPr>
          <w:ilvl w:val="0"/>
          <w:numId w:val="6"/>
        </w:numPr>
        <w:tabs>
          <w:tab w:val="center" w:pos="4677"/>
          <w:tab w:val="right" w:pos="9355"/>
        </w:tabs>
        <w:spacing w:line="276" w:lineRule="auto"/>
        <w:jc w:val="both"/>
        <w:rPr>
          <w:b/>
          <w:szCs w:val="20"/>
          <w:lang w:val="lt-LT" w:eastAsia="lt-LT"/>
        </w:rPr>
      </w:pPr>
      <w:r w:rsidRPr="00EE6D4F">
        <w:rPr>
          <w:b/>
          <w:szCs w:val="20"/>
          <w:lang w:val="lt-LT" w:eastAsia="lt-LT"/>
        </w:rPr>
        <w:t>Atsižvelgiant į šiandieninius poreikius</w:t>
      </w:r>
      <w:r w:rsidR="00EE6D4F" w:rsidRPr="00EE6D4F">
        <w:rPr>
          <w:b/>
          <w:szCs w:val="20"/>
          <w:lang w:val="lt-LT" w:eastAsia="lt-LT"/>
        </w:rPr>
        <w:t xml:space="preserve"> Šateikių seniūnijoje planuojami darbai</w:t>
      </w:r>
      <w:r w:rsidRPr="00EE6D4F">
        <w:rPr>
          <w:b/>
          <w:szCs w:val="20"/>
          <w:lang w:val="lt-LT" w:eastAsia="lt-LT"/>
        </w:rPr>
        <w:t xml:space="preserve"> 2024 m.</w:t>
      </w:r>
      <w:r w:rsidR="00EE6D4F" w:rsidRPr="00EE6D4F">
        <w:rPr>
          <w:b/>
          <w:szCs w:val="20"/>
          <w:lang w:val="lt-LT" w:eastAsia="lt-LT"/>
        </w:rPr>
        <w:t>:</w:t>
      </w:r>
      <w:r w:rsidRPr="00EE6D4F">
        <w:rPr>
          <w:b/>
          <w:szCs w:val="20"/>
          <w:lang w:val="lt-LT" w:eastAsia="lt-LT"/>
        </w:rPr>
        <w:t xml:space="preserve"> </w:t>
      </w:r>
    </w:p>
    <w:p w:rsidR="0047606D" w:rsidRPr="0047606D" w:rsidRDefault="00EE6D4F" w:rsidP="00EE6D4F">
      <w:pPr>
        <w:spacing w:line="360" w:lineRule="auto"/>
        <w:ind w:firstLine="360"/>
        <w:jc w:val="both"/>
        <w:rPr>
          <w:szCs w:val="20"/>
          <w:lang w:val="lt-LT" w:eastAsia="lt-LT"/>
        </w:rPr>
      </w:pPr>
      <w:r>
        <w:rPr>
          <w:szCs w:val="20"/>
          <w:lang w:val="lt-LT" w:eastAsia="lt-LT"/>
        </w:rPr>
        <w:t>I</w:t>
      </w:r>
      <w:r w:rsidR="0047606D" w:rsidRPr="0047606D">
        <w:rPr>
          <w:szCs w:val="20"/>
          <w:lang w:val="lt-LT" w:eastAsia="lt-LT"/>
        </w:rPr>
        <w:t xml:space="preserve">š Kelių priežiūros ir plėtros programos Plungės rajono savivaldybės skiriamas lėšas  Šateikių seniūnijai - 50 200 </w:t>
      </w:r>
      <w:proofErr w:type="spellStart"/>
      <w:r w:rsidR="0047606D" w:rsidRPr="0047606D">
        <w:rPr>
          <w:szCs w:val="20"/>
          <w:lang w:val="lt-LT" w:eastAsia="lt-LT"/>
        </w:rPr>
        <w:t>Eur</w:t>
      </w:r>
      <w:proofErr w:type="spellEnd"/>
      <w:r w:rsidR="0047606D" w:rsidRPr="0047606D">
        <w:rPr>
          <w:szCs w:val="20"/>
          <w:lang w:val="lt-LT" w:eastAsia="lt-LT"/>
        </w:rPr>
        <w:t xml:space="preserve">. </w:t>
      </w:r>
    </w:p>
    <w:p w:rsidR="0047606D" w:rsidRPr="0047606D" w:rsidRDefault="0047606D" w:rsidP="0047606D">
      <w:pPr>
        <w:spacing w:line="360" w:lineRule="auto"/>
        <w:ind w:firstLine="1298"/>
        <w:jc w:val="both"/>
        <w:rPr>
          <w:szCs w:val="20"/>
          <w:lang w:val="lt-LT" w:eastAsia="lt-LT"/>
        </w:rPr>
      </w:pPr>
      <w:r w:rsidRPr="0047606D">
        <w:rPr>
          <w:szCs w:val="20"/>
          <w:lang w:val="lt-LT" w:eastAsia="lt-LT"/>
        </w:rPr>
        <w:t>Vasario 19 d. (LK-60) vykusioje Seniūnaičių sueigoje lėšos paskirstytos taip:</w:t>
      </w:r>
    </w:p>
    <w:p w:rsidR="0047606D" w:rsidRPr="0047606D" w:rsidRDefault="0047606D" w:rsidP="0047606D">
      <w:pPr>
        <w:spacing w:line="360" w:lineRule="auto"/>
        <w:ind w:firstLine="1298"/>
        <w:jc w:val="both"/>
        <w:rPr>
          <w:szCs w:val="20"/>
          <w:lang w:val="lt-LT" w:eastAsia="lt-LT"/>
        </w:rPr>
      </w:pPr>
      <w:r w:rsidRPr="0047606D">
        <w:rPr>
          <w:szCs w:val="20"/>
          <w:lang w:val="lt-LT" w:eastAsia="lt-LT"/>
        </w:rPr>
        <w:t xml:space="preserve">1) Kelių ir gatvių su žvyro danga greideriavimas - 12 000 </w:t>
      </w:r>
      <w:proofErr w:type="spellStart"/>
      <w:r w:rsidRPr="0047606D">
        <w:rPr>
          <w:szCs w:val="20"/>
          <w:lang w:val="lt-LT" w:eastAsia="lt-LT"/>
        </w:rPr>
        <w:t>Eur</w:t>
      </w:r>
      <w:proofErr w:type="spellEnd"/>
      <w:r w:rsidRPr="0047606D">
        <w:rPr>
          <w:szCs w:val="20"/>
          <w:lang w:val="lt-LT" w:eastAsia="lt-LT"/>
        </w:rPr>
        <w:t xml:space="preserve">. (numatoma </w:t>
      </w:r>
      <w:proofErr w:type="spellStart"/>
      <w:r w:rsidRPr="0047606D">
        <w:rPr>
          <w:szCs w:val="20"/>
          <w:lang w:val="lt-LT" w:eastAsia="lt-LT"/>
        </w:rPr>
        <w:t>greideriuoti</w:t>
      </w:r>
      <w:proofErr w:type="spellEnd"/>
      <w:r w:rsidRPr="0047606D">
        <w:rPr>
          <w:szCs w:val="20"/>
          <w:lang w:val="lt-LT" w:eastAsia="lt-LT"/>
        </w:rPr>
        <w:t xml:space="preserve"> seniūnijos kelius ne mažiau 4 kartus per metus, atsižvelgiant į oro sąlygas);</w:t>
      </w:r>
    </w:p>
    <w:p w:rsidR="0047606D" w:rsidRPr="0047606D" w:rsidRDefault="0047606D" w:rsidP="0047606D">
      <w:pPr>
        <w:spacing w:line="360" w:lineRule="auto"/>
        <w:ind w:firstLine="1298"/>
        <w:jc w:val="both"/>
        <w:rPr>
          <w:szCs w:val="20"/>
          <w:lang w:val="lt-LT" w:eastAsia="lt-LT"/>
        </w:rPr>
      </w:pPr>
      <w:r w:rsidRPr="0047606D">
        <w:rPr>
          <w:szCs w:val="20"/>
          <w:lang w:val="lt-LT" w:eastAsia="lt-LT"/>
        </w:rPr>
        <w:t xml:space="preserve">2) Kelių ir gatvių su žvyro danga priežiūra – 30 000 </w:t>
      </w:r>
      <w:proofErr w:type="spellStart"/>
      <w:r w:rsidRPr="0047606D">
        <w:rPr>
          <w:szCs w:val="20"/>
          <w:lang w:val="lt-LT" w:eastAsia="lt-LT"/>
        </w:rPr>
        <w:t>Eur</w:t>
      </w:r>
      <w:proofErr w:type="spellEnd"/>
      <w:r w:rsidRPr="0047606D">
        <w:rPr>
          <w:szCs w:val="20"/>
          <w:lang w:val="lt-LT" w:eastAsia="lt-LT"/>
        </w:rPr>
        <w:t>. (Prioritetą skirti keliams su žvyro danga tose gyvenvietėse kur daugiausia gyventojų ir intensyviausias judėjimas. Remontuoti Papievių kaimo Liepos gatvės fragmentą, įrengti naują pralaidą Reketės gatvėje);</w:t>
      </w:r>
    </w:p>
    <w:p w:rsidR="0047606D" w:rsidRPr="0047606D" w:rsidRDefault="0047606D" w:rsidP="0047606D">
      <w:pPr>
        <w:spacing w:line="360" w:lineRule="auto"/>
        <w:ind w:firstLine="1298"/>
        <w:jc w:val="both"/>
        <w:rPr>
          <w:szCs w:val="20"/>
          <w:lang w:val="lt-LT" w:eastAsia="lt-LT"/>
        </w:rPr>
      </w:pPr>
      <w:r w:rsidRPr="0047606D">
        <w:rPr>
          <w:szCs w:val="20"/>
          <w:lang w:val="lt-LT" w:eastAsia="lt-LT"/>
        </w:rPr>
        <w:t xml:space="preserve">3) Kelių ir gatvių su asfaltbetonio danga priežiūra – 8 200 </w:t>
      </w:r>
      <w:proofErr w:type="spellStart"/>
      <w:r w:rsidRPr="0047606D">
        <w:rPr>
          <w:szCs w:val="20"/>
          <w:lang w:val="lt-LT" w:eastAsia="lt-LT"/>
        </w:rPr>
        <w:t>Eur</w:t>
      </w:r>
      <w:proofErr w:type="spellEnd"/>
      <w:r w:rsidRPr="0047606D">
        <w:rPr>
          <w:szCs w:val="20"/>
          <w:lang w:val="lt-LT" w:eastAsia="lt-LT"/>
        </w:rPr>
        <w:t>.</w:t>
      </w:r>
    </w:p>
    <w:p w:rsidR="0047606D" w:rsidRPr="00CA1D4A" w:rsidRDefault="0047606D" w:rsidP="00CA1D4A">
      <w:pPr>
        <w:tabs>
          <w:tab w:val="center" w:pos="4677"/>
          <w:tab w:val="right" w:pos="9355"/>
        </w:tabs>
        <w:spacing w:line="276" w:lineRule="auto"/>
        <w:ind w:firstLine="1276"/>
        <w:jc w:val="both"/>
        <w:rPr>
          <w:szCs w:val="20"/>
          <w:lang w:val="lt-LT" w:eastAsia="lt-LT"/>
        </w:rPr>
      </w:pPr>
    </w:p>
    <w:p w:rsidR="00CA1D4A" w:rsidRPr="00EE6D4F" w:rsidRDefault="00EE6D4F" w:rsidP="00EE6D4F">
      <w:pPr>
        <w:pStyle w:val="Sraopastraipa"/>
        <w:numPr>
          <w:ilvl w:val="0"/>
          <w:numId w:val="6"/>
        </w:numPr>
        <w:tabs>
          <w:tab w:val="center" w:pos="4677"/>
          <w:tab w:val="right" w:pos="9355"/>
        </w:tabs>
        <w:spacing w:line="276" w:lineRule="auto"/>
        <w:jc w:val="both"/>
        <w:rPr>
          <w:b/>
          <w:szCs w:val="20"/>
          <w:lang w:val="lt-LT" w:eastAsia="lt-LT"/>
        </w:rPr>
      </w:pPr>
      <w:r>
        <w:rPr>
          <w:b/>
          <w:szCs w:val="20"/>
          <w:lang w:val="lt-LT" w:eastAsia="lt-LT"/>
        </w:rPr>
        <w:t>Pla</w:t>
      </w:r>
      <w:r w:rsidRPr="00EE6D4F">
        <w:rPr>
          <w:b/>
          <w:szCs w:val="20"/>
          <w:lang w:val="lt-LT" w:eastAsia="lt-LT"/>
        </w:rPr>
        <w:t>nuojami darbai, kuriems reikalingas finansavimas</w:t>
      </w:r>
    </w:p>
    <w:p w:rsidR="00EE6D4F" w:rsidRPr="00EE6D4F" w:rsidRDefault="00EE6D4F" w:rsidP="00EE6D4F">
      <w:pPr>
        <w:pStyle w:val="Sraopastraipa"/>
        <w:tabs>
          <w:tab w:val="center" w:pos="4677"/>
          <w:tab w:val="right" w:pos="9355"/>
        </w:tabs>
        <w:spacing w:line="276" w:lineRule="auto"/>
        <w:jc w:val="both"/>
        <w:rPr>
          <w:szCs w:val="20"/>
          <w:lang w:val="lt-LT" w:eastAsia="lt-LT"/>
        </w:rPr>
      </w:pPr>
    </w:p>
    <w:p w:rsidR="00CA1D4A" w:rsidRPr="00CA1D4A" w:rsidRDefault="00EE6D4F" w:rsidP="00CA1D4A">
      <w:pPr>
        <w:spacing w:line="360" w:lineRule="auto"/>
        <w:ind w:firstLine="1298"/>
        <w:jc w:val="both"/>
        <w:rPr>
          <w:b/>
          <w:szCs w:val="20"/>
          <w:lang w:val="lt-LT" w:eastAsia="lt-LT"/>
        </w:rPr>
      </w:pPr>
      <w:r>
        <w:rPr>
          <w:b/>
          <w:szCs w:val="20"/>
          <w:lang w:val="lt-LT" w:eastAsia="lt-LT"/>
        </w:rPr>
        <w:t>2.</w:t>
      </w:r>
      <w:r w:rsidR="00CA1D4A" w:rsidRPr="00CA1D4A">
        <w:rPr>
          <w:b/>
          <w:szCs w:val="20"/>
          <w:lang w:val="lt-LT" w:eastAsia="lt-LT"/>
        </w:rPr>
        <w:t>1. Seniūnijos automobilių transportas.</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Seniūnija turi 2 autotransporto priemones, kuriomis naudojasi ne tik seniūnijos darbuotojai, bet ir su seniūnijos teritorijoje gyvenančiomis socialinės rizikos šeimomis dirbančios dvi Plungės paslaugų centro socialinės darbuotojos.</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Lengvasis automobilis ŠKODA ROOMSTER (</w:t>
      </w:r>
      <w:proofErr w:type="spellStart"/>
      <w:r w:rsidRPr="00CA1D4A">
        <w:rPr>
          <w:szCs w:val="20"/>
          <w:lang w:val="lt-LT" w:eastAsia="lt-LT"/>
        </w:rPr>
        <w:t>valst</w:t>
      </w:r>
      <w:proofErr w:type="spellEnd"/>
      <w:r w:rsidRPr="00CA1D4A">
        <w:rPr>
          <w:szCs w:val="20"/>
          <w:lang w:val="lt-LT" w:eastAsia="lt-LT"/>
        </w:rPr>
        <w:t xml:space="preserve">. Nr. THV 560) buvo įsigytas 2008 metais. Kiekvienais metais jo remontui reikia vis daugiau lėšų. Kaskart automobilio remonto išlaidos viršija jo vertę (dabartinė automobilio vertė apie 900 </w:t>
      </w:r>
      <w:proofErr w:type="spellStart"/>
      <w:r w:rsidRPr="00CA1D4A">
        <w:rPr>
          <w:szCs w:val="20"/>
          <w:lang w:val="lt-LT" w:eastAsia="lt-LT"/>
        </w:rPr>
        <w:t>Eur</w:t>
      </w:r>
      <w:proofErr w:type="spellEnd"/>
      <w:r w:rsidRPr="00CA1D4A">
        <w:rPr>
          <w:szCs w:val="20"/>
          <w:lang w:val="lt-LT" w:eastAsia="lt-LT"/>
        </w:rPr>
        <w:t xml:space="preserve">. remonto sąmata 2000 </w:t>
      </w:r>
      <w:proofErr w:type="spellStart"/>
      <w:r w:rsidRPr="00CA1D4A">
        <w:rPr>
          <w:szCs w:val="20"/>
          <w:lang w:val="lt-LT" w:eastAsia="lt-LT"/>
        </w:rPr>
        <w:t>Eur</w:t>
      </w:r>
      <w:proofErr w:type="spellEnd"/>
      <w:r w:rsidRPr="00CA1D4A">
        <w:rPr>
          <w:szCs w:val="20"/>
          <w:lang w:val="lt-LT" w:eastAsia="lt-LT"/>
        </w:rPr>
        <w:t xml:space="preserve">.) Remonto metu keičiamos detalės saugumo neužtikrina.  </w:t>
      </w:r>
    </w:p>
    <w:p w:rsidR="00CA1D4A" w:rsidRPr="00CA1D4A" w:rsidRDefault="00CA1D4A" w:rsidP="00EE6D4F">
      <w:pPr>
        <w:spacing w:line="360" w:lineRule="auto"/>
        <w:ind w:firstLine="1296"/>
        <w:jc w:val="both"/>
        <w:rPr>
          <w:b/>
          <w:szCs w:val="20"/>
          <w:lang w:val="lt-LT" w:eastAsia="lt-LT"/>
        </w:rPr>
      </w:pPr>
      <w:r w:rsidRPr="00CA1D4A">
        <w:rPr>
          <w:b/>
          <w:szCs w:val="20"/>
          <w:lang w:val="lt-LT" w:eastAsia="lt-LT"/>
        </w:rPr>
        <w:t>2.</w:t>
      </w:r>
      <w:r w:rsidR="00EE6D4F">
        <w:rPr>
          <w:b/>
          <w:szCs w:val="20"/>
          <w:lang w:val="lt-LT" w:eastAsia="lt-LT"/>
        </w:rPr>
        <w:t>2</w:t>
      </w:r>
      <w:r w:rsidRPr="00CA1D4A">
        <w:rPr>
          <w:b/>
          <w:szCs w:val="20"/>
          <w:lang w:val="lt-LT" w:eastAsia="lt-LT"/>
        </w:rPr>
        <w:t xml:space="preserve"> Kita technika.</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lastRenderedPageBreak/>
        <w:t xml:space="preserve"> Informuojame, kad 2022 m. pabaigoje Šateikių seniūnija įsigijo traktorių (LS </w:t>
      </w:r>
      <w:proofErr w:type="spellStart"/>
      <w:r w:rsidRPr="00CA1D4A">
        <w:rPr>
          <w:szCs w:val="20"/>
          <w:lang w:val="lt-LT" w:eastAsia="lt-LT"/>
        </w:rPr>
        <w:t>Mtron</w:t>
      </w:r>
      <w:proofErr w:type="spellEnd"/>
      <w:r w:rsidRPr="00CA1D4A">
        <w:rPr>
          <w:szCs w:val="20"/>
          <w:lang w:val="lt-LT" w:eastAsia="lt-LT"/>
        </w:rPr>
        <w:t xml:space="preserve"> </w:t>
      </w:r>
      <w:proofErr w:type="spellStart"/>
      <w:r w:rsidRPr="00CA1D4A">
        <w:rPr>
          <w:szCs w:val="20"/>
          <w:lang w:val="lt-LT" w:eastAsia="lt-LT"/>
        </w:rPr>
        <w:t>Ltd</w:t>
      </w:r>
      <w:proofErr w:type="spellEnd"/>
      <w:r w:rsidRPr="00CA1D4A">
        <w:rPr>
          <w:szCs w:val="20"/>
          <w:lang w:val="lt-LT" w:eastAsia="lt-LT"/>
        </w:rPr>
        <w:t xml:space="preserve">, 50,7 kW) su </w:t>
      </w:r>
      <w:proofErr w:type="spellStart"/>
      <w:r w:rsidRPr="00CA1D4A">
        <w:rPr>
          <w:szCs w:val="20"/>
          <w:lang w:val="lt-LT" w:eastAsia="lt-LT"/>
        </w:rPr>
        <w:t>frontaliniu</w:t>
      </w:r>
      <w:proofErr w:type="spellEnd"/>
      <w:r w:rsidRPr="00CA1D4A">
        <w:rPr>
          <w:szCs w:val="20"/>
          <w:lang w:val="lt-LT" w:eastAsia="lt-LT"/>
        </w:rPr>
        <w:t xml:space="preserve"> krautuvu, kaušu ir sniego peiliu. Iš Aleksandravo ūkininko gavome dovanų seną 4 t priekabą lapams ir šakoms vežti. Kelių ir gatvių su žvyro danga priežiūrai</w:t>
      </w:r>
      <w:r>
        <w:rPr>
          <w:szCs w:val="20"/>
          <w:lang w:val="lt-LT" w:eastAsia="lt-LT"/>
        </w:rPr>
        <w:t xml:space="preserve"> </w:t>
      </w:r>
      <w:r w:rsidRPr="00CA1D4A">
        <w:rPr>
          <w:szCs w:val="20"/>
          <w:lang w:val="lt-LT" w:eastAsia="lt-LT"/>
        </w:rPr>
        <w:t>labai reikalinga technika:</w:t>
      </w:r>
    </w:p>
    <w:p w:rsidR="00CA1D4A" w:rsidRPr="00CA1D4A" w:rsidRDefault="00CA1D4A" w:rsidP="00CA1D4A">
      <w:pPr>
        <w:pStyle w:val="Sraopastraipa"/>
        <w:numPr>
          <w:ilvl w:val="0"/>
          <w:numId w:val="4"/>
        </w:numPr>
        <w:spacing w:line="360" w:lineRule="auto"/>
        <w:jc w:val="both"/>
        <w:rPr>
          <w:szCs w:val="20"/>
          <w:lang w:val="lt-LT" w:eastAsia="lt-LT"/>
        </w:rPr>
      </w:pPr>
      <w:r w:rsidRPr="00CA1D4A">
        <w:rPr>
          <w:szCs w:val="20"/>
          <w:lang w:val="lt-LT" w:eastAsia="lt-LT"/>
        </w:rPr>
        <w:t xml:space="preserve">pakabinamas greideris (pridedamas komercinis pasiūlymas) - kaina 14 520, 00 </w:t>
      </w:r>
      <w:proofErr w:type="spellStart"/>
      <w:r w:rsidRPr="00CA1D4A">
        <w:rPr>
          <w:szCs w:val="20"/>
          <w:lang w:val="lt-LT" w:eastAsia="lt-LT"/>
        </w:rPr>
        <w:t>Eur</w:t>
      </w:r>
      <w:proofErr w:type="spellEnd"/>
      <w:r w:rsidRPr="00CA1D4A">
        <w:rPr>
          <w:szCs w:val="20"/>
          <w:lang w:val="lt-LT" w:eastAsia="lt-LT"/>
        </w:rPr>
        <w:t xml:space="preserve"> (seniūnija iš savo biudžeto gali skirti 7000,00 </w:t>
      </w:r>
      <w:proofErr w:type="spellStart"/>
      <w:r w:rsidRPr="00CA1D4A">
        <w:rPr>
          <w:szCs w:val="20"/>
          <w:lang w:val="lt-LT" w:eastAsia="lt-LT"/>
        </w:rPr>
        <w:t>Eur</w:t>
      </w:r>
      <w:proofErr w:type="spellEnd"/>
      <w:r w:rsidRPr="00CA1D4A">
        <w:rPr>
          <w:szCs w:val="20"/>
          <w:lang w:val="lt-LT" w:eastAsia="lt-LT"/>
        </w:rPr>
        <w:t xml:space="preserve">, savivaldybės prašome pridėti likusią sumą). Turėdami savo greiderį sutaupytume lėšų ir efektyviau prižiūrėtume seniūnijos kelius.  </w:t>
      </w:r>
    </w:p>
    <w:p w:rsidR="00CA1D4A" w:rsidRPr="00CA1D4A" w:rsidRDefault="00CA1D4A" w:rsidP="00CA1D4A">
      <w:pPr>
        <w:pStyle w:val="Sraopastraipa"/>
        <w:numPr>
          <w:ilvl w:val="0"/>
          <w:numId w:val="4"/>
        </w:numPr>
        <w:spacing w:line="360" w:lineRule="auto"/>
        <w:jc w:val="both"/>
        <w:rPr>
          <w:szCs w:val="20"/>
          <w:lang w:val="lt-LT" w:eastAsia="lt-LT"/>
        </w:rPr>
      </w:pPr>
      <w:r w:rsidRPr="00CA1D4A">
        <w:rPr>
          <w:szCs w:val="20"/>
          <w:lang w:val="lt-LT" w:eastAsia="lt-LT"/>
        </w:rPr>
        <w:t xml:space="preserve">smėlio barstytuvas – kaina apie 3 000 </w:t>
      </w:r>
      <w:proofErr w:type="spellStart"/>
      <w:r w:rsidRPr="00CA1D4A">
        <w:rPr>
          <w:szCs w:val="20"/>
          <w:lang w:val="lt-LT" w:eastAsia="lt-LT"/>
        </w:rPr>
        <w:t>Eur</w:t>
      </w:r>
      <w:proofErr w:type="spellEnd"/>
      <w:r w:rsidRPr="00CA1D4A">
        <w:rPr>
          <w:szCs w:val="20"/>
          <w:lang w:val="lt-LT" w:eastAsia="lt-LT"/>
        </w:rPr>
        <w:t>;</w:t>
      </w:r>
    </w:p>
    <w:p w:rsidR="00CA1D4A" w:rsidRPr="00CA1D4A" w:rsidRDefault="00CA1D4A" w:rsidP="00CA1D4A">
      <w:pPr>
        <w:pStyle w:val="Sraopastraipa"/>
        <w:numPr>
          <w:ilvl w:val="0"/>
          <w:numId w:val="4"/>
        </w:numPr>
        <w:spacing w:line="360" w:lineRule="auto"/>
        <w:jc w:val="both"/>
        <w:rPr>
          <w:szCs w:val="20"/>
          <w:lang w:val="lt-LT" w:eastAsia="lt-LT"/>
        </w:rPr>
      </w:pPr>
      <w:r w:rsidRPr="00CA1D4A">
        <w:rPr>
          <w:szCs w:val="20"/>
          <w:lang w:val="lt-LT" w:eastAsia="lt-LT"/>
        </w:rPr>
        <w:t xml:space="preserve">grandinės traktoriaus ratams – </w:t>
      </w:r>
      <w:proofErr w:type="spellStart"/>
      <w:r w:rsidRPr="00CA1D4A">
        <w:rPr>
          <w:szCs w:val="20"/>
          <w:lang w:val="lt-LT" w:eastAsia="lt-LT"/>
        </w:rPr>
        <w:t>priekinės</w:t>
      </w:r>
      <w:proofErr w:type="spellEnd"/>
      <w:r w:rsidRPr="00CA1D4A">
        <w:rPr>
          <w:szCs w:val="20"/>
          <w:lang w:val="lt-LT" w:eastAsia="lt-LT"/>
        </w:rPr>
        <w:t xml:space="preserve"> (11.2-20) - 339+PVM, </w:t>
      </w:r>
      <w:proofErr w:type="spellStart"/>
      <w:r w:rsidRPr="00CA1D4A">
        <w:rPr>
          <w:szCs w:val="20"/>
          <w:lang w:val="lt-LT" w:eastAsia="lt-LT"/>
        </w:rPr>
        <w:t>galinės</w:t>
      </w:r>
      <w:proofErr w:type="spellEnd"/>
      <w:r w:rsidRPr="00CA1D4A">
        <w:rPr>
          <w:szCs w:val="20"/>
          <w:lang w:val="lt-LT" w:eastAsia="lt-LT"/>
        </w:rPr>
        <w:t xml:space="preserve"> (14.9-28) - 449+PVM;</w:t>
      </w:r>
    </w:p>
    <w:p w:rsidR="00CA1D4A" w:rsidRPr="00EE6D4F" w:rsidRDefault="00EE6D4F" w:rsidP="00EE6D4F">
      <w:pPr>
        <w:spacing w:line="360" w:lineRule="auto"/>
        <w:ind w:firstLine="1296"/>
        <w:jc w:val="both"/>
        <w:rPr>
          <w:b/>
          <w:szCs w:val="20"/>
          <w:lang w:val="lt-LT" w:eastAsia="lt-LT"/>
        </w:rPr>
      </w:pPr>
      <w:r w:rsidRPr="00EE6D4F">
        <w:rPr>
          <w:b/>
          <w:szCs w:val="20"/>
          <w:lang w:val="lt-LT" w:eastAsia="lt-LT"/>
        </w:rPr>
        <w:t>2.</w:t>
      </w:r>
      <w:r w:rsidR="00CA1D4A" w:rsidRPr="00EE6D4F">
        <w:rPr>
          <w:b/>
          <w:szCs w:val="20"/>
          <w:lang w:val="lt-LT" w:eastAsia="lt-LT"/>
        </w:rPr>
        <w:t>3. Prievažos įrengimas gaisriniam automobiliui prie Šateikių tvenkinio.</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Klaipėdos priešgaisrinės gelbėjimo  valdybos Plungės priešgaisrinės gelbėjimo tarnybos, Plungės r. savivaldybės priešgaisrinės apsaugos tarnybos vadovai  nekart kreipėsi į seniūniją, kad būtų įrengta prievaža prie Šateikių tvenkinio gaisrinio automobilio privažiavimui vandens cisternai užpildyti.  Prievaža reikalinga gaisro  gesinimo darbų  organizavimo operatyvumui  bei  gaisro gesinimo  efektyvumui užtikrinti.</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Dėl leidimo įrengti prievažą seniūnija kreipėsi į Kultūros paveldo departamento prie Kultūros ministerijos Telšių-Tauragės teritorinį skyrių. Dėl parinktos vietos raštu informavome ir Plungės rajono savivaldybės priešgaisrinės apsaugos tarnybą.</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Kultūros paveldo departamento prie Kultūros ministerijos Telšių-Tauragės teritorinis skyrius atsakė, kad neprieštarauja prievažos įrengimui. Priešgaisrinės apsaugos tarnyba taip pat atsakė, kad prievažai parinkta vieta yra tinkama.</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Prašome skirti 15 000 Eurų įrengti gaisrinio automobilio prievažai prie Šateikių kaimo tvenkinio.</w:t>
      </w:r>
    </w:p>
    <w:p w:rsidR="00CA1D4A" w:rsidRPr="00CA1D4A" w:rsidRDefault="00EE6D4F" w:rsidP="00EE6D4F">
      <w:pPr>
        <w:spacing w:line="360" w:lineRule="auto"/>
        <w:ind w:firstLine="1296"/>
        <w:jc w:val="both"/>
        <w:rPr>
          <w:szCs w:val="20"/>
          <w:lang w:val="lt-LT" w:eastAsia="lt-LT"/>
        </w:rPr>
      </w:pPr>
      <w:r>
        <w:rPr>
          <w:b/>
          <w:szCs w:val="20"/>
          <w:lang w:val="lt-LT" w:eastAsia="lt-LT"/>
        </w:rPr>
        <w:t>2.</w:t>
      </w:r>
      <w:r w:rsidR="00CA1D4A" w:rsidRPr="00CA1D4A">
        <w:rPr>
          <w:b/>
          <w:szCs w:val="20"/>
          <w:lang w:val="lt-LT" w:eastAsia="lt-LT"/>
        </w:rPr>
        <w:t>4. Gyvenviečių gatvių apšvietimas.</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Šiais metais Šateikių k. ir Aleksandravo k. yra vykdomi gatvių apšvietimo modernizavimo darbai. </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Narvaišių k. (390 gyventojų) yra aktyvi bendruomenė, dalyvauja: ŽŪ ministerijos, visuose Plungės r. sav., VVG projektuose. Iš gautų projektinių lėšų bendruomenė organizuoja renginius, kurie yra gausiai lankomi, vasaros metu renginiai vyksta Narvaišių k. bendruomenės rekreacinėje zonoje. Reikalingas ESO elektros įvadas į rekreacinę zoną, kurio preliminari kaina būtų apie 8000 </w:t>
      </w:r>
      <w:proofErr w:type="spellStart"/>
      <w:r w:rsidRPr="00CA1D4A">
        <w:rPr>
          <w:szCs w:val="20"/>
          <w:lang w:val="lt-LT" w:eastAsia="lt-LT"/>
        </w:rPr>
        <w:t>Eur</w:t>
      </w:r>
      <w:proofErr w:type="spellEnd"/>
      <w:r w:rsidRPr="00CA1D4A">
        <w:rPr>
          <w:szCs w:val="20"/>
          <w:lang w:val="lt-LT" w:eastAsia="lt-LT"/>
        </w:rPr>
        <w:t xml:space="preserve">.  </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lastRenderedPageBreak/>
        <w:t xml:space="preserve">Taip pat Narvaišių k. reikalingas </w:t>
      </w:r>
      <w:proofErr w:type="spellStart"/>
      <w:r w:rsidRPr="00CA1D4A">
        <w:rPr>
          <w:szCs w:val="20"/>
          <w:lang w:val="lt-LT" w:eastAsia="lt-LT"/>
        </w:rPr>
        <w:t>gyvsidabrinių</w:t>
      </w:r>
      <w:proofErr w:type="spellEnd"/>
      <w:r w:rsidRPr="00CA1D4A">
        <w:rPr>
          <w:szCs w:val="20"/>
          <w:lang w:val="lt-LT" w:eastAsia="lt-LT"/>
        </w:rPr>
        <w:t xml:space="preserve"> gatvės šviestuvų pakeitimas į LED šviestuvus </w:t>
      </w:r>
      <w:proofErr w:type="spellStart"/>
      <w:r w:rsidRPr="00CA1D4A">
        <w:rPr>
          <w:szCs w:val="20"/>
          <w:lang w:val="lt-LT" w:eastAsia="lt-LT"/>
        </w:rPr>
        <w:t>Liepgirių</w:t>
      </w:r>
      <w:proofErr w:type="spellEnd"/>
      <w:r w:rsidRPr="00CA1D4A">
        <w:rPr>
          <w:szCs w:val="20"/>
          <w:lang w:val="lt-LT" w:eastAsia="lt-LT"/>
        </w:rPr>
        <w:t xml:space="preserve"> g. ir Šermukšnių g. apie 5000 </w:t>
      </w:r>
      <w:proofErr w:type="spellStart"/>
      <w:r w:rsidRPr="00CA1D4A">
        <w:rPr>
          <w:szCs w:val="20"/>
          <w:lang w:val="lt-LT" w:eastAsia="lt-LT"/>
        </w:rPr>
        <w:t>Eur</w:t>
      </w:r>
      <w:proofErr w:type="spellEnd"/>
      <w:r w:rsidRPr="00CA1D4A">
        <w:rPr>
          <w:szCs w:val="20"/>
          <w:lang w:val="lt-LT" w:eastAsia="lt-LT"/>
        </w:rPr>
        <w:t xml:space="preserve">. </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Narvaišių ir Aleksandravo kaimų gatvių apšvietimo rekonstrukcijos darbai iš vienfazio elektros įvado rekonstruoti į trifazį. - apie 9000 </w:t>
      </w:r>
      <w:proofErr w:type="spellStart"/>
      <w:r w:rsidRPr="00CA1D4A">
        <w:rPr>
          <w:szCs w:val="20"/>
          <w:lang w:val="lt-LT" w:eastAsia="lt-LT"/>
        </w:rPr>
        <w:t>Eur</w:t>
      </w:r>
      <w:proofErr w:type="spellEnd"/>
      <w:r w:rsidRPr="00CA1D4A">
        <w:rPr>
          <w:szCs w:val="20"/>
          <w:lang w:val="lt-LT" w:eastAsia="lt-LT"/>
        </w:rPr>
        <w:t>;</w:t>
      </w:r>
    </w:p>
    <w:p w:rsidR="00CA1D4A" w:rsidRDefault="00CA1D4A" w:rsidP="00CA1D4A">
      <w:pPr>
        <w:spacing w:line="360" w:lineRule="auto"/>
        <w:ind w:firstLine="1298"/>
        <w:jc w:val="both"/>
        <w:rPr>
          <w:szCs w:val="20"/>
          <w:lang w:val="lt-LT" w:eastAsia="lt-LT"/>
        </w:rPr>
      </w:pPr>
      <w:r w:rsidRPr="00CA1D4A">
        <w:rPr>
          <w:szCs w:val="20"/>
          <w:lang w:val="lt-LT" w:eastAsia="lt-LT"/>
        </w:rPr>
        <w:t xml:space="preserve">Kadaičių k. (137 gyventojai) nėra turėję gatvės apšvietimo. Jam įrengti reikalinga apie 70 000 </w:t>
      </w:r>
      <w:proofErr w:type="spellStart"/>
      <w:r w:rsidRPr="00CA1D4A">
        <w:rPr>
          <w:szCs w:val="20"/>
          <w:lang w:val="lt-LT" w:eastAsia="lt-LT"/>
        </w:rPr>
        <w:t>Eur</w:t>
      </w:r>
      <w:proofErr w:type="spellEnd"/>
      <w:r w:rsidRPr="00CA1D4A">
        <w:rPr>
          <w:szCs w:val="20"/>
          <w:lang w:val="lt-LT" w:eastAsia="lt-LT"/>
        </w:rPr>
        <w:t xml:space="preserve">. (naujas vartotojas, požeminis kabelio tiesimas, topo nuotrauka, apie 30 metalinių cinkuotų stulpų, LED šviestuvai). </w:t>
      </w:r>
    </w:p>
    <w:p w:rsidR="00CA1D4A" w:rsidRPr="00CA1D4A" w:rsidRDefault="00EE6D4F" w:rsidP="00EE6D4F">
      <w:pPr>
        <w:spacing w:line="360" w:lineRule="auto"/>
        <w:ind w:firstLine="1296"/>
        <w:jc w:val="both"/>
        <w:rPr>
          <w:b/>
          <w:szCs w:val="20"/>
          <w:lang w:val="lt-LT" w:eastAsia="lt-LT"/>
        </w:rPr>
      </w:pPr>
      <w:r>
        <w:rPr>
          <w:b/>
          <w:szCs w:val="20"/>
          <w:lang w:val="lt-LT" w:eastAsia="lt-LT"/>
        </w:rPr>
        <w:t>2.</w:t>
      </w:r>
      <w:r w:rsidR="00CA1D4A" w:rsidRPr="00CA1D4A">
        <w:rPr>
          <w:b/>
          <w:szCs w:val="20"/>
          <w:lang w:val="lt-LT" w:eastAsia="lt-LT"/>
        </w:rPr>
        <w:t>5. Vietinės reikšmės seniūnijos kelių būklė.</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Seniūnija turi 157 km kelių. Vykdo jų priežiūros ir remonto darbus: asfalto duobių užtaisymą, </w:t>
      </w:r>
      <w:proofErr w:type="spellStart"/>
      <w:r w:rsidRPr="00CA1D4A">
        <w:rPr>
          <w:szCs w:val="20"/>
          <w:lang w:val="lt-LT" w:eastAsia="lt-LT"/>
        </w:rPr>
        <w:t>greideriavimą</w:t>
      </w:r>
      <w:proofErr w:type="spellEnd"/>
      <w:r w:rsidRPr="00CA1D4A">
        <w:rPr>
          <w:szCs w:val="20"/>
          <w:lang w:val="lt-LT" w:eastAsia="lt-LT"/>
        </w:rPr>
        <w:t>, atskirų vietų žvyravimą ir sniego valymą.</w:t>
      </w:r>
    </w:p>
    <w:p w:rsidR="00EE6D4F" w:rsidRDefault="00CA1D4A" w:rsidP="00EE6D4F">
      <w:pPr>
        <w:spacing w:line="360" w:lineRule="auto"/>
        <w:ind w:firstLine="1298"/>
        <w:jc w:val="both"/>
        <w:rPr>
          <w:szCs w:val="20"/>
          <w:lang w:val="lt-LT" w:eastAsia="lt-LT"/>
        </w:rPr>
      </w:pPr>
      <w:r w:rsidRPr="00CA1D4A">
        <w:rPr>
          <w:szCs w:val="20"/>
          <w:lang w:val="lt-LT" w:eastAsia="lt-LT"/>
        </w:rPr>
        <w:t xml:space="preserve">Paskirto finansavimo užtenka tik minimaliai palaikyti esamą kelių būklę. Seniūnaičių susirinkimų metu ne kartą prašoma atkreipti dėmesį į didesnio intensyvumo gatves: Liepų g. Papievių k. ir </w:t>
      </w:r>
      <w:proofErr w:type="spellStart"/>
      <w:r w:rsidRPr="00CA1D4A">
        <w:rPr>
          <w:szCs w:val="20"/>
          <w:lang w:val="lt-LT" w:eastAsia="lt-LT"/>
        </w:rPr>
        <w:t>Blendžiavos</w:t>
      </w:r>
      <w:proofErr w:type="spellEnd"/>
      <w:r w:rsidRPr="00CA1D4A">
        <w:rPr>
          <w:szCs w:val="20"/>
          <w:lang w:val="lt-LT" w:eastAsia="lt-LT"/>
        </w:rPr>
        <w:t xml:space="preserve"> g. Kadaičių k. Tose gatvėse reikėtų atlikti: pakelės griovių iškasimą, kelių profiliavimą, didesnio kiekio žvyro, laistymo vasaros metu. Šiems darbams atlikti reikėtų papildomo finansavimo arba biudžete seniūnijoms kelių priežiūrai skiriamas lėšas padidinti, bent 40 proc.</w:t>
      </w:r>
    </w:p>
    <w:p w:rsidR="00CA1D4A" w:rsidRPr="00EE6D4F" w:rsidRDefault="00EE6D4F" w:rsidP="00EE6D4F">
      <w:pPr>
        <w:spacing w:line="360" w:lineRule="auto"/>
        <w:ind w:firstLine="1296"/>
        <w:jc w:val="both"/>
        <w:rPr>
          <w:szCs w:val="20"/>
          <w:lang w:val="lt-LT" w:eastAsia="lt-LT"/>
        </w:rPr>
      </w:pPr>
      <w:r>
        <w:rPr>
          <w:b/>
          <w:szCs w:val="20"/>
          <w:lang w:val="lt-LT" w:eastAsia="lt-LT"/>
        </w:rPr>
        <w:t>2.</w:t>
      </w:r>
      <w:r w:rsidR="00CA1D4A" w:rsidRPr="00CA1D4A">
        <w:rPr>
          <w:b/>
          <w:szCs w:val="20"/>
          <w:lang w:val="lt-LT" w:eastAsia="lt-LT"/>
        </w:rPr>
        <w:t>6. Autobusų stotelės Papievių k. įrengimas.</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Papievių k. (137 gyventojai) gyventojai skundžiasi medinės autobusų stotelės būkle.  Reikalinga nauja autobusų stotelė - 5 000 </w:t>
      </w:r>
      <w:proofErr w:type="spellStart"/>
      <w:r w:rsidRPr="00CA1D4A">
        <w:rPr>
          <w:szCs w:val="20"/>
          <w:lang w:val="lt-LT" w:eastAsia="lt-LT"/>
        </w:rPr>
        <w:t>Eur</w:t>
      </w:r>
      <w:proofErr w:type="spellEnd"/>
      <w:r w:rsidRPr="00CA1D4A">
        <w:rPr>
          <w:szCs w:val="20"/>
          <w:lang w:val="lt-LT" w:eastAsia="lt-LT"/>
        </w:rPr>
        <w:t>.</w:t>
      </w:r>
    </w:p>
    <w:p w:rsidR="00CA1D4A" w:rsidRPr="00CA1D4A" w:rsidRDefault="00EE6D4F" w:rsidP="00EE6D4F">
      <w:pPr>
        <w:spacing w:line="360" w:lineRule="auto"/>
        <w:ind w:firstLine="1296"/>
        <w:jc w:val="both"/>
        <w:rPr>
          <w:szCs w:val="20"/>
          <w:lang w:val="lt-LT" w:eastAsia="lt-LT"/>
        </w:rPr>
      </w:pPr>
      <w:r>
        <w:rPr>
          <w:b/>
          <w:szCs w:val="20"/>
          <w:lang w:val="lt-LT" w:eastAsia="lt-LT"/>
        </w:rPr>
        <w:t>2.</w:t>
      </w:r>
      <w:r w:rsidR="00CA1D4A" w:rsidRPr="00CA1D4A">
        <w:rPr>
          <w:b/>
          <w:szCs w:val="20"/>
          <w:lang w:val="lt-LT" w:eastAsia="lt-LT"/>
        </w:rPr>
        <w:t>7. Šateikių laisvalaikio ir rekreacijos zona.</w:t>
      </w:r>
    </w:p>
    <w:p w:rsidR="00CA1D4A" w:rsidRPr="00CA1D4A" w:rsidRDefault="00CA1D4A" w:rsidP="00CA1D4A">
      <w:pPr>
        <w:spacing w:line="360" w:lineRule="auto"/>
        <w:ind w:firstLine="1298"/>
        <w:jc w:val="both"/>
        <w:rPr>
          <w:szCs w:val="20"/>
          <w:lang w:val="lt-LT" w:eastAsia="lt-LT"/>
        </w:rPr>
      </w:pPr>
      <w:r w:rsidRPr="00CA1D4A">
        <w:rPr>
          <w:szCs w:val="20"/>
          <w:lang w:val="lt-LT" w:eastAsia="lt-LT"/>
        </w:rPr>
        <w:t xml:space="preserve">Šalia buvusio Šateikių malūno, kuris priklauso Kultūros paveldui, kuriame laisvalaikio- rekreacijos zoną. Sėkmingai buvo įgyvendintas aplinkos apsaugos rėmimo specialiosios programos projektas. Už gautas lėšas pastatyta lauko pavėsinė su terasa ir apžvalgos aikštelę virš </w:t>
      </w:r>
      <w:proofErr w:type="spellStart"/>
      <w:r w:rsidRPr="00CA1D4A">
        <w:rPr>
          <w:szCs w:val="20"/>
          <w:lang w:val="lt-LT" w:eastAsia="lt-LT"/>
        </w:rPr>
        <w:t>Blendžiavos</w:t>
      </w:r>
      <w:proofErr w:type="spellEnd"/>
      <w:r w:rsidRPr="00CA1D4A">
        <w:rPr>
          <w:szCs w:val="20"/>
          <w:lang w:val="lt-LT" w:eastAsia="lt-LT"/>
        </w:rPr>
        <w:t xml:space="preserve"> upės. Formuojamame rekreacinės zonos sklype yra vietų kuriose laikosi visada vanduo. Tarp šlapių vietų yra (buvęs) kanalas, kuris yra užneštas dumblu ir apaugęs krūmais. Suformavus ir išvalius kanalo vagą nusausėtų visa laisvalaikio ir rekreacijos zona o vanduo šiuo kanalu nutekėtų į </w:t>
      </w:r>
      <w:proofErr w:type="spellStart"/>
      <w:r w:rsidRPr="00CA1D4A">
        <w:rPr>
          <w:szCs w:val="20"/>
          <w:lang w:val="lt-LT" w:eastAsia="lt-LT"/>
        </w:rPr>
        <w:t>Blendžiavos</w:t>
      </w:r>
      <w:proofErr w:type="spellEnd"/>
      <w:r w:rsidRPr="00CA1D4A">
        <w:rPr>
          <w:szCs w:val="20"/>
          <w:lang w:val="lt-LT" w:eastAsia="lt-LT"/>
        </w:rPr>
        <w:t xml:space="preserve"> upę. Šiems darbams reikėtų apie 8 000 </w:t>
      </w:r>
      <w:proofErr w:type="spellStart"/>
      <w:r w:rsidRPr="00CA1D4A">
        <w:rPr>
          <w:szCs w:val="20"/>
          <w:lang w:val="lt-LT" w:eastAsia="lt-LT"/>
        </w:rPr>
        <w:t>Eur</w:t>
      </w:r>
      <w:proofErr w:type="spellEnd"/>
      <w:r w:rsidRPr="00CA1D4A">
        <w:rPr>
          <w:szCs w:val="20"/>
          <w:lang w:val="lt-LT" w:eastAsia="lt-LT"/>
        </w:rPr>
        <w:t>.</w:t>
      </w:r>
    </w:p>
    <w:p w:rsidR="00CA1D4A" w:rsidRPr="00CA1D4A" w:rsidRDefault="00EE6D4F" w:rsidP="00EE6D4F">
      <w:pPr>
        <w:spacing w:line="360" w:lineRule="auto"/>
        <w:ind w:firstLine="1296"/>
        <w:jc w:val="both"/>
        <w:rPr>
          <w:szCs w:val="20"/>
          <w:lang w:val="lt-LT" w:eastAsia="lt-LT"/>
        </w:rPr>
      </w:pPr>
      <w:r w:rsidRPr="00EE6D4F">
        <w:rPr>
          <w:b/>
          <w:szCs w:val="20"/>
          <w:lang w:val="lt-LT" w:eastAsia="lt-LT"/>
        </w:rPr>
        <w:t>2.</w:t>
      </w:r>
      <w:r w:rsidR="00CA1D4A" w:rsidRPr="00EE6D4F">
        <w:rPr>
          <w:b/>
          <w:szCs w:val="20"/>
          <w:lang w:val="lt-LT" w:eastAsia="lt-LT"/>
        </w:rPr>
        <w:t xml:space="preserve"> 8.</w:t>
      </w:r>
      <w:r w:rsidR="00CA1D4A" w:rsidRPr="00CA1D4A">
        <w:rPr>
          <w:b/>
          <w:szCs w:val="20"/>
          <w:lang w:val="lt-LT" w:eastAsia="lt-LT"/>
        </w:rPr>
        <w:t xml:space="preserve"> Parko tvarkymo darbai.</w:t>
      </w:r>
    </w:p>
    <w:p w:rsidR="00FC04CD" w:rsidRDefault="00CA1D4A" w:rsidP="00EE6D4F">
      <w:pPr>
        <w:spacing w:line="360" w:lineRule="auto"/>
        <w:ind w:firstLine="1298"/>
        <w:jc w:val="both"/>
        <w:rPr>
          <w:szCs w:val="20"/>
          <w:lang w:val="lt-LT" w:eastAsia="lt-LT"/>
        </w:rPr>
      </w:pPr>
      <w:r w:rsidRPr="00CA1D4A">
        <w:rPr>
          <w:szCs w:val="20"/>
          <w:lang w:val="lt-LT" w:eastAsia="lt-LT"/>
        </w:rPr>
        <w:t xml:space="preserve">Šateikių gyventojų iniciatyva buvo laimėtas dalyvaujamojo biudžeto projektas „Atgimstančio Šateikių parko projektavimo darbai“. Prašome skirti tvarkybos darbų projektui įgyvendinti (parko takų įrengimui, šviestuvų įrengimas, želdinių atsodinimui) 50 000 </w:t>
      </w:r>
      <w:proofErr w:type="spellStart"/>
      <w:r w:rsidRPr="00CA1D4A">
        <w:rPr>
          <w:szCs w:val="20"/>
          <w:lang w:val="lt-LT" w:eastAsia="lt-LT"/>
        </w:rPr>
        <w:t>Eur</w:t>
      </w:r>
      <w:proofErr w:type="spellEnd"/>
      <w:r w:rsidRPr="00CA1D4A">
        <w:rPr>
          <w:szCs w:val="20"/>
          <w:lang w:val="lt-LT" w:eastAsia="lt-LT"/>
        </w:rPr>
        <w:t xml:space="preserve">. </w:t>
      </w:r>
    </w:p>
    <w:p w:rsidR="00EE6D4F" w:rsidRPr="00EE6D4F" w:rsidRDefault="00EE6D4F" w:rsidP="00EE6D4F">
      <w:pPr>
        <w:spacing w:line="360" w:lineRule="auto"/>
        <w:ind w:firstLine="1298"/>
        <w:jc w:val="both"/>
        <w:rPr>
          <w:szCs w:val="20"/>
          <w:lang w:val="lt-LT" w:eastAsia="lt-LT"/>
        </w:rPr>
      </w:pPr>
    </w:p>
    <w:p w:rsidR="00A4722F" w:rsidRDefault="00EE6D4F" w:rsidP="00714C39">
      <w:pPr>
        <w:jc w:val="both"/>
        <w:rPr>
          <w:lang w:val="lt-LT"/>
        </w:rPr>
      </w:pPr>
      <w:r>
        <w:rPr>
          <w:lang w:val="lt-LT"/>
        </w:rPr>
        <w:t xml:space="preserve">Seniūnė  </w:t>
      </w:r>
      <w:r>
        <w:rPr>
          <w:lang w:val="lt-LT"/>
        </w:rPr>
        <w:tab/>
      </w:r>
      <w:r>
        <w:rPr>
          <w:lang w:val="lt-LT"/>
        </w:rPr>
        <w:tab/>
      </w:r>
      <w:r>
        <w:rPr>
          <w:lang w:val="lt-LT"/>
        </w:rPr>
        <w:tab/>
      </w:r>
      <w:r>
        <w:rPr>
          <w:lang w:val="lt-LT"/>
        </w:rPr>
        <w:tab/>
      </w:r>
      <w:r>
        <w:rPr>
          <w:lang w:val="lt-LT"/>
        </w:rPr>
        <w:tab/>
      </w:r>
      <w:r w:rsidR="00F37E61">
        <w:rPr>
          <w:lang w:val="lt-LT"/>
        </w:rPr>
        <w:t xml:space="preserve">       Simona Arytė-Lauciuvienė</w:t>
      </w:r>
    </w:p>
    <w:p w:rsidR="00FC04CD" w:rsidRDefault="00FC04CD" w:rsidP="00FC04CD">
      <w:pPr>
        <w:pBdr>
          <w:bottom w:val="single" w:sz="4" w:space="0" w:color="auto"/>
        </w:pBdr>
        <w:rPr>
          <w:color w:val="000000"/>
          <w:lang w:val="lt-LT"/>
        </w:rPr>
      </w:pPr>
    </w:p>
    <w:tbl>
      <w:tblPr>
        <w:tblW w:w="0" w:type="auto"/>
        <w:tblLayout w:type="fixed"/>
        <w:tblLook w:val="01E0" w:firstRow="1" w:lastRow="1" w:firstColumn="1" w:lastColumn="1" w:noHBand="0" w:noVBand="0"/>
      </w:tblPr>
      <w:tblGrid>
        <w:gridCol w:w="9828"/>
      </w:tblGrid>
      <w:tr w:rsidR="00FC04CD" w:rsidTr="00FC04CD">
        <w:tc>
          <w:tcPr>
            <w:tcW w:w="9828" w:type="dxa"/>
            <w:hideMark/>
          </w:tcPr>
          <w:p w:rsidR="00FC04CD" w:rsidRDefault="00FC04CD">
            <w:pPr>
              <w:pStyle w:val="Porat"/>
              <w:tabs>
                <w:tab w:val="left" w:pos="3420"/>
              </w:tabs>
              <w:ind w:firstLine="0"/>
              <w:jc w:val="center"/>
              <w:rPr>
                <w:sz w:val="16"/>
              </w:rPr>
            </w:pPr>
            <w:r>
              <w:rPr>
                <w:sz w:val="16"/>
              </w:rPr>
              <w:t xml:space="preserve">Biudžetinė įstaiga, Vytauto g. 12, LT-90123 Plungė, tel. </w:t>
            </w:r>
            <w:smartTag w:uri="urn:schemas-microsoft-com:office:smarttags" w:element="phone">
              <w:smartTagPr>
                <w:attr w:name="Key_1" w:val="Value_2"/>
              </w:smartTagPr>
              <w:smartTag w:uri="schemas-tilde-lv/tildestengine" w:element="phone">
                <w:smartTagPr>
                  <w:attr w:name="phone_number" w:val="73 133 "/>
                  <w:attr w:name="phone_prefix" w:val="(8 448)"/>
                </w:smartTagPr>
                <w:r>
                  <w:rPr>
                    <w:sz w:val="16"/>
                  </w:rPr>
                  <w:t xml:space="preserve">(8 448)  73 133 </w:t>
                </w:r>
              </w:smartTag>
            </w:smartTag>
            <w:r>
              <w:rPr>
                <w:sz w:val="16"/>
              </w:rPr>
              <w:t xml:space="preserve">/ 73 166, faks. </w:t>
            </w:r>
            <w:smartTag w:uri="schemas-tilde-lv/tildestengine" w:element="phone">
              <w:smartTagPr>
                <w:attr w:name="phone_number" w:val="71 608"/>
                <w:attr w:name="phone_prefix" w:val="(8 448)"/>
              </w:smartTagPr>
              <w:r>
                <w:rPr>
                  <w:sz w:val="16"/>
                </w:rPr>
                <w:t>(8 448)  71 608</w:t>
              </w:r>
            </w:smartTag>
            <w:r>
              <w:rPr>
                <w:sz w:val="16"/>
              </w:rPr>
              <w:t xml:space="preserve">, el. p. </w:t>
            </w:r>
            <w:hyperlink r:id="rId6" w:history="1">
              <w:r>
                <w:rPr>
                  <w:rStyle w:val="Hipersaitas"/>
                  <w:color w:val="000000"/>
                  <w:sz w:val="16"/>
                  <w:szCs w:val="16"/>
                </w:rPr>
                <w:t>savivaldybe@plunge.lt</w:t>
              </w:r>
            </w:hyperlink>
            <w:r>
              <w:rPr>
                <w:color w:val="000000"/>
                <w:sz w:val="16"/>
                <w:szCs w:val="16"/>
              </w:rPr>
              <w:t>.</w:t>
            </w:r>
          </w:p>
        </w:tc>
      </w:tr>
      <w:tr w:rsidR="00FC04CD" w:rsidTr="00FC04CD">
        <w:tc>
          <w:tcPr>
            <w:tcW w:w="9828" w:type="dxa"/>
            <w:hideMark/>
          </w:tcPr>
          <w:p w:rsidR="00FC04CD" w:rsidRDefault="00FC04CD" w:rsidP="005C2917">
            <w:pPr>
              <w:pStyle w:val="Porat"/>
              <w:tabs>
                <w:tab w:val="left" w:pos="3420"/>
              </w:tabs>
              <w:ind w:firstLine="0"/>
              <w:rPr>
                <w:sz w:val="16"/>
              </w:rPr>
            </w:pPr>
            <w:r>
              <w:rPr>
                <w:sz w:val="16"/>
              </w:rPr>
              <w:t xml:space="preserve">Duomenys kaupiami ir saugomi Juridinių asmenų </w:t>
            </w:r>
            <w:proofErr w:type="spellStart"/>
            <w:r>
              <w:rPr>
                <w:sz w:val="16"/>
              </w:rPr>
              <w:t>registe</w:t>
            </w:r>
            <w:proofErr w:type="spellEnd"/>
            <w:r>
              <w:rPr>
                <w:sz w:val="16"/>
              </w:rPr>
              <w:t xml:space="preserve">, kodas </w:t>
            </w:r>
            <w:smartTag w:uri="schemas-tilde-lv/tildestengine" w:element="phone">
              <w:smartTagPr>
                <w:attr w:name="phone_number" w:val="88714469"/>
                <w:attr w:name="phone_prefix" w:val="1"/>
              </w:smartTagPr>
              <w:r>
                <w:rPr>
                  <w:sz w:val="16"/>
                </w:rPr>
                <w:t>188714469</w:t>
              </w:r>
            </w:smartTag>
            <w:r>
              <w:rPr>
                <w:sz w:val="16"/>
              </w:rPr>
              <w:t>.</w:t>
            </w:r>
          </w:p>
        </w:tc>
      </w:tr>
      <w:tr w:rsidR="00FC04CD" w:rsidTr="00FC04CD">
        <w:tc>
          <w:tcPr>
            <w:tcW w:w="9828" w:type="dxa"/>
            <w:hideMark/>
          </w:tcPr>
          <w:p w:rsidR="00FC04CD" w:rsidRDefault="00FC04CD">
            <w:pPr>
              <w:pStyle w:val="Porat"/>
              <w:tabs>
                <w:tab w:val="left" w:pos="3420"/>
              </w:tabs>
              <w:ind w:firstLine="0"/>
              <w:jc w:val="center"/>
              <w:rPr>
                <w:sz w:val="16"/>
              </w:rPr>
            </w:pPr>
            <w:r>
              <w:rPr>
                <w:sz w:val="16"/>
              </w:rPr>
              <w:t xml:space="preserve">Seniūnijos duomenys: biudžetinės įstaigos filialas, Šateikių k ., LT-90401 Plungės </w:t>
            </w:r>
            <w:proofErr w:type="spellStart"/>
            <w:r>
              <w:rPr>
                <w:sz w:val="16"/>
              </w:rPr>
              <w:t>r.sav</w:t>
            </w:r>
            <w:proofErr w:type="spellEnd"/>
            <w:r>
              <w:rPr>
                <w:sz w:val="16"/>
              </w:rPr>
              <w:t xml:space="preserve">., tel. </w:t>
            </w:r>
            <w:smartTag w:uri="schemas-tilde-lv/tildestengine" w:element="phone">
              <w:smartTagPr>
                <w:attr w:name="phone_prefix" w:val="(8 448)"/>
                <w:attr w:name="phone_number" w:val="48587 "/>
              </w:smartTagPr>
              <w:r>
                <w:rPr>
                  <w:sz w:val="16"/>
                </w:rPr>
                <w:t xml:space="preserve">(8 448)  48587 </w:t>
              </w:r>
            </w:smartTag>
            <w:r>
              <w:rPr>
                <w:sz w:val="16"/>
              </w:rPr>
              <w:t>/ 48595,</w:t>
            </w:r>
          </w:p>
          <w:p w:rsidR="00FC04CD" w:rsidRDefault="00FC04CD">
            <w:pPr>
              <w:pStyle w:val="Porat"/>
              <w:tabs>
                <w:tab w:val="left" w:pos="3420"/>
              </w:tabs>
              <w:ind w:firstLine="0"/>
              <w:jc w:val="center"/>
              <w:rPr>
                <w:sz w:val="16"/>
              </w:rPr>
            </w:pPr>
            <w:r>
              <w:rPr>
                <w:sz w:val="16"/>
              </w:rPr>
              <w:lastRenderedPageBreak/>
              <w:t xml:space="preserve">el. </w:t>
            </w:r>
            <w:proofErr w:type="spellStart"/>
            <w:r>
              <w:rPr>
                <w:sz w:val="16"/>
              </w:rPr>
              <w:t>p.sateikiai</w:t>
            </w:r>
            <w:proofErr w:type="spellEnd"/>
            <w:r>
              <w:rPr>
                <w:sz w:val="16"/>
                <w:lang w:val="en-US"/>
              </w:rPr>
              <w:t>@</w:t>
            </w:r>
            <w:proofErr w:type="spellStart"/>
            <w:r>
              <w:rPr>
                <w:sz w:val="16"/>
                <w:lang w:val="en-US"/>
              </w:rPr>
              <w:t>plunge.lt</w:t>
            </w:r>
            <w:proofErr w:type="spellEnd"/>
            <w:r>
              <w:rPr>
                <w:sz w:val="16"/>
              </w:rPr>
              <w:t xml:space="preserve"> , filialo kodas </w:t>
            </w:r>
            <w:smartTag w:uri="schemas-tilde-lv/tildestengine" w:element="phone">
              <w:smartTagPr>
                <w:attr w:name="phone_prefix" w:val="1"/>
                <w:attr w:name="phone_number" w:val="88665082"/>
              </w:smartTagPr>
              <w:r>
                <w:rPr>
                  <w:sz w:val="16"/>
                </w:rPr>
                <w:t>188665082</w:t>
              </w:r>
            </w:smartTag>
          </w:p>
        </w:tc>
      </w:tr>
    </w:tbl>
    <w:p w:rsidR="00F054A1" w:rsidRPr="00123EF8" w:rsidRDefault="00F054A1" w:rsidP="008A1265">
      <w:pPr>
        <w:rPr>
          <w:lang w:val="lt-LT"/>
        </w:rPr>
      </w:pPr>
    </w:p>
    <w:sectPr w:rsidR="00F054A1" w:rsidRPr="00123EF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E00CD"/>
    <w:multiLevelType w:val="hybridMultilevel"/>
    <w:tmpl w:val="46023EB0"/>
    <w:lvl w:ilvl="0" w:tplc="E68E76C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27E11850"/>
    <w:multiLevelType w:val="hybridMultilevel"/>
    <w:tmpl w:val="EF0C675A"/>
    <w:lvl w:ilvl="0" w:tplc="3F2621C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15:restartNumberingAfterBreak="0">
    <w:nsid w:val="3AEB01A1"/>
    <w:multiLevelType w:val="hybridMultilevel"/>
    <w:tmpl w:val="198A2600"/>
    <w:lvl w:ilvl="0" w:tplc="951484B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 w15:restartNumberingAfterBreak="0">
    <w:nsid w:val="400078CB"/>
    <w:multiLevelType w:val="hybridMultilevel"/>
    <w:tmpl w:val="372E636A"/>
    <w:lvl w:ilvl="0" w:tplc="10B08D32">
      <w:start w:val="1"/>
      <w:numFmt w:val="decimal"/>
      <w:lvlText w:val="%1)"/>
      <w:lvlJc w:val="left"/>
      <w:pPr>
        <w:ind w:left="1718" w:hanging="360"/>
      </w:pPr>
      <w:rPr>
        <w:rFonts w:hint="default"/>
      </w:rPr>
    </w:lvl>
    <w:lvl w:ilvl="1" w:tplc="04270019" w:tentative="1">
      <w:start w:val="1"/>
      <w:numFmt w:val="lowerLetter"/>
      <w:lvlText w:val="%2."/>
      <w:lvlJc w:val="left"/>
      <w:pPr>
        <w:ind w:left="2438" w:hanging="360"/>
      </w:pPr>
    </w:lvl>
    <w:lvl w:ilvl="2" w:tplc="0427001B" w:tentative="1">
      <w:start w:val="1"/>
      <w:numFmt w:val="lowerRoman"/>
      <w:lvlText w:val="%3."/>
      <w:lvlJc w:val="right"/>
      <w:pPr>
        <w:ind w:left="3158" w:hanging="180"/>
      </w:pPr>
    </w:lvl>
    <w:lvl w:ilvl="3" w:tplc="0427000F" w:tentative="1">
      <w:start w:val="1"/>
      <w:numFmt w:val="decimal"/>
      <w:lvlText w:val="%4."/>
      <w:lvlJc w:val="left"/>
      <w:pPr>
        <w:ind w:left="3878" w:hanging="360"/>
      </w:pPr>
    </w:lvl>
    <w:lvl w:ilvl="4" w:tplc="04270019" w:tentative="1">
      <w:start w:val="1"/>
      <w:numFmt w:val="lowerLetter"/>
      <w:lvlText w:val="%5."/>
      <w:lvlJc w:val="left"/>
      <w:pPr>
        <w:ind w:left="4598" w:hanging="360"/>
      </w:pPr>
    </w:lvl>
    <w:lvl w:ilvl="5" w:tplc="0427001B" w:tentative="1">
      <w:start w:val="1"/>
      <w:numFmt w:val="lowerRoman"/>
      <w:lvlText w:val="%6."/>
      <w:lvlJc w:val="right"/>
      <w:pPr>
        <w:ind w:left="5318" w:hanging="180"/>
      </w:pPr>
    </w:lvl>
    <w:lvl w:ilvl="6" w:tplc="0427000F" w:tentative="1">
      <w:start w:val="1"/>
      <w:numFmt w:val="decimal"/>
      <w:lvlText w:val="%7."/>
      <w:lvlJc w:val="left"/>
      <w:pPr>
        <w:ind w:left="6038" w:hanging="360"/>
      </w:pPr>
    </w:lvl>
    <w:lvl w:ilvl="7" w:tplc="04270019" w:tentative="1">
      <w:start w:val="1"/>
      <w:numFmt w:val="lowerLetter"/>
      <w:lvlText w:val="%8."/>
      <w:lvlJc w:val="left"/>
      <w:pPr>
        <w:ind w:left="6758" w:hanging="360"/>
      </w:pPr>
    </w:lvl>
    <w:lvl w:ilvl="8" w:tplc="0427001B" w:tentative="1">
      <w:start w:val="1"/>
      <w:numFmt w:val="lowerRoman"/>
      <w:lvlText w:val="%9."/>
      <w:lvlJc w:val="right"/>
      <w:pPr>
        <w:ind w:left="7478" w:hanging="180"/>
      </w:pPr>
    </w:lvl>
  </w:abstractNum>
  <w:abstractNum w:abstractNumId="4" w15:restartNumberingAfterBreak="0">
    <w:nsid w:val="4B72133A"/>
    <w:multiLevelType w:val="hybridMultilevel"/>
    <w:tmpl w:val="F34C40E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D144313"/>
    <w:multiLevelType w:val="hybridMultilevel"/>
    <w:tmpl w:val="108E5AAA"/>
    <w:lvl w:ilvl="0" w:tplc="39D03ED6">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4CD"/>
    <w:rsid w:val="00020E0B"/>
    <w:rsid w:val="000732FC"/>
    <w:rsid w:val="000B1E3B"/>
    <w:rsid w:val="000E1E3C"/>
    <w:rsid w:val="00100D78"/>
    <w:rsid w:val="00100FF6"/>
    <w:rsid w:val="00123EF8"/>
    <w:rsid w:val="001910D9"/>
    <w:rsid w:val="00206F74"/>
    <w:rsid w:val="002A650E"/>
    <w:rsid w:val="002F3A4C"/>
    <w:rsid w:val="002F65B2"/>
    <w:rsid w:val="0030068E"/>
    <w:rsid w:val="003A003E"/>
    <w:rsid w:val="00423FD2"/>
    <w:rsid w:val="00470415"/>
    <w:rsid w:val="00471D35"/>
    <w:rsid w:val="0047606D"/>
    <w:rsid w:val="004930C7"/>
    <w:rsid w:val="004D6657"/>
    <w:rsid w:val="004E2F57"/>
    <w:rsid w:val="00516456"/>
    <w:rsid w:val="00527E65"/>
    <w:rsid w:val="00581DFD"/>
    <w:rsid w:val="005A2AD1"/>
    <w:rsid w:val="005C2917"/>
    <w:rsid w:val="00621DFC"/>
    <w:rsid w:val="006667C2"/>
    <w:rsid w:val="006B6742"/>
    <w:rsid w:val="007102D5"/>
    <w:rsid w:val="00714C39"/>
    <w:rsid w:val="00785451"/>
    <w:rsid w:val="007D2358"/>
    <w:rsid w:val="00803D3E"/>
    <w:rsid w:val="008A1265"/>
    <w:rsid w:val="008C68E3"/>
    <w:rsid w:val="008E2D35"/>
    <w:rsid w:val="009D5361"/>
    <w:rsid w:val="00A32B2A"/>
    <w:rsid w:val="00A4722F"/>
    <w:rsid w:val="00A51619"/>
    <w:rsid w:val="00AB09AD"/>
    <w:rsid w:val="00AC005D"/>
    <w:rsid w:val="00AC124D"/>
    <w:rsid w:val="00AE6E21"/>
    <w:rsid w:val="00B32746"/>
    <w:rsid w:val="00BE12A0"/>
    <w:rsid w:val="00CA1D4A"/>
    <w:rsid w:val="00D424BA"/>
    <w:rsid w:val="00D77CAC"/>
    <w:rsid w:val="00D81242"/>
    <w:rsid w:val="00D84188"/>
    <w:rsid w:val="00D91E1B"/>
    <w:rsid w:val="00E26335"/>
    <w:rsid w:val="00E50148"/>
    <w:rsid w:val="00E92403"/>
    <w:rsid w:val="00E97103"/>
    <w:rsid w:val="00EE6D4F"/>
    <w:rsid w:val="00F054A1"/>
    <w:rsid w:val="00F37E61"/>
    <w:rsid w:val="00F4113D"/>
    <w:rsid w:val="00F44D9C"/>
    <w:rsid w:val="00F66100"/>
    <w:rsid w:val="00F93EAD"/>
    <w:rsid w:val="00FC04CD"/>
    <w:rsid w:val="00FC76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schemas-tilde-lv/tildestengine" w:name="phone"/>
  <w:shapeDefaults>
    <o:shapedefaults v:ext="edit" spidmax="1026"/>
    <o:shapelayout v:ext="edit">
      <o:idmap v:ext="edit" data="1"/>
    </o:shapelayout>
  </w:shapeDefaults>
  <w:decimalSymbol w:val=","/>
  <w:listSeparator w:val=";"/>
  <w15:docId w15:val="{0EF17A62-BFE4-4A46-BE07-3C9E04149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C04CD"/>
    <w:pPr>
      <w:spacing w:after="0" w:line="240" w:lineRule="auto"/>
    </w:pPr>
    <w:rPr>
      <w:rFonts w:ascii="Times New Roman" w:eastAsia="Times New Roman" w:hAnsi="Times New Roman" w:cs="Times New Roman"/>
      <w:sz w:val="24"/>
      <w:szCs w:val="24"/>
      <w:lang w:val="en-US"/>
    </w:rPr>
  </w:style>
  <w:style w:type="paragraph" w:styleId="Antrat1">
    <w:name w:val="heading 1"/>
    <w:basedOn w:val="prastasis"/>
    <w:next w:val="prastasis"/>
    <w:link w:val="Antrat1Diagrama"/>
    <w:qFormat/>
    <w:rsid w:val="00FC04CD"/>
    <w:pPr>
      <w:keepNext/>
      <w:jc w:val="center"/>
      <w:outlineLvl w:val="0"/>
    </w:pPr>
    <w:rPr>
      <w:b/>
      <w:sz w:val="28"/>
      <w:szCs w:val="20"/>
      <w:lang w:val="lt-LT"/>
    </w:rPr>
  </w:style>
  <w:style w:type="paragraph" w:styleId="Antrat2">
    <w:name w:val="heading 2"/>
    <w:basedOn w:val="prastasis"/>
    <w:next w:val="prastasis"/>
    <w:link w:val="Antrat2Diagrama"/>
    <w:semiHidden/>
    <w:unhideWhenUsed/>
    <w:qFormat/>
    <w:rsid w:val="00FC04CD"/>
    <w:pPr>
      <w:keepNext/>
      <w:jc w:val="both"/>
      <w:outlineLvl w:val="1"/>
    </w:pPr>
    <w:rPr>
      <w:b/>
      <w:bCs/>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FC04CD"/>
    <w:rPr>
      <w:rFonts w:ascii="Times New Roman" w:eastAsia="Times New Roman" w:hAnsi="Times New Roman" w:cs="Times New Roman"/>
      <w:b/>
      <w:sz w:val="28"/>
      <w:szCs w:val="20"/>
    </w:rPr>
  </w:style>
  <w:style w:type="character" w:customStyle="1" w:styleId="Antrat2Diagrama">
    <w:name w:val="Antraštė 2 Diagrama"/>
    <w:basedOn w:val="Numatytasispastraiposriftas"/>
    <w:link w:val="Antrat2"/>
    <w:semiHidden/>
    <w:rsid w:val="00FC04CD"/>
    <w:rPr>
      <w:rFonts w:ascii="Times New Roman" w:eastAsia="Times New Roman" w:hAnsi="Times New Roman" w:cs="Times New Roman"/>
      <w:b/>
      <w:bCs/>
      <w:color w:val="000000"/>
      <w:sz w:val="24"/>
      <w:szCs w:val="24"/>
      <w:lang w:val="en-US"/>
    </w:rPr>
  </w:style>
  <w:style w:type="character" w:styleId="Hipersaitas">
    <w:name w:val="Hyperlink"/>
    <w:unhideWhenUsed/>
    <w:rsid w:val="00FC04CD"/>
    <w:rPr>
      <w:color w:val="0000FF"/>
      <w:u w:val="single"/>
    </w:rPr>
  </w:style>
  <w:style w:type="paragraph" w:styleId="Porat">
    <w:name w:val="footer"/>
    <w:basedOn w:val="prastasis"/>
    <w:link w:val="PoratDiagrama"/>
    <w:unhideWhenUsed/>
    <w:rsid w:val="00FC04CD"/>
    <w:pPr>
      <w:tabs>
        <w:tab w:val="center" w:pos="4819"/>
        <w:tab w:val="right" w:pos="9638"/>
      </w:tabs>
      <w:ind w:firstLine="720"/>
      <w:jc w:val="both"/>
    </w:pPr>
    <w:rPr>
      <w:szCs w:val="20"/>
      <w:lang w:val="lt-LT"/>
    </w:rPr>
  </w:style>
  <w:style w:type="character" w:customStyle="1" w:styleId="PoratDiagrama">
    <w:name w:val="Poraštė Diagrama"/>
    <w:basedOn w:val="Numatytasispastraiposriftas"/>
    <w:link w:val="Porat"/>
    <w:rsid w:val="00FC04CD"/>
    <w:rPr>
      <w:rFonts w:ascii="Times New Roman" w:eastAsia="Times New Roman" w:hAnsi="Times New Roman" w:cs="Times New Roman"/>
      <w:sz w:val="24"/>
      <w:szCs w:val="20"/>
    </w:rPr>
  </w:style>
  <w:style w:type="character" w:styleId="Komentaronuoroda">
    <w:name w:val="annotation reference"/>
    <w:semiHidden/>
    <w:unhideWhenUsed/>
    <w:rsid w:val="00FC04CD"/>
    <w:rPr>
      <w:sz w:val="16"/>
      <w:szCs w:val="16"/>
    </w:rPr>
  </w:style>
  <w:style w:type="paragraph" w:styleId="Debesliotekstas">
    <w:name w:val="Balloon Text"/>
    <w:basedOn w:val="prastasis"/>
    <w:link w:val="DebesliotekstasDiagrama"/>
    <w:uiPriority w:val="99"/>
    <w:semiHidden/>
    <w:unhideWhenUsed/>
    <w:rsid w:val="006667C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667C2"/>
    <w:rPr>
      <w:rFonts w:ascii="Segoe UI" w:eastAsia="Times New Roman" w:hAnsi="Segoe UI" w:cs="Segoe UI"/>
      <w:sz w:val="18"/>
      <w:szCs w:val="18"/>
      <w:lang w:val="en-US"/>
    </w:rPr>
  </w:style>
  <w:style w:type="paragraph" w:styleId="Sraopastraipa">
    <w:name w:val="List Paragraph"/>
    <w:basedOn w:val="prastasis"/>
    <w:uiPriority w:val="34"/>
    <w:qFormat/>
    <w:rsid w:val="006667C2"/>
    <w:pPr>
      <w:ind w:left="720"/>
      <w:contextualSpacing/>
    </w:pPr>
  </w:style>
  <w:style w:type="paragraph" w:styleId="prastasiniatinklio">
    <w:name w:val="Normal (Web)"/>
    <w:basedOn w:val="prastasis"/>
    <w:uiPriority w:val="99"/>
    <w:semiHidden/>
    <w:unhideWhenUsed/>
    <w:rsid w:val="00E50148"/>
    <w:pPr>
      <w:spacing w:before="100" w:beforeAutospacing="1" w:after="100" w:afterAutospacing="1"/>
    </w:pPr>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5167">
      <w:bodyDiv w:val="1"/>
      <w:marLeft w:val="0"/>
      <w:marRight w:val="0"/>
      <w:marTop w:val="0"/>
      <w:marBottom w:val="0"/>
      <w:divBdr>
        <w:top w:val="none" w:sz="0" w:space="0" w:color="auto"/>
        <w:left w:val="none" w:sz="0" w:space="0" w:color="auto"/>
        <w:bottom w:val="none" w:sz="0" w:space="0" w:color="auto"/>
        <w:right w:val="none" w:sz="0" w:space="0" w:color="auto"/>
      </w:divBdr>
      <w:divsChild>
        <w:div w:id="54663725">
          <w:marLeft w:val="0"/>
          <w:marRight w:val="0"/>
          <w:marTop w:val="0"/>
          <w:marBottom w:val="0"/>
          <w:divBdr>
            <w:top w:val="none" w:sz="0" w:space="0" w:color="auto"/>
            <w:left w:val="none" w:sz="0" w:space="0" w:color="auto"/>
            <w:bottom w:val="none" w:sz="0" w:space="0" w:color="auto"/>
            <w:right w:val="none" w:sz="0" w:space="0" w:color="auto"/>
          </w:divBdr>
        </w:div>
        <w:div w:id="1103720580">
          <w:marLeft w:val="0"/>
          <w:marRight w:val="0"/>
          <w:marTop w:val="0"/>
          <w:marBottom w:val="0"/>
          <w:divBdr>
            <w:top w:val="none" w:sz="0" w:space="0" w:color="auto"/>
            <w:left w:val="none" w:sz="0" w:space="0" w:color="auto"/>
            <w:bottom w:val="none" w:sz="0" w:space="0" w:color="auto"/>
            <w:right w:val="none" w:sz="0" w:space="0" w:color="auto"/>
          </w:divBdr>
        </w:div>
      </w:divsChild>
    </w:div>
    <w:div w:id="701783942">
      <w:bodyDiv w:val="1"/>
      <w:marLeft w:val="0"/>
      <w:marRight w:val="0"/>
      <w:marTop w:val="0"/>
      <w:marBottom w:val="0"/>
      <w:divBdr>
        <w:top w:val="none" w:sz="0" w:space="0" w:color="auto"/>
        <w:left w:val="none" w:sz="0" w:space="0" w:color="auto"/>
        <w:bottom w:val="none" w:sz="0" w:space="0" w:color="auto"/>
        <w:right w:val="none" w:sz="0" w:space="0" w:color="auto"/>
      </w:divBdr>
    </w:div>
    <w:div w:id="137115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4257</Words>
  <Characters>2427</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Sigyta</dc:creator>
  <cp:lastModifiedBy>Irma Kvizikevičienė</cp:lastModifiedBy>
  <cp:revision>2</cp:revision>
  <cp:lastPrinted>2024-03-12T09:32:00Z</cp:lastPrinted>
  <dcterms:created xsi:type="dcterms:W3CDTF">2024-03-12T09:33:00Z</dcterms:created>
  <dcterms:modified xsi:type="dcterms:W3CDTF">2024-03-12T09:33:00Z</dcterms:modified>
</cp:coreProperties>
</file>