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7709C4" w:rsidRPr="00175552" w:rsidRDefault="00A77CDE" w:rsidP="008C69AC">
      <w:pPr>
        <w:jc w:val="center"/>
        <w:rPr>
          <w:b/>
          <w:sz w:val="28"/>
          <w:szCs w:val="28"/>
        </w:rPr>
      </w:pPr>
      <w:r w:rsidRPr="00175552">
        <w:rPr>
          <w:b/>
          <w:sz w:val="28"/>
          <w:szCs w:val="28"/>
        </w:rPr>
        <w:t>SPRENDIMAS</w:t>
      </w:r>
    </w:p>
    <w:p w:rsidR="00AE7A7F" w:rsidRPr="00175552" w:rsidRDefault="007709C4" w:rsidP="00B102C1">
      <w:pPr>
        <w:jc w:val="center"/>
        <w:rPr>
          <w:b/>
          <w:sz w:val="28"/>
          <w:szCs w:val="28"/>
        </w:rPr>
      </w:pPr>
      <w:bookmarkStart w:id="0" w:name="_GoBack"/>
      <w:r w:rsidRPr="00175552">
        <w:rPr>
          <w:b/>
          <w:sz w:val="28"/>
          <w:szCs w:val="28"/>
        </w:rPr>
        <w:t xml:space="preserve">DĖL PRITARIMO </w:t>
      </w:r>
      <w:r w:rsidR="00AD301D" w:rsidRPr="00175552">
        <w:rPr>
          <w:b/>
          <w:sz w:val="28"/>
          <w:szCs w:val="28"/>
        </w:rPr>
        <w:t xml:space="preserve">PLUNGĖS RAJONO SAVIVALDYBĖS ADMINISTRACIJOS </w:t>
      </w:r>
      <w:r w:rsidRPr="00175552">
        <w:rPr>
          <w:b/>
          <w:sz w:val="28"/>
          <w:szCs w:val="28"/>
        </w:rPr>
        <w:t xml:space="preserve">PROJEKTO </w:t>
      </w:r>
      <w:r w:rsidR="00157C3F" w:rsidRPr="00175552">
        <w:rPr>
          <w:b/>
          <w:sz w:val="28"/>
          <w:szCs w:val="28"/>
        </w:rPr>
        <w:t xml:space="preserve">„INFRASTRUKTŪROS PRITAIKYMAS NEĮGALIESIEMS PLUNGĖS SENAMIESČIO MOKYKLOJE“ </w:t>
      </w:r>
      <w:r w:rsidRPr="00175552">
        <w:rPr>
          <w:b/>
          <w:sz w:val="28"/>
          <w:szCs w:val="28"/>
        </w:rPr>
        <w:t>ĮGYVENDINIMUI</w:t>
      </w:r>
      <w:r w:rsidR="00680F37" w:rsidRPr="00175552">
        <w:rPr>
          <w:b/>
          <w:sz w:val="28"/>
          <w:szCs w:val="28"/>
        </w:rPr>
        <w:t xml:space="preserve"> </w:t>
      </w:r>
    </w:p>
    <w:bookmarkEnd w:id="0"/>
    <w:p w:rsidR="00355D97" w:rsidRPr="00B102C1" w:rsidRDefault="00355D97" w:rsidP="00B102C1">
      <w:pPr>
        <w:jc w:val="center"/>
        <w:rPr>
          <w:b/>
          <w:iCs/>
          <w:sz w:val="28"/>
          <w:szCs w:val="28"/>
        </w:rPr>
      </w:pPr>
    </w:p>
    <w:p w:rsidR="00A77CDE" w:rsidRDefault="00175552" w:rsidP="00A77CDE">
      <w:pPr>
        <w:jc w:val="center"/>
      </w:pPr>
      <w:r>
        <w:t>2024</w:t>
      </w:r>
      <w:r w:rsidR="00A77CDE">
        <w:t xml:space="preserve"> m. </w:t>
      </w:r>
      <w:r>
        <w:t>vasario</w:t>
      </w:r>
      <w:r w:rsidR="007709C4">
        <w:t xml:space="preserve"> </w:t>
      </w:r>
      <w:r>
        <w:t>8</w:t>
      </w:r>
      <w:r w:rsidR="005674AC" w:rsidRPr="00D633F0">
        <w:rPr>
          <w:color w:val="000000" w:themeColor="text1"/>
        </w:rPr>
        <w:t xml:space="preserve"> </w:t>
      </w:r>
      <w:r w:rsidR="00A77CDE">
        <w:t>d. Nr. T1-</w:t>
      </w:r>
    </w:p>
    <w:p w:rsidR="00A77CDE" w:rsidRDefault="00A77CDE" w:rsidP="00A77CDE">
      <w:pPr>
        <w:jc w:val="center"/>
        <w:rPr>
          <w:b/>
        </w:rPr>
      </w:pPr>
      <w:r>
        <w:t>Plungė</w:t>
      </w:r>
    </w:p>
    <w:p w:rsidR="00157C3F" w:rsidRDefault="00157C3F" w:rsidP="00157C3F">
      <w:pPr>
        <w:jc w:val="both"/>
      </w:pPr>
    </w:p>
    <w:p w:rsidR="00157C3F" w:rsidRPr="009D7A58" w:rsidRDefault="00157C3F" w:rsidP="00FE4692">
      <w:pPr>
        <w:ind w:firstLine="720"/>
        <w:jc w:val="both"/>
        <w:rPr>
          <w:color w:val="000000" w:themeColor="text1"/>
        </w:rPr>
      </w:pPr>
      <w:r w:rsidRPr="00645A38">
        <w:rPr>
          <w:color w:val="000000" w:themeColor="text1"/>
        </w:rPr>
        <w:t xml:space="preserve">Vadovaudamasi </w:t>
      </w:r>
      <w:r w:rsidRPr="00645A38">
        <w:t xml:space="preserve">Lietuvos Respublikos vietos savivaldos įstatymo </w:t>
      </w:r>
      <w:r w:rsidR="009D7A58">
        <w:rPr>
          <w:color w:val="000000" w:themeColor="text1"/>
        </w:rPr>
        <w:t>6 straipsnio 14</w:t>
      </w:r>
      <w:r w:rsidRPr="00645A38">
        <w:rPr>
          <w:color w:val="000000" w:themeColor="text1"/>
        </w:rPr>
        <w:t xml:space="preserve"> punktu, </w:t>
      </w:r>
      <w:r w:rsidRPr="00645A38">
        <w:t>15 straipsnio 4 dalimi</w:t>
      </w:r>
      <w:r w:rsidRPr="00645A38">
        <w:rPr>
          <w:color w:val="000000" w:themeColor="text1"/>
        </w:rPr>
        <w:t xml:space="preserve">, </w:t>
      </w:r>
      <w:r w:rsidR="009D7A58" w:rsidRPr="00645A38">
        <w:rPr>
          <w:color w:val="000000" w:themeColor="text1"/>
        </w:rPr>
        <w:t>2</w:t>
      </w:r>
      <w:r w:rsidR="009D7A58" w:rsidRPr="00645A38">
        <w:rPr>
          <w:color w:val="000000"/>
        </w:rPr>
        <w:t xml:space="preserve">021–2030 m. plėtros programos valdytojos Lietuvos Respublikos švietimo, mokslo ir sporto </w:t>
      </w:r>
      <w:r w:rsidR="009D7A58" w:rsidRPr="00645A38">
        <w:t>ministerijos</w:t>
      </w:r>
      <w:r w:rsidR="009D7A58" w:rsidRPr="00645A38">
        <w:rPr>
          <w:color w:val="000000"/>
        </w:rPr>
        <w:t xml:space="preserve"> Švietimo plėtros programos, patvirtintos Lietuvos Respublikos Vyriausybės 2021 m. gruodžio 1 d. nutarimu Nr. 1016 „Dėl 2021–2030 m. plėtros programos valdytojos Lietuvos Respublikos švietimo, mokslo ir sporto ministerijos Švietimo plėtros programos patvir</w:t>
      </w:r>
      <w:r w:rsidR="009D7A58">
        <w:rPr>
          <w:color w:val="000000"/>
        </w:rPr>
        <w:t xml:space="preserve">tinimo“ </w:t>
      </w:r>
      <w:r w:rsidR="009D7A58" w:rsidRPr="00645A38">
        <w:rPr>
          <w:color w:val="000000"/>
        </w:rPr>
        <w:t xml:space="preserve">bei Lietuvos Respublikos švietimo, mokslo ir sporto </w:t>
      </w:r>
      <w:r w:rsidR="009D7A58" w:rsidRPr="00645A38">
        <w:t xml:space="preserve">ministro 2023 m. spalio 19 d. įsakymu Nr. </w:t>
      </w:r>
      <w:r w:rsidR="009D7A58" w:rsidRPr="00645A38">
        <w:rPr>
          <w:color w:val="000000"/>
        </w:rPr>
        <w:t>V-1381 „Dėl Regioninės pažangos priemonės Nr. 12-003-03-01-23 (RE) „Padidinti ugdymo prieinamumą atskirtį patiriantiems vaikams“ finansavimo gairių patvirtinimo“ pakeitimo“, patvirtinta nauja finansavimo gairių redakcija</w:t>
      </w:r>
      <w:r w:rsidR="009D7A58" w:rsidRPr="00645A38">
        <w:t xml:space="preserve">, Plungės rajono savivaldybės taryba </w:t>
      </w:r>
      <w:r w:rsidR="009D7A58" w:rsidRPr="00645A38">
        <w:rPr>
          <w:spacing w:val="40"/>
        </w:rPr>
        <w:t>nusprendži</w:t>
      </w:r>
      <w:r w:rsidR="009D7A58">
        <w:rPr>
          <w:spacing w:val="40"/>
        </w:rPr>
        <w:t>a</w:t>
      </w:r>
      <w:r w:rsidR="009D7A58" w:rsidRPr="00645A38">
        <w:t>:</w:t>
      </w:r>
    </w:p>
    <w:p w:rsidR="00157C3F" w:rsidRPr="00645A38" w:rsidRDefault="00157C3F" w:rsidP="00157C3F">
      <w:pPr>
        <w:pStyle w:val="Sraopastraipa"/>
        <w:numPr>
          <w:ilvl w:val="0"/>
          <w:numId w:val="24"/>
        </w:numPr>
        <w:tabs>
          <w:tab w:val="left" w:pos="993"/>
        </w:tabs>
        <w:ind w:left="0" w:firstLine="720"/>
        <w:jc w:val="both"/>
      </w:pPr>
      <w:r w:rsidRPr="00645A38">
        <w:t>Pritarti Plungės rajono savivaldybės administracijos projekto ,,</w:t>
      </w:r>
      <w:r>
        <w:t>Infrastruktūros pritaikymas neįgaliesiems Plungės Senamiesčio mokykloje</w:t>
      </w:r>
      <w:r w:rsidRPr="00645A38">
        <w:rPr>
          <w:iCs/>
        </w:rPr>
        <w:t>“</w:t>
      </w:r>
      <w:r w:rsidRPr="00645A38">
        <w:t xml:space="preserve"> (toliau – Projektas) įgyvendinimui.</w:t>
      </w:r>
    </w:p>
    <w:p w:rsidR="007C24A3" w:rsidRPr="00645A38" w:rsidRDefault="007C24A3" w:rsidP="007C24A3">
      <w:pPr>
        <w:pStyle w:val="Sraopastraipa"/>
        <w:numPr>
          <w:ilvl w:val="0"/>
          <w:numId w:val="24"/>
        </w:numPr>
        <w:tabs>
          <w:tab w:val="left" w:pos="993"/>
        </w:tabs>
        <w:ind w:left="0" w:firstLine="720"/>
        <w:jc w:val="both"/>
      </w:pPr>
      <w:r w:rsidRPr="009B7A87">
        <w:t>Užtikrinti nuosavą įnašo dalį ne mažiau kaip 15 proc. Projekto vertės visų</w:t>
      </w:r>
      <w:r w:rsidRPr="00645A38">
        <w:t xml:space="preserve"> tinkamų finansuoti Projekto išlaidų bei padengti netinkamas finansuoti, tačiau šiam Projektui įgyvendinti būtinas išlaidas, ir tinkamas išlaidas, kurių nepadengia Projekto finansavimas.</w:t>
      </w:r>
    </w:p>
    <w:p w:rsidR="00041F97" w:rsidRDefault="00157C3F" w:rsidP="00157C3F">
      <w:pPr>
        <w:pStyle w:val="Sraopastraipa"/>
        <w:numPr>
          <w:ilvl w:val="0"/>
          <w:numId w:val="24"/>
        </w:numPr>
        <w:tabs>
          <w:tab w:val="left" w:pos="993"/>
        </w:tabs>
        <w:ind w:left="0" w:firstLine="720"/>
        <w:jc w:val="both"/>
      </w:pPr>
      <w:r w:rsidRPr="00645A38">
        <w:t>Įgalioti Plungės rajono savivaldybės administracijos direktorių, o jo nesant – Plungės rajono savivaldybės administracijos direktoriaus pavaduotoją, pasirašyti visus Projektui įgyvendinti reikalingus dokumentus</w:t>
      </w:r>
      <w:r w:rsidRPr="00645A38">
        <w:rPr>
          <w:lang w:eastAsia="en-US"/>
        </w:rPr>
        <w:t>.</w:t>
      </w:r>
    </w:p>
    <w:p w:rsidR="0004673F" w:rsidRDefault="0004673F" w:rsidP="00B06BC4">
      <w:pPr>
        <w:tabs>
          <w:tab w:val="left" w:pos="993"/>
        </w:tabs>
        <w:jc w:val="both"/>
      </w:pPr>
    </w:p>
    <w:p w:rsidR="00157C3F" w:rsidRDefault="00157C3F" w:rsidP="00A77CDE">
      <w:pPr>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5F10A7" w:rsidRDefault="005F10A7" w:rsidP="00A77CDE">
      <w:pPr>
        <w:jc w:val="both"/>
      </w:pPr>
    </w:p>
    <w:p w:rsidR="00074505" w:rsidRDefault="00074505" w:rsidP="00A77CDE">
      <w:pPr>
        <w:jc w:val="both"/>
      </w:pPr>
    </w:p>
    <w:p w:rsidR="002D7753" w:rsidRDefault="002D7753" w:rsidP="00A77CDE">
      <w:pPr>
        <w:jc w:val="both"/>
        <w:rPr>
          <w:lang w:eastAsia="en-US"/>
        </w:rPr>
      </w:pPr>
    </w:p>
    <w:p w:rsidR="002D7753" w:rsidRDefault="002D7753" w:rsidP="00A77CDE">
      <w:pPr>
        <w:jc w:val="both"/>
        <w:rPr>
          <w:lang w:eastAsia="en-US"/>
        </w:rPr>
      </w:pPr>
    </w:p>
    <w:p w:rsidR="00157C3F" w:rsidRDefault="00157C3F" w:rsidP="00A77CDE">
      <w:pPr>
        <w:jc w:val="both"/>
        <w:rPr>
          <w:lang w:eastAsia="en-US"/>
        </w:rPr>
      </w:pPr>
    </w:p>
    <w:p w:rsidR="00FE4692" w:rsidRDefault="00FE4692" w:rsidP="00A77CDE">
      <w:pPr>
        <w:jc w:val="both"/>
        <w:rPr>
          <w:lang w:eastAsia="en-US"/>
        </w:rPr>
      </w:pPr>
    </w:p>
    <w:p w:rsidR="009D242A"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 xml:space="preserve">Savivaldybės </w:t>
      </w:r>
      <w:r w:rsidR="00FE4692">
        <w:rPr>
          <w:lang w:eastAsia="en-US"/>
        </w:rPr>
        <w:t>meras Audrius Klišonis</w:t>
      </w:r>
    </w:p>
    <w:p w:rsidR="00316A53" w:rsidRDefault="003F6A23" w:rsidP="00316A53">
      <w:pPr>
        <w:jc w:val="both"/>
        <w:rPr>
          <w:lang w:eastAsia="en-US"/>
        </w:rPr>
      </w:pPr>
      <w:r>
        <w:rPr>
          <w:lang w:eastAsia="en-US"/>
        </w:rPr>
        <w:t>Administrac</w:t>
      </w:r>
      <w:r w:rsidR="001A6501">
        <w:rPr>
          <w:lang w:eastAsia="en-US"/>
        </w:rPr>
        <w:t>ijos direktorius</w:t>
      </w:r>
      <w:r w:rsidR="001A7CF8">
        <w:rPr>
          <w:lang w:eastAsia="en-US"/>
        </w:rPr>
        <w:t xml:space="preserve"> </w:t>
      </w:r>
      <w:r w:rsidR="001A6501">
        <w:rPr>
          <w:lang w:eastAsia="en-US"/>
        </w:rPr>
        <w:t>Dalius Pečiulis</w:t>
      </w:r>
    </w:p>
    <w:p w:rsidR="0057596C" w:rsidRDefault="0057596C" w:rsidP="0057596C">
      <w:pPr>
        <w:jc w:val="both"/>
        <w:rPr>
          <w:lang w:eastAsia="en-US"/>
        </w:rPr>
      </w:pPr>
      <w:r>
        <w:rPr>
          <w:lang w:eastAsia="en-US"/>
        </w:rPr>
        <w:t>Savivaldybės tarybos posėdžių sekretorė Irmantė Kurmienė</w:t>
      </w:r>
    </w:p>
    <w:p w:rsidR="00316A53" w:rsidRDefault="00316A53" w:rsidP="00316A53">
      <w:pPr>
        <w:jc w:val="both"/>
        <w:rPr>
          <w:lang w:eastAsia="en-US"/>
        </w:rPr>
      </w:pPr>
      <w:r w:rsidRPr="000B1CAF">
        <w:rPr>
          <w:lang w:eastAsia="en-US"/>
        </w:rPr>
        <w:t xml:space="preserve">Strateginio planavimo ir investicijų skyriaus </w:t>
      </w:r>
      <w:r>
        <w:rPr>
          <w:lang w:eastAsia="en-US"/>
        </w:rPr>
        <w:t>vedėja</w:t>
      </w:r>
      <w:r w:rsidRPr="000B1CAF">
        <w:rPr>
          <w:lang w:eastAsia="en-US"/>
        </w:rPr>
        <w:t xml:space="preserve"> </w:t>
      </w:r>
      <w:r>
        <w:rPr>
          <w:lang w:eastAsia="en-US"/>
        </w:rPr>
        <w:t>Žaneta Vaitkuvienė</w:t>
      </w:r>
    </w:p>
    <w:p w:rsidR="00C17EF2" w:rsidRDefault="00DE6F37" w:rsidP="00A77CDE">
      <w:pPr>
        <w:jc w:val="both"/>
        <w:rPr>
          <w:lang w:eastAsia="en-US"/>
        </w:rPr>
      </w:pPr>
      <w:r>
        <w:rPr>
          <w:lang w:eastAsia="en-US"/>
        </w:rPr>
        <w:t>Teisės, personalo ir civilinės metrikacijos</w:t>
      </w:r>
      <w:r w:rsidR="00316A53" w:rsidRPr="000B1CAF">
        <w:rPr>
          <w:lang w:eastAsia="en-US"/>
        </w:rPr>
        <w:t xml:space="preserve"> skyriaus </w:t>
      </w:r>
      <w:r w:rsidR="00316A53">
        <w:rPr>
          <w:lang w:eastAsia="en-US"/>
        </w:rPr>
        <w:t xml:space="preserve">vedėjas Vytautas Tumas </w:t>
      </w:r>
    </w:p>
    <w:p w:rsidR="00DE6F37" w:rsidRDefault="0004673F" w:rsidP="00A77CDE">
      <w:pPr>
        <w:jc w:val="both"/>
        <w:rPr>
          <w:lang w:eastAsia="en-US"/>
        </w:rPr>
      </w:pPr>
      <w:r>
        <w:rPr>
          <w:lang w:eastAsia="en-US"/>
        </w:rPr>
        <w:t>Finansų ir biudžeto skyriaus vedėja Daiva Mažeikienė</w:t>
      </w:r>
    </w:p>
    <w:p w:rsidR="0057596C" w:rsidRPr="000B1CAF" w:rsidRDefault="00FE4692" w:rsidP="0057596C">
      <w:pPr>
        <w:jc w:val="both"/>
        <w:rPr>
          <w:lang w:eastAsia="en-US"/>
        </w:rPr>
      </w:pPr>
      <w:r>
        <w:rPr>
          <w:lang w:eastAsia="en-US"/>
        </w:rPr>
        <w:t xml:space="preserve">Bendrųjų reikalų </w:t>
      </w:r>
      <w:r w:rsidR="0057596C">
        <w:rPr>
          <w:lang w:eastAsia="en-US"/>
        </w:rPr>
        <w:t>skyriaus k</w:t>
      </w:r>
      <w:r w:rsidR="0057596C" w:rsidRPr="000B1CAF">
        <w:rPr>
          <w:lang w:eastAsia="en-US"/>
        </w:rPr>
        <w:t xml:space="preserve">albos tvarkytoja </w:t>
      </w:r>
      <w:r w:rsidR="0057596C">
        <w:rPr>
          <w:lang w:eastAsia="en-US"/>
        </w:rPr>
        <w:t>Simona Grigalauskaitė</w:t>
      </w:r>
    </w:p>
    <w:p w:rsidR="00A95BDE" w:rsidRDefault="00A95BDE" w:rsidP="00C60045">
      <w:pPr>
        <w:jc w:val="both"/>
      </w:pPr>
    </w:p>
    <w:p w:rsidR="00157C3F" w:rsidRPr="00645A38" w:rsidRDefault="00157C3F" w:rsidP="00157C3F">
      <w:pPr>
        <w:widowControl w:val="0"/>
        <w:rPr>
          <w:rFonts w:eastAsia="Lucida Sans Unicode"/>
          <w:b/>
          <w:kern w:val="2"/>
        </w:rPr>
      </w:pPr>
      <w:r w:rsidRPr="00645A38">
        <w:t>Sprendimą rengė</w:t>
      </w:r>
      <w:r w:rsidRPr="00645A38">
        <w:rPr>
          <w:lang w:eastAsia="en-US"/>
        </w:rPr>
        <w:t xml:space="preserve"> Strateginio planavimo ir investicijų skyriaus vyr. specialistė Evelina Petrikaitė</w:t>
      </w:r>
    </w:p>
    <w:p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5624F3">
        <w:rPr>
          <w:rFonts w:eastAsia="Lucida Sans Unicode"/>
          <w:b/>
          <w:kern w:val="2"/>
        </w:rPr>
        <w:t>A</w:t>
      </w:r>
      <w:r>
        <w:rPr>
          <w:rFonts w:eastAsia="Lucida Sans Unicode"/>
          <w:b/>
          <w:kern w:val="2"/>
        </w:rPr>
        <w:t xml:space="preserve">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Pr="00074505" w:rsidRDefault="000678A3" w:rsidP="000678A3">
      <w:pPr>
        <w:widowControl w:val="0"/>
        <w:jc w:val="center"/>
        <w:rPr>
          <w:rFonts w:eastAsia="Lucida Sans Unicode"/>
          <w:b/>
          <w:kern w:val="2"/>
        </w:rPr>
      </w:pPr>
      <w:r w:rsidRPr="00074505">
        <w:rPr>
          <w:rFonts w:eastAsia="Lucida Sans Unicode"/>
          <w:b/>
          <w:kern w:val="2"/>
        </w:rPr>
        <w:t xml:space="preserve">PRIE </w:t>
      </w:r>
      <w:r w:rsidR="00B16AFA" w:rsidRPr="00074505">
        <w:rPr>
          <w:rFonts w:eastAsia="Lucida Sans Unicode"/>
          <w:b/>
          <w:kern w:val="2"/>
        </w:rPr>
        <w:t xml:space="preserve">SAVIVALDYBĖS TARYBOS </w:t>
      </w:r>
      <w:r w:rsidRPr="00074505">
        <w:rPr>
          <w:rFonts w:eastAsia="Lucida Sans Unicode"/>
          <w:b/>
          <w:kern w:val="2"/>
        </w:rPr>
        <w:t>SPRENDIMO PROJEKTO</w:t>
      </w:r>
    </w:p>
    <w:p w:rsidR="0014073C" w:rsidRDefault="00157C3F" w:rsidP="000678A3">
      <w:pPr>
        <w:widowControl w:val="0"/>
        <w:jc w:val="center"/>
        <w:rPr>
          <w:b/>
          <w:szCs w:val="28"/>
        </w:rPr>
      </w:pPr>
      <w:r>
        <w:rPr>
          <w:b/>
          <w:szCs w:val="28"/>
        </w:rPr>
        <w:t>„</w:t>
      </w:r>
      <w:r w:rsidRPr="00157C3F">
        <w:rPr>
          <w:b/>
          <w:szCs w:val="28"/>
        </w:rPr>
        <w:t>DĖL PRITARIMO PLUNGĖS RAJONO SAVIVALDYBĖS ADMINISTRACIJOS PROJEKTO „INFRASTRUKTŪROS PRITAIKYMAS NEĮGALIESIEMS PLUNGĖS SENAMIESČIO MOKYKLOJE“ ĮGYVENDINIMUI</w:t>
      </w:r>
      <w:r>
        <w:rPr>
          <w:b/>
          <w:szCs w:val="28"/>
        </w:rPr>
        <w:t>“</w:t>
      </w:r>
    </w:p>
    <w:p w:rsidR="00355D97" w:rsidRPr="00355D97" w:rsidRDefault="00355D97" w:rsidP="000678A3">
      <w:pPr>
        <w:widowControl w:val="0"/>
        <w:jc w:val="center"/>
        <w:rPr>
          <w:b/>
          <w:szCs w:val="28"/>
        </w:rPr>
      </w:pPr>
    </w:p>
    <w:p w:rsidR="00157C3F" w:rsidRPr="00645A38" w:rsidRDefault="00AE28DD" w:rsidP="00157C3F">
      <w:pPr>
        <w:widowControl w:val="0"/>
        <w:jc w:val="center"/>
        <w:rPr>
          <w:rFonts w:eastAsia="Lucida Sans Unicode" w:cs="Tahoma"/>
          <w:kern w:val="2"/>
        </w:rPr>
      </w:pPr>
      <w:r>
        <w:rPr>
          <w:rFonts w:eastAsia="Lucida Sans Unicode" w:cs="Tahoma"/>
          <w:kern w:val="2"/>
        </w:rPr>
        <w:t xml:space="preserve">2024 m. sausio </w:t>
      </w:r>
      <w:r w:rsidR="00FE4692">
        <w:rPr>
          <w:rFonts w:eastAsia="Lucida Sans Unicode" w:cs="Tahoma"/>
          <w:kern w:val="2"/>
        </w:rPr>
        <w:t>22</w:t>
      </w:r>
      <w:r w:rsidR="00157C3F" w:rsidRPr="00645A38">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6F559F" w:rsidRDefault="00996BDC" w:rsidP="006F559F">
      <w:pPr>
        <w:widowControl w:val="0"/>
        <w:ind w:firstLine="720"/>
        <w:jc w:val="both"/>
      </w:pPr>
      <w:r>
        <w:rPr>
          <w:b/>
        </w:rPr>
        <w:t xml:space="preserve">1. </w:t>
      </w:r>
      <w:r w:rsidR="00D6634C" w:rsidRPr="00996BDC">
        <w:rPr>
          <w:b/>
        </w:rPr>
        <w:t xml:space="preserve">Parengto sprendimo projekto tikslai, uždaviniai. </w:t>
      </w:r>
      <w:r w:rsidR="00175552" w:rsidRPr="00645A38">
        <w:t xml:space="preserve">Gauti Savivaldybės tarybos pritarimą Plungės rajono savivaldybės administracijos projekto </w:t>
      </w:r>
      <w:r w:rsidR="00175552" w:rsidRPr="00175552">
        <w:t>„Infrastruktūros pritaikymas neįgaliesiems Plungės Sen</w:t>
      </w:r>
      <w:r w:rsidR="00175552">
        <w:t>amiesčio mokykloje</w:t>
      </w:r>
      <w:r w:rsidR="00175552" w:rsidRPr="00175552">
        <w:t>“</w:t>
      </w:r>
      <w:r w:rsidR="00175552">
        <w:t xml:space="preserve"> </w:t>
      </w:r>
      <w:r w:rsidR="00175552" w:rsidRPr="00645A38">
        <w:t xml:space="preserve">(toliau – Projektas) įgyvendinimui. </w:t>
      </w:r>
      <w:r w:rsidR="007C24A3" w:rsidRPr="007C24A3">
        <w:t>Užtikrinti nuosavą įnašo dalį ne mažiau kaip 15 proc. Projekto vertės visų tinkamų finansuoti Projekto išlaidų bei padengti netinkamas finansuoti, tačiau šiam Projektui įgyvendinti būtinas išlaidas, ir tinkamas išlaidas, kurių nepadengia Projekto finansavimas.</w:t>
      </w:r>
      <w:r w:rsidR="00175552">
        <w:t xml:space="preserve"> </w:t>
      </w:r>
      <w:r w:rsidR="00175552" w:rsidRPr="00645A38">
        <w:t>Įgalioti Plungės rajono savivaldybės administracijos direktorių, o jo nesant – Plungės rajono savivaldybės administracijos direktoriaus pavaduotoją, pasirašyti visus Projektui įgyvendinti reikalingus dokumentus.</w:t>
      </w:r>
    </w:p>
    <w:p w:rsidR="006F559F" w:rsidRDefault="006F559F" w:rsidP="004476BD">
      <w:pPr>
        <w:ind w:firstLine="720"/>
        <w:jc w:val="both"/>
        <w:rPr>
          <w:bCs/>
        </w:rPr>
      </w:pPr>
      <w:r>
        <w:rPr>
          <w:bCs/>
        </w:rPr>
        <w:t xml:space="preserve">2023 m. spalio 19 d. Plungės rajono savivaldybės tarybos kolegijos posėdžio metu buvo aptartas Plungės rajono savivaldybės administracijos planuojamas įgyvendinti projektas pagal 2022–2030 m. Telšių regiono plėtros plano pažangos priemonę Nr. LT-028-04-01-R01 „Švietimo paslaugų prieinamumo ir kokybės gerinimas“ ir pagal Regioninę pažangos priemonę Nr. 12-003-03-01-23 (RE) (toliau – Pažangos priemonė) „Padidinti ugdymo prieinamumą atskirtį patiriantiems vaikams“. </w:t>
      </w:r>
      <w:r w:rsidR="004476BD">
        <w:rPr>
          <w:bCs/>
        </w:rPr>
        <w:t xml:space="preserve">Buvo pristatytos dvi regioninės Pažangos priemonės veiklos, iš kurių pirmoji </w:t>
      </w:r>
      <w:r w:rsidR="00FE4692">
        <w:rPr>
          <w:bCs/>
        </w:rPr>
        <w:t>–</w:t>
      </w:r>
      <w:r w:rsidR="004476BD">
        <w:rPr>
          <w:bCs/>
        </w:rPr>
        <w:t xml:space="preserve"> „Universalaus dizaino (UD) elementų ir kitų inžinerinių priemonių įrengimas bendrojo ugdymo mokyklose (BUM)“, pagal kurią buvo numatyta įgyvendinti projektą „Infrastruktūros pritaikymas neįgaliesiems Plungės „Saulės“ gimnazijoje.</w:t>
      </w:r>
    </w:p>
    <w:p w:rsidR="006F559F" w:rsidRPr="004476BD" w:rsidRDefault="004476BD" w:rsidP="004476BD">
      <w:pPr>
        <w:ind w:firstLine="720"/>
        <w:jc w:val="both"/>
        <w:rPr>
          <w:bCs/>
        </w:rPr>
      </w:pPr>
      <w:r>
        <w:rPr>
          <w:bCs/>
        </w:rPr>
        <w:t>2024 m. sausio 3 d. įvyko pasitarimas dėl Plungės „Saulės“ gimnazijos pastato pritaikymo asmenų su negalia poreikiams. Pasitarimo metu Plungės rajono savivaldybės administracijos specialistai pristatė esamą Plungės „Saulės“ gimnazijos pastato situaciją ir galimybes pritaikyti pastatą žmonėms su negalia. Įvertinus sudėtingą Plungės „Saulės“ gimnazijos pastato išplanavimo struktūrą, skiriamų lėšų dydį ir atsižvelgus į tai, kad pagal keliamus reikalavimus visas mokyklos pastatas turėtų būti visiškai pritaikytas laisvai ir savarankiškai į jį patekti ir po jį judėti asmenims, turintiems įvairias negalias (judėjimo, regos, klausos ar kitą negalią turintiems asmenims), nuspręsta</w:t>
      </w:r>
      <w:r>
        <w:rPr>
          <w:b/>
          <w:bCs/>
        </w:rPr>
        <w:t xml:space="preserve"> </w:t>
      </w:r>
      <w:r w:rsidRPr="004476BD">
        <w:rPr>
          <w:bCs/>
        </w:rPr>
        <w:t>atsisakyti Plungės „Saulės“ gimnazijos pastato pritaikymo asmenų su negalia poreikiams</w:t>
      </w:r>
      <w:r>
        <w:rPr>
          <w:bCs/>
        </w:rPr>
        <w:t xml:space="preserve"> pagal pažangos priemonę Nr. 12-003-03-01-23-(RE)-28-(LT028-04-01-01) „Padidinti ugdymo prieinamumą atskirtį patiriantiems vaikams“ ir, įvertinus rajono mokyklų esamą situaciją, teikiamas siūlymas projekto metu planuojamą pritaikyti objektą asmenims su negalia</w:t>
      </w:r>
      <w:r>
        <w:rPr>
          <w:b/>
          <w:bCs/>
        </w:rPr>
        <w:t xml:space="preserve"> </w:t>
      </w:r>
      <w:r w:rsidRPr="004476BD">
        <w:rPr>
          <w:bCs/>
        </w:rPr>
        <w:t>keisti į Plungės Senamiesčio mokyklą</w:t>
      </w:r>
      <w:r>
        <w:rPr>
          <w:bCs/>
        </w:rPr>
        <w:t>, paraleliai keičiant projekto pavadinimą į „Infrastruktūros pritaikymas neįgaliesiems Plungės Senamiesčio mokykloje“.</w:t>
      </w:r>
    </w:p>
    <w:p w:rsidR="007C24A3" w:rsidRDefault="00175552" w:rsidP="007C24A3">
      <w:pPr>
        <w:widowControl w:val="0"/>
        <w:ind w:firstLine="720"/>
        <w:jc w:val="both"/>
        <w:rPr>
          <w:color w:val="000000" w:themeColor="text1"/>
        </w:rPr>
      </w:pPr>
      <w:r>
        <w:t xml:space="preserve">Planuojamas kvietimo teikti projektų įgyvendinimo planus (toliau – PĮP) laikotarpis – 2024 m. kovo – 2024 m. gegužės mėn. </w:t>
      </w:r>
      <w:r w:rsidRPr="00645A38">
        <w:t xml:space="preserve">Projekto vykdytojas – Plungės rajono savivaldybės administracija. </w:t>
      </w:r>
      <w:r w:rsidRPr="00645A38">
        <w:rPr>
          <w:color w:val="000000" w:themeColor="text1"/>
        </w:rPr>
        <w:t>Projektų atrankos būdas – valstybinis planavimas.</w:t>
      </w:r>
      <w:r w:rsidR="00B868F4">
        <w:rPr>
          <w:color w:val="000000" w:themeColor="text1"/>
        </w:rPr>
        <w:t xml:space="preserve"> </w:t>
      </w:r>
      <w:r w:rsidR="00DE6F37">
        <w:t xml:space="preserve">Vadovaujantis </w:t>
      </w:r>
      <w:r w:rsidR="00B868F4" w:rsidRPr="00645A38">
        <w:rPr>
          <w:color w:val="000000" w:themeColor="text1"/>
        </w:rPr>
        <w:t xml:space="preserve">regioninės pažangos priemonės Nr. 12-003-03-01-23 (RE) „Padidinti ugdymo prieinamumą atskirtį patiriantiems vaikams“ </w:t>
      </w:r>
      <w:r w:rsidR="00DE6F37">
        <w:rPr>
          <w:color w:val="000000" w:themeColor="text1"/>
        </w:rPr>
        <w:t>finansavimo gairėmi</w:t>
      </w:r>
      <w:r w:rsidR="007C24A3">
        <w:rPr>
          <w:color w:val="000000" w:themeColor="text1"/>
        </w:rPr>
        <w:t xml:space="preserve">s (toliau – Finansavimo gairės), </w:t>
      </w:r>
      <w:r w:rsidR="00DE6F37">
        <w:t xml:space="preserve">pateikiami </w:t>
      </w:r>
      <w:r w:rsidR="007C24A3">
        <w:t xml:space="preserve">pagrindinai </w:t>
      </w:r>
      <w:r w:rsidR="00DE6F37">
        <w:t xml:space="preserve">projektams keliami reikalavimai. Įgyvendinant projektus pagal 1 veiklą, pavadinimu „Universalaus dizaino (UD) elementų ir kitų inžinerinių priemonių įrengimas bendrojo ugdymo mokyklose (BUM)“: </w:t>
      </w:r>
    </w:p>
    <w:p w:rsidR="007C24A3" w:rsidRDefault="00DE6F37" w:rsidP="00F26EFF">
      <w:pPr>
        <w:pStyle w:val="Sraopastraipa"/>
        <w:widowControl w:val="0"/>
        <w:numPr>
          <w:ilvl w:val="0"/>
          <w:numId w:val="28"/>
        </w:numPr>
        <w:tabs>
          <w:tab w:val="left" w:pos="993"/>
        </w:tabs>
        <w:ind w:firstLine="720"/>
        <w:jc w:val="both"/>
      </w:pPr>
      <w:r>
        <w:t>turi būti teikiama pirmenybė efektyviai veikiančioms mokykloms ar jų padaliniams, t. y. kuriose mok</w:t>
      </w:r>
      <w:r w:rsidR="007C24A3">
        <w:t>osi ne mažiau kaip 200 mokinių</w:t>
      </w:r>
      <w:r w:rsidR="00FE4692">
        <w:t>;</w:t>
      </w:r>
    </w:p>
    <w:p w:rsidR="007C24A3" w:rsidRDefault="00DE6F37" w:rsidP="00F26EFF">
      <w:pPr>
        <w:pStyle w:val="Sraopastraipa"/>
        <w:widowControl w:val="0"/>
        <w:numPr>
          <w:ilvl w:val="0"/>
          <w:numId w:val="28"/>
        </w:numPr>
        <w:tabs>
          <w:tab w:val="left" w:pos="993"/>
        </w:tabs>
        <w:ind w:firstLine="720"/>
        <w:jc w:val="both"/>
      </w:pPr>
      <w:r>
        <w:t xml:space="preserve">siekiant užtikrinti geriausius ir patogiausius sprendimus naudotis bendrojo ugdymo mokyklos aplinka įvairių fizinių galimybių asmenims, t. y. užtikrinti prieinamumą visiems </w:t>
      </w:r>
      <w:r>
        <w:lastRenderedPageBreak/>
        <w:t xml:space="preserve">esamiems ir galimiems mokyklos bendruomenės nariams, visi techniniai sprendimai ir inžinerinės priemonės turi būti priimti remiantis </w:t>
      </w:r>
      <w:r w:rsidR="007C24A3">
        <w:t>universalaus dizaino principu</w:t>
      </w:r>
      <w:r w:rsidR="00FE4692">
        <w:t>;</w:t>
      </w:r>
    </w:p>
    <w:p w:rsidR="00DE6F37" w:rsidRDefault="00DE6F37" w:rsidP="00F26EFF">
      <w:pPr>
        <w:pStyle w:val="Sraopastraipa"/>
        <w:widowControl w:val="0"/>
        <w:numPr>
          <w:ilvl w:val="0"/>
          <w:numId w:val="28"/>
        </w:numPr>
        <w:tabs>
          <w:tab w:val="left" w:pos="993"/>
        </w:tabs>
        <w:ind w:firstLine="720"/>
        <w:jc w:val="both"/>
      </w:pPr>
      <w:r>
        <w:t>visas bendrojo ugdymo mokyklos pastatas turi būti pilnai pritaikytas laisvai ir savarankiškai į jį patekti ir po jį judėti įvairių fizinių galimybių asmenims. Įgyvendinus projektą pilnai pritaikytoje bendrojo ugdymo mokykloje turi būti vadovaujantis vientisumo principu (t. y. visi prieinamumo elementai tarpusavyje turi būti logiš</w:t>
      </w:r>
      <w:r w:rsidR="007C24A3">
        <w:t xml:space="preserve">kai susiję) įgyvendintos visos nurodytos priemonės: </w:t>
      </w:r>
      <w:r>
        <w:t>įrengti pand</w:t>
      </w:r>
      <w:r w:rsidR="007C24A3">
        <w:t xml:space="preserve">usai patekti į mokyklos pastatą, </w:t>
      </w:r>
      <w:r>
        <w:t>užtikrintas patekimas į visus pastato aukštus įreng</w:t>
      </w:r>
      <w:r w:rsidR="007C24A3">
        <w:t xml:space="preserve">iant liftą ar vertikalų keltuvą, </w:t>
      </w:r>
      <w:r>
        <w:t>kiekviename pastato aukšte turi būti įrengta bent viena tualeto patalpa,</w:t>
      </w:r>
      <w:r w:rsidR="007C24A3">
        <w:t xml:space="preserve"> pritaikyta asmenims su negalia, </w:t>
      </w:r>
      <w:r>
        <w:t>panaikintos visos kliūtys judėjimui dėl grindų aukščių skirtumų</w:t>
      </w:r>
      <w:r w:rsidR="007C24A3">
        <w:t xml:space="preserve">, </w:t>
      </w:r>
      <w:r>
        <w:t>vi</w:t>
      </w:r>
      <w:r w:rsidR="007C24A3">
        <w:t>sos bendrojo naudojimo patalpos,</w:t>
      </w:r>
      <w:r>
        <w:t xml:space="preserve"> turi būti lengvai prieinamos įvai</w:t>
      </w:r>
      <w:r w:rsidR="006F559F">
        <w:t>rių negalių turintiems asmenims, įrengtas sensorinis kambarys ir / arba nusiraminimo erdvės ir kt.</w:t>
      </w:r>
    </w:p>
    <w:p w:rsidR="00D6634C" w:rsidRDefault="00D6634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r w:rsidR="001C6202" w:rsidRPr="00BB5068">
        <w:t>Sprendimo projektu nebus keičiamas įstatymo nuostatomis įtvirtintas teisinis reguliavimas.</w:t>
      </w:r>
    </w:p>
    <w:p w:rsidR="0023713D" w:rsidRDefault="00D6634C" w:rsidP="00F407D5">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r w:rsidR="00F407D5">
        <w:rPr>
          <w:lang w:eastAsia="en-US"/>
        </w:rPr>
        <w:t xml:space="preserve">Priėmus sprendimą bus pritarta įgyvendinti Projektą ir, paskelbus kvietimą, bus galima teikti Projekto įgyvendinimo planą VšĮ Centrinei projektų valdymo agentūrai Projekto finansavimui gauti, kurio įgyvendinimo metu </w:t>
      </w:r>
      <w:r w:rsidR="00FE4692">
        <w:rPr>
          <w:lang w:eastAsia="en-US"/>
        </w:rPr>
        <w:t>p</w:t>
      </w:r>
      <w:r w:rsidR="00F407D5">
        <w:rPr>
          <w:lang w:eastAsia="en-US"/>
        </w:rPr>
        <w:t>ritaikius Plungės Senamiesčio mokyklą neįgaliesiems</w:t>
      </w:r>
      <w:r w:rsidR="00F407D5">
        <w:t xml:space="preserve">, bus padidintas ugdymo prieinamumas atskirtį patiriantiems vaikams. </w:t>
      </w:r>
    </w:p>
    <w:p w:rsidR="004476BD" w:rsidRDefault="0023713D" w:rsidP="004476BD">
      <w:pPr>
        <w:pStyle w:val="Sraopastraipa"/>
        <w:ind w:left="0" w:firstLine="720"/>
        <w:jc w:val="both"/>
        <w:rPr>
          <w:iCs/>
        </w:rPr>
      </w:pPr>
      <w:r>
        <w:rPr>
          <w:b/>
        </w:rPr>
        <w:t xml:space="preserve">4. </w:t>
      </w:r>
      <w:r w:rsidR="00D6634C" w:rsidRPr="0023713D">
        <w:rPr>
          <w:b/>
        </w:rPr>
        <w:t xml:space="preserve">Lėšų poreikis ir finansavimo šaltiniai. </w:t>
      </w:r>
      <w:r w:rsidR="004476BD" w:rsidRPr="00645A38">
        <w:t xml:space="preserve">Pagal Finansavimo </w:t>
      </w:r>
      <w:r w:rsidR="004476BD">
        <w:t xml:space="preserve">gaires, Plungės rajono savivaldybės administracijos projektui </w:t>
      </w:r>
      <w:r w:rsidR="004476BD">
        <w:rPr>
          <w:bCs/>
        </w:rPr>
        <w:t xml:space="preserve">„Infrastruktūros pritaikymas neįgaliesiems Plungės Senamiesčio mokykloje“ </w:t>
      </w:r>
      <w:r w:rsidR="004476BD">
        <w:t xml:space="preserve">įgyvendinti </w:t>
      </w:r>
      <w:r w:rsidR="004476BD">
        <w:rPr>
          <w:iCs/>
        </w:rPr>
        <w:t xml:space="preserve">numatyta: </w:t>
      </w:r>
    </w:p>
    <w:p w:rsidR="004476BD" w:rsidRDefault="00FE4692" w:rsidP="004476BD">
      <w:pPr>
        <w:pStyle w:val="Sraopastraipa"/>
        <w:ind w:left="0" w:firstLine="720"/>
        <w:jc w:val="both"/>
      </w:pPr>
      <w:r>
        <w:rPr>
          <w:iCs/>
        </w:rPr>
        <w:t>d</w:t>
      </w:r>
      <w:r w:rsidR="004476BD" w:rsidRPr="00F41857">
        <w:rPr>
          <w:iCs/>
        </w:rPr>
        <w:t xml:space="preserve">idžiausia galima skirti </w:t>
      </w:r>
      <w:r w:rsidR="004476BD">
        <w:rPr>
          <w:iCs/>
        </w:rPr>
        <w:t xml:space="preserve">ES </w:t>
      </w:r>
      <w:r w:rsidR="004476BD" w:rsidRPr="00F41857">
        <w:rPr>
          <w:iCs/>
        </w:rPr>
        <w:t>finansavimo lėšų su</w:t>
      </w:r>
      <w:r w:rsidR="004476BD">
        <w:rPr>
          <w:iCs/>
        </w:rPr>
        <w:t xml:space="preserve">ma – </w:t>
      </w:r>
      <w:r w:rsidR="004476BD">
        <w:rPr>
          <w:bCs/>
        </w:rPr>
        <w:t xml:space="preserve">359 999,00 </w:t>
      </w:r>
      <w:proofErr w:type="spellStart"/>
      <w:r w:rsidR="004476BD">
        <w:t>Eur</w:t>
      </w:r>
      <w:proofErr w:type="spellEnd"/>
      <w:r w:rsidR="004476BD">
        <w:t>;</w:t>
      </w:r>
    </w:p>
    <w:p w:rsidR="004476BD" w:rsidRDefault="00FE4692" w:rsidP="004476BD">
      <w:pPr>
        <w:pStyle w:val="Sraopastraipa"/>
        <w:ind w:left="0" w:firstLine="720"/>
        <w:jc w:val="both"/>
      </w:pPr>
      <w:r>
        <w:t>n</w:t>
      </w:r>
      <w:r w:rsidR="004476BD">
        <w:t xml:space="preserve">uosavo įnašo dydis – </w:t>
      </w:r>
      <w:r w:rsidR="004476BD">
        <w:rPr>
          <w:bCs/>
        </w:rPr>
        <w:t xml:space="preserve">63 530,00 </w:t>
      </w:r>
      <w:proofErr w:type="spellStart"/>
      <w:r w:rsidR="004476BD">
        <w:t>Eur</w:t>
      </w:r>
      <w:proofErr w:type="spellEnd"/>
      <w:r w:rsidR="004476BD">
        <w:t>;</w:t>
      </w:r>
    </w:p>
    <w:p w:rsidR="00BB5068" w:rsidRPr="004476BD" w:rsidRDefault="00FE4692" w:rsidP="004476BD">
      <w:pPr>
        <w:pStyle w:val="Sraopastraipa"/>
        <w:ind w:left="0" w:firstLine="720"/>
        <w:jc w:val="both"/>
      </w:pPr>
      <w:r>
        <w:t>i</w:t>
      </w:r>
      <w:r w:rsidR="004476BD">
        <w:t xml:space="preserve">š viso – </w:t>
      </w:r>
      <w:r w:rsidR="004476BD" w:rsidRPr="004476BD">
        <w:rPr>
          <w:bCs/>
        </w:rPr>
        <w:t xml:space="preserve">423 529,00 </w:t>
      </w:r>
      <w:proofErr w:type="spellStart"/>
      <w:r w:rsidR="004476BD" w:rsidRPr="004476BD">
        <w:rPr>
          <w:bCs/>
        </w:rPr>
        <w:t>Eur</w:t>
      </w:r>
      <w:proofErr w:type="spellEnd"/>
      <w:r w:rsidR="004476BD" w:rsidRPr="004476BD">
        <w:rPr>
          <w:bCs/>
        </w:rPr>
        <w:t>.</w:t>
      </w:r>
      <w:r w:rsidR="004476BD">
        <w:rPr>
          <w:b/>
          <w:bCs/>
        </w:rPr>
        <w:t xml:space="preserve"> </w:t>
      </w:r>
    </w:p>
    <w:p w:rsidR="00D909D1" w:rsidRPr="002D7753" w:rsidRDefault="00D6634C" w:rsidP="004476BD">
      <w:pPr>
        <w:ind w:firstLine="720"/>
        <w:jc w:val="both"/>
      </w:pPr>
      <w:r w:rsidRPr="002D7753">
        <w:rPr>
          <w:b/>
        </w:rPr>
        <w:t xml:space="preserve">5. Pateikti </w:t>
      </w:r>
      <w:r w:rsidRPr="002D7753">
        <w:rPr>
          <w:rFonts w:eastAsia="TimesNewRomanPSMT"/>
          <w:b/>
        </w:rPr>
        <w:t>kitus sprendimui priimti reikalingus pagrindimus, skaičiavimus ar paaiškinimus.</w:t>
      </w:r>
      <w:r w:rsidR="00D909D1" w:rsidRPr="002D7753">
        <w:t xml:space="preserve"> </w:t>
      </w:r>
      <w:r w:rsidR="004476BD" w:rsidRPr="00645A38">
        <w:rPr>
          <w:color w:val="000000" w:themeColor="text1"/>
        </w:rPr>
        <w:t xml:space="preserve">Didžiausia galima </w:t>
      </w:r>
      <w:r w:rsidR="004476BD">
        <w:rPr>
          <w:color w:val="000000" w:themeColor="text1"/>
        </w:rPr>
        <w:t>P</w:t>
      </w:r>
      <w:r w:rsidR="004476BD" w:rsidRPr="00645A38">
        <w:rPr>
          <w:color w:val="000000" w:themeColor="text1"/>
        </w:rPr>
        <w:t>rojekto</w:t>
      </w:r>
      <w:r w:rsidR="004476BD">
        <w:rPr>
          <w:color w:val="000000" w:themeColor="text1"/>
        </w:rPr>
        <w:t xml:space="preserve"> finansuojamoji dalis sudaro 85</w:t>
      </w:r>
      <w:r w:rsidR="004476BD" w:rsidRPr="00645A38">
        <w:rPr>
          <w:color w:val="000000" w:themeColor="text1"/>
        </w:rPr>
        <w:t xml:space="preserve"> proc.</w:t>
      </w:r>
      <w:r w:rsidR="004476BD">
        <w:rPr>
          <w:color w:val="000000" w:themeColor="text1"/>
        </w:rPr>
        <w:t xml:space="preserve"> (</w:t>
      </w:r>
      <w:r w:rsidR="004476BD">
        <w:rPr>
          <w:bCs/>
        </w:rPr>
        <w:t xml:space="preserve">359 999,00 </w:t>
      </w:r>
      <w:proofErr w:type="spellStart"/>
      <w:r w:rsidR="004476BD">
        <w:t>Eur</w:t>
      </w:r>
      <w:proofErr w:type="spellEnd"/>
      <w:r w:rsidR="004476BD">
        <w:t>)</w:t>
      </w:r>
      <w:r w:rsidR="004476BD" w:rsidRPr="00645A38">
        <w:rPr>
          <w:color w:val="000000" w:themeColor="text1"/>
        </w:rPr>
        <w:t xml:space="preserve"> visų tinkamų finansuoti </w:t>
      </w:r>
      <w:r w:rsidR="004476BD">
        <w:rPr>
          <w:color w:val="000000" w:themeColor="text1"/>
        </w:rPr>
        <w:t>P</w:t>
      </w:r>
      <w:r w:rsidR="004476BD" w:rsidRPr="00645A38">
        <w:rPr>
          <w:color w:val="000000" w:themeColor="text1"/>
        </w:rPr>
        <w:t>rojekto išlaidų</w:t>
      </w:r>
      <w:r w:rsidR="004476BD">
        <w:rPr>
          <w:color w:val="000000" w:themeColor="text1"/>
        </w:rPr>
        <w:t>, nuosavo įnašo dalis – 15 proc. (</w:t>
      </w:r>
      <w:r w:rsidR="004476BD">
        <w:rPr>
          <w:bCs/>
        </w:rPr>
        <w:t xml:space="preserve">63 530,00 </w:t>
      </w:r>
      <w:proofErr w:type="spellStart"/>
      <w:r w:rsidR="004476BD">
        <w:t>Eur</w:t>
      </w:r>
      <w:proofErr w:type="spellEnd"/>
      <w:r w:rsidR="004476BD">
        <w:t xml:space="preserve">). Visa planuojama Projekto vertė – </w:t>
      </w:r>
      <w:r w:rsidR="004476BD" w:rsidRPr="004476BD">
        <w:rPr>
          <w:bCs/>
        </w:rPr>
        <w:t xml:space="preserve">423 529,00 </w:t>
      </w:r>
      <w:proofErr w:type="spellStart"/>
      <w:r w:rsidR="004476BD">
        <w:t>Eur</w:t>
      </w:r>
      <w:proofErr w:type="spellEnd"/>
      <w:r w:rsidR="004476BD">
        <w:t>.</w:t>
      </w:r>
      <w:r w:rsidR="00BB5068">
        <w:t xml:space="preserve"> </w:t>
      </w:r>
      <w:r w:rsidR="002E050E" w:rsidRPr="002D7753">
        <w:t xml:space="preserve"> </w:t>
      </w:r>
    </w:p>
    <w:p w:rsidR="00D6634C" w:rsidRPr="00DC5050" w:rsidRDefault="00D6634C">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871695" w:rsidRDefault="00D6634C">
      <w:pPr>
        <w:tabs>
          <w:tab w:val="left" w:pos="720"/>
        </w:tabs>
        <w:ind w:firstLine="720"/>
        <w:jc w:val="both"/>
        <w:rPr>
          <w:bCs/>
        </w:rPr>
      </w:pPr>
      <w:r>
        <w:rPr>
          <w:b/>
        </w:rPr>
        <w:t xml:space="preserve">8. </w:t>
      </w:r>
      <w:r w:rsidRPr="00727738">
        <w:rPr>
          <w:b/>
        </w:rPr>
        <w:t>N</w:t>
      </w:r>
      <w:r w:rsidRPr="00A035DD">
        <w:rPr>
          <w:b/>
        </w:rPr>
        <w:t xml:space="preserve">urodyti, kieno iniciatyva sprendimo </w:t>
      </w:r>
      <w:r w:rsidRPr="003A1015">
        <w:rPr>
          <w:b/>
        </w:rPr>
        <w:t xml:space="preserve">projektas yra parengtas. </w:t>
      </w:r>
      <w:r w:rsidR="00355D97">
        <w:t>Plungės rajono savivaldybės administracijos</w:t>
      </w:r>
      <w:r w:rsidR="00BE5F2A">
        <w:t xml:space="preserve"> iniciatyva.</w:t>
      </w:r>
    </w:p>
    <w:p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pPr>
        <w:tabs>
          <w:tab w:val="left" w:pos="720"/>
        </w:tabs>
        <w:ind w:firstLine="720"/>
        <w:jc w:val="both"/>
      </w:pPr>
      <w:r>
        <w:rPr>
          <w:b/>
        </w:rPr>
        <w:t>10. Kam (institucijoms, skyriams, organizacijoms ir t. t.) patvirtintas sprendimas turi būti išsiųstas.</w:t>
      </w:r>
      <w:r w:rsidR="0077186C">
        <w:t xml:space="preserve"> Strateginio planavimo ir investicijų skyriui.</w:t>
      </w:r>
    </w:p>
    <w:p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E5F2A">
        <w:t>Nėra.</w:t>
      </w:r>
    </w:p>
    <w:p w:rsidR="003313D6" w:rsidRDefault="00D6634C" w:rsidP="00C35FF4">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C55F42"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3313D6" w:rsidRPr="00C55F42" w:rsidRDefault="003313D6" w:rsidP="00551280">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3313D6" w:rsidRPr="00C55F42" w:rsidTr="00551280">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Neigiamas poveikis</w:t>
            </w: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lastRenderedPageBreak/>
              <w:t>Socialinei 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Nėra</w:t>
            </w: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3313D6" w:rsidRPr="00C55F42" w:rsidTr="00551280">
        <w:trPr>
          <w:trHeight w:val="377"/>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3313D6" w:rsidRPr="00C55F42" w:rsidTr="00551280">
        <w:trPr>
          <w:trHeight w:val="297"/>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Nėra</w:t>
            </w: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B27165" w:rsidP="00551280">
            <w:pPr>
              <w:widowControl w:val="0"/>
              <w:jc w:val="center"/>
              <w:rPr>
                <w:rFonts w:eastAsia="Lucida Sans Unicode"/>
                <w:i/>
                <w:kern w:val="1"/>
                <w:lang w:bidi="lo-LA"/>
              </w:rPr>
            </w:pPr>
            <w:r w:rsidRPr="00645A38">
              <w:rPr>
                <w:rFonts w:eastAsia="Lucida Sans Unicode"/>
                <w:i/>
                <w:kern w:val="1"/>
                <w:lang w:bidi="lo-LA"/>
              </w:rPr>
              <w:t>Nenumatomas</w:t>
            </w: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Teigiama</w:t>
            </w:r>
            <w:r w:rsidR="00AD03C5">
              <w:rPr>
                <w:rFonts w:eastAsia="Lucida Sans Unicode"/>
                <w:i/>
                <w:kern w:val="1"/>
                <w:lang w:bidi="lo-LA"/>
              </w:rPr>
              <w:t>s</w:t>
            </w: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bl>
    <w:p w:rsidR="003313D6" w:rsidRDefault="003313D6" w:rsidP="00680F37">
      <w:pPr>
        <w:jc w:val="both"/>
      </w:pPr>
    </w:p>
    <w:p w:rsidR="00D6634C" w:rsidRDefault="00D6634C" w:rsidP="00680F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673F" w:rsidRDefault="0004673F" w:rsidP="00680F37">
      <w:pPr>
        <w:jc w:val="both"/>
      </w:pPr>
    </w:p>
    <w:p w:rsidR="0004673F" w:rsidRPr="00680F37" w:rsidRDefault="0004673F" w:rsidP="00680F37">
      <w:pPr>
        <w:jc w:val="both"/>
      </w:pPr>
    </w:p>
    <w:p w:rsidR="00D6634C" w:rsidRDefault="00D6634C" w:rsidP="00D6634C">
      <w:pPr>
        <w:widowControl w:val="0"/>
        <w:rPr>
          <w:rFonts w:eastAsia="Lucida Sans Unicode"/>
          <w:kern w:val="2"/>
        </w:rPr>
      </w:pPr>
      <w:r>
        <w:rPr>
          <w:rFonts w:eastAsia="Lucida Sans Unicode"/>
          <w:kern w:val="2"/>
        </w:rPr>
        <w:t xml:space="preserve">Rengėja </w:t>
      </w:r>
    </w:p>
    <w:p w:rsidR="002049AA" w:rsidRPr="0004673F" w:rsidRDefault="00D6634C" w:rsidP="0004673F">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w:t>
      </w:r>
      <w:r w:rsidR="00067EEE">
        <w:rPr>
          <w:rFonts w:eastAsia="Lucida Sans Unicode" w:cs="Tahoma"/>
          <w:bCs/>
        </w:rPr>
        <w:t xml:space="preserve">. </w:t>
      </w:r>
      <w:r>
        <w:rPr>
          <w:rFonts w:eastAsia="Lucida Sans Unicode" w:cs="Tahoma"/>
          <w:bCs/>
        </w:rPr>
        <w:t>specialistė</w:t>
      </w:r>
      <w:r w:rsidR="00F94174">
        <w:rPr>
          <w:rFonts w:eastAsia="Lucida Sans Unicode" w:cs="Tahoma"/>
          <w:bCs/>
        </w:rPr>
        <w:t xml:space="preserve">                 </w:t>
      </w:r>
      <w:r w:rsidR="006612AF">
        <w:rPr>
          <w:rFonts w:eastAsia="Lucida Sans Unicode" w:cs="Tahoma"/>
          <w:bCs/>
        </w:rPr>
        <w:t xml:space="preserve">   </w:t>
      </w:r>
      <w:r w:rsidR="00AD301D">
        <w:rPr>
          <w:rFonts w:eastAsia="Lucida Sans Unicode" w:cs="Tahoma"/>
          <w:bCs/>
        </w:rPr>
        <w:tab/>
      </w:r>
      <w:r w:rsidR="00067EEE">
        <w:rPr>
          <w:rFonts w:eastAsia="Lucida Sans Unicode" w:cs="Tahoma"/>
          <w:bCs/>
        </w:rPr>
        <w:t xml:space="preserve">  Evelina Petrikaitė</w:t>
      </w:r>
    </w:p>
    <w:p w:rsidR="002049AA" w:rsidRDefault="002049AA" w:rsidP="00B45F5C">
      <w:pPr>
        <w:jc w:val="right"/>
        <w:rPr>
          <w:lang w:eastAsia="en-US"/>
        </w:rPr>
      </w:pPr>
    </w:p>
    <w:p w:rsidR="002049AA" w:rsidRDefault="002049AA" w:rsidP="00B45F5C">
      <w:pPr>
        <w:jc w:val="right"/>
        <w:rPr>
          <w:lang w:eastAsia="en-US"/>
        </w:rPr>
      </w:pPr>
    </w:p>
    <w:p w:rsidR="003F6A23" w:rsidRDefault="003F6A23" w:rsidP="002314E3"/>
    <w:sectPr w:rsidR="003F6A23"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5">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1">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2">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nsid w:val="4A031FA5"/>
    <w:multiLevelType w:val="hybridMultilevel"/>
    <w:tmpl w:val="1CE4A612"/>
    <w:lvl w:ilvl="0" w:tplc="9EC0B6A2">
      <w:start w:val="1"/>
      <w:numFmt w:val="bullet"/>
      <w:lvlText w:val=""/>
      <w:lvlJc w:val="left"/>
      <w:pPr>
        <w:ind w:left="0" w:hanging="360"/>
      </w:pPr>
      <w:rPr>
        <w:rFonts w:ascii="Symbol" w:hAnsi="Symbol" w:hint="default"/>
      </w:rPr>
    </w:lvl>
    <w:lvl w:ilvl="1" w:tplc="04270003">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18">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nsid w:val="4F7E5BC3"/>
    <w:multiLevelType w:val="hybridMultilevel"/>
    <w:tmpl w:val="231C33D6"/>
    <w:lvl w:ilvl="0" w:tplc="9EC0B6A2">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0">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21">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4">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5">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0"/>
  </w:num>
  <w:num w:numId="2">
    <w:abstractNumId w:val="0"/>
  </w:num>
  <w:num w:numId="3">
    <w:abstractNumId w:val="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21"/>
  </w:num>
  <w:num w:numId="8">
    <w:abstractNumId w:val="5"/>
  </w:num>
  <w:num w:numId="9">
    <w:abstractNumId w:val="14"/>
  </w:num>
  <w:num w:numId="10">
    <w:abstractNumId w:val="8"/>
  </w:num>
  <w:num w:numId="11">
    <w:abstractNumId w:val="24"/>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4"/>
  </w:num>
  <w:num w:numId="15">
    <w:abstractNumId w:val="20"/>
  </w:num>
  <w:num w:numId="16">
    <w:abstractNumId w:val="12"/>
  </w:num>
  <w:num w:numId="17">
    <w:abstractNumId w:val="22"/>
  </w:num>
  <w:num w:numId="18">
    <w:abstractNumId w:val="18"/>
  </w:num>
  <w:num w:numId="19">
    <w:abstractNumId w:val="6"/>
  </w:num>
  <w:num w:numId="20">
    <w:abstractNumId w:val="23"/>
  </w:num>
  <w:num w:numId="21">
    <w:abstractNumId w:val="2"/>
  </w:num>
  <w:num w:numId="22">
    <w:abstractNumId w:val="13"/>
  </w:num>
  <w:num w:numId="23">
    <w:abstractNumId w:val="25"/>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9"/>
  </w:num>
  <w:num w:numId="27">
    <w:abstractNumId w:val="3"/>
  </w:num>
  <w:num w:numId="28">
    <w:abstractNumId w:val="17"/>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291F"/>
    <w:rsid w:val="00014217"/>
    <w:rsid w:val="00022573"/>
    <w:rsid w:val="000243DD"/>
    <w:rsid w:val="00041F97"/>
    <w:rsid w:val="0004673F"/>
    <w:rsid w:val="0004712C"/>
    <w:rsid w:val="000634E8"/>
    <w:rsid w:val="000678A3"/>
    <w:rsid w:val="00067EEE"/>
    <w:rsid w:val="00071B75"/>
    <w:rsid w:val="00072080"/>
    <w:rsid w:val="00074505"/>
    <w:rsid w:val="0009623A"/>
    <w:rsid w:val="00096401"/>
    <w:rsid w:val="000B0389"/>
    <w:rsid w:val="000B1CAF"/>
    <w:rsid w:val="000C1018"/>
    <w:rsid w:val="000C4EDF"/>
    <w:rsid w:val="000C6A79"/>
    <w:rsid w:val="000D0B1B"/>
    <w:rsid w:val="000D3717"/>
    <w:rsid w:val="000D665B"/>
    <w:rsid w:val="000E32A6"/>
    <w:rsid w:val="000F0BBC"/>
    <w:rsid w:val="001016C1"/>
    <w:rsid w:val="00104FCE"/>
    <w:rsid w:val="0011458E"/>
    <w:rsid w:val="0014073C"/>
    <w:rsid w:val="00145892"/>
    <w:rsid w:val="00146A19"/>
    <w:rsid w:val="00146A37"/>
    <w:rsid w:val="001538E3"/>
    <w:rsid w:val="00157C3F"/>
    <w:rsid w:val="00167A4C"/>
    <w:rsid w:val="00175552"/>
    <w:rsid w:val="001767B0"/>
    <w:rsid w:val="00176D27"/>
    <w:rsid w:val="0018249F"/>
    <w:rsid w:val="001A0925"/>
    <w:rsid w:val="001A6501"/>
    <w:rsid w:val="001A7CF8"/>
    <w:rsid w:val="001C49E1"/>
    <w:rsid w:val="001C6202"/>
    <w:rsid w:val="001D66B3"/>
    <w:rsid w:val="001D7455"/>
    <w:rsid w:val="002004F4"/>
    <w:rsid w:val="002049AA"/>
    <w:rsid w:val="00226A5D"/>
    <w:rsid w:val="00226EF9"/>
    <w:rsid w:val="002314E3"/>
    <w:rsid w:val="00231E0C"/>
    <w:rsid w:val="0023713D"/>
    <w:rsid w:val="00240193"/>
    <w:rsid w:val="00241D8C"/>
    <w:rsid w:val="00250C1E"/>
    <w:rsid w:val="00250F17"/>
    <w:rsid w:val="00262860"/>
    <w:rsid w:val="00263A8D"/>
    <w:rsid w:val="00265FAD"/>
    <w:rsid w:val="0026686D"/>
    <w:rsid w:val="00267763"/>
    <w:rsid w:val="002842ED"/>
    <w:rsid w:val="002849A7"/>
    <w:rsid w:val="00290A3D"/>
    <w:rsid w:val="0029155D"/>
    <w:rsid w:val="00294C6C"/>
    <w:rsid w:val="002A5E37"/>
    <w:rsid w:val="002A7507"/>
    <w:rsid w:val="002B72EE"/>
    <w:rsid w:val="002C2839"/>
    <w:rsid w:val="002C732E"/>
    <w:rsid w:val="002D2DF8"/>
    <w:rsid w:val="002D5497"/>
    <w:rsid w:val="002D7753"/>
    <w:rsid w:val="002E050E"/>
    <w:rsid w:val="002E25C0"/>
    <w:rsid w:val="002E5472"/>
    <w:rsid w:val="002F0153"/>
    <w:rsid w:val="002F5EF3"/>
    <w:rsid w:val="00303CF0"/>
    <w:rsid w:val="00306F1F"/>
    <w:rsid w:val="00316A53"/>
    <w:rsid w:val="003209C4"/>
    <w:rsid w:val="00324BAF"/>
    <w:rsid w:val="003313D6"/>
    <w:rsid w:val="00333266"/>
    <w:rsid w:val="003427E2"/>
    <w:rsid w:val="00346567"/>
    <w:rsid w:val="00355D97"/>
    <w:rsid w:val="00357EF1"/>
    <w:rsid w:val="00361887"/>
    <w:rsid w:val="0036475F"/>
    <w:rsid w:val="00392480"/>
    <w:rsid w:val="00395865"/>
    <w:rsid w:val="003A1015"/>
    <w:rsid w:val="003B0CB5"/>
    <w:rsid w:val="003B5872"/>
    <w:rsid w:val="003B59FE"/>
    <w:rsid w:val="003B6004"/>
    <w:rsid w:val="003D58CD"/>
    <w:rsid w:val="003D77A6"/>
    <w:rsid w:val="003D79D3"/>
    <w:rsid w:val="003F6A23"/>
    <w:rsid w:val="003F781F"/>
    <w:rsid w:val="004002BB"/>
    <w:rsid w:val="00413E2F"/>
    <w:rsid w:val="00417F4F"/>
    <w:rsid w:val="00427548"/>
    <w:rsid w:val="004302B0"/>
    <w:rsid w:val="00433770"/>
    <w:rsid w:val="004476BD"/>
    <w:rsid w:val="00450DF2"/>
    <w:rsid w:val="00453047"/>
    <w:rsid w:val="004539BF"/>
    <w:rsid w:val="004552C3"/>
    <w:rsid w:val="0047282A"/>
    <w:rsid w:val="0047729D"/>
    <w:rsid w:val="004832C8"/>
    <w:rsid w:val="004855E8"/>
    <w:rsid w:val="004875FC"/>
    <w:rsid w:val="00490185"/>
    <w:rsid w:val="00490460"/>
    <w:rsid w:val="00494512"/>
    <w:rsid w:val="004B3C80"/>
    <w:rsid w:val="004C177F"/>
    <w:rsid w:val="004C21BF"/>
    <w:rsid w:val="004C5FEA"/>
    <w:rsid w:val="004D5661"/>
    <w:rsid w:val="004F1439"/>
    <w:rsid w:val="00501F76"/>
    <w:rsid w:val="0050488D"/>
    <w:rsid w:val="00507F4F"/>
    <w:rsid w:val="00520D1D"/>
    <w:rsid w:val="0053254E"/>
    <w:rsid w:val="005435E6"/>
    <w:rsid w:val="0055057A"/>
    <w:rsid w:val="0055711D"/>
    <w:rsid w:val="005624F3"/>
    <w:rsid w:val="00566E65"/>
    <w:rsid w:val="005674AC"/>
    <w:rsid w:val="00570FC6"/>
    <w:rsid w:val="0057596C"/>
    <w:rsid w:val="00577823"/>
    <w:rsid w:val="005846F7"/>
    <w:rsid w:val="00594FDA"/>
    <w:rsid w:val="00597D85"/>
    <w:rsid w:val="00597E31"/>
    <w:rsid w:val="005B3240"/>
    <w:rsid w:val="005B3F0E"/>
    <w:rsid w:val="005C3BDE"/>
    <w:rsid w:val="005D33BD"/>
    <w:rsid w:val="005E072C"/>
    <w:rsid w:val="005E1008"/>
    <w:rsid w:val="005E3E77"/>
    <w:rsid w:val="005E7948"/>
    <w:rsid w:val="005F10A7"/>
    <w:rsid w:val="005F299B"/>
    <w:rsid w:val="005F5391"/>
    <w:rsid w:val="00607A7B"/>
    <w:rsid w:val="006103F7"/>
    <w:rsid w:val="00615A08"/>
    <w:rsid w:val="00621CC8"/>
    <w:rsid w:val="00622F35"/>
    <w:rsid w:val="00624403"/>
    <w:rsid w:val="00631DD6"/>
    <w:rsid w:val="006341AF"/>
    <w:rsid w:val="00636E74"/>
    <w:rsid w:val="00640867"/>
    <w:rsid w:val="00647219"/>
    <w:rsid w:val="006507D5"/>
    <w:rsid w:val="006612AF"/>
    <w:rsid w:val="00664EF4"/>
    <w:rsid w:val="00677E3E"/>
    <w:rsid w:val="00680F37"/>
    <w:rsid w:val="00681A1A"/>
    <w:rsid w:val="006958A8"/>
    <w:rsid w:val="006A1742"/>
    <w:rsid w:val="006B259E"/>
    <w:rsid w:val="006B28A3"/>
    <w:rsid w:val="006B6729"/>
    <w:rsid w:val="006C3E5B"/>
    <w:rsid w:val="006C5E7F"/>
    <w:rsid w:val="006F4E2A"/>
    <w:rsid w:val="006F559F"/>
    <w:rsid w:val="006F5609"/>
    <w:rsid w:val="00703132"/>
    <w:rsid w:val="007126D9"/>
    <w:rsid w:val="00717021"/>
    <w:rsid w:val="0073046E"/>
    <w:rsid w:val="0073280B"/>
    <w:rsid w:val="00735299"/>
    <w:rsid w:val="00743508"/>
    <w:rsid w:val="007437FB"/>
    <w:rsid w:val="007479AA"/>
    <w:rsid w:val="00751168"/>
    <w:rsid w:val="00751C9E"/>
    <w:rsid w:val="007526EA"/>
    <w:rsid w:val="00754E97"/>
    <w:rsid w:val="007709C4"/>
    <w:rsid w:val="0077186C"/>
    <w:rsid w:val="0078101E"/>
    <w:rsid w:val="00781887"/>
    <w:rsid w:val="007933AA"/>
    <w:rsid w:val="007934C5"/>
    <w:rsid w:val="0079502E"/>
    <w:rsid w:val="00797928"/>
    <w:rsid w:val="007A5062"/>
    <w:rsid w:val="007C1FFE"/>
    <w:rsid w:val="007C24A3"/>
    <w:rsid w:val="007D0CCC"/>
    <w:rsid w:val="007D2C62"/>
    <w:rsid w:val="007D46EC"/>
    <w:rsid w:val="007E45AA"/>
    <w:rsid w:val="007E4783"/>
    <w:rsid w:val="007E527F"/>
    <w:rsid w:val="007F40D5"/>
    <w:rsid w:val="008017CD"/>
    <w:rsid w:val="00802FFF"/>
    <w:rsid w:val="00804A3C"/>
    <w:rsid w:val="00805846"/>
    <w:rsid w:val="00810EA9"/>
    <w:rsid w:val="0081139E"/>
    <w:rsid w:val="00814935"/>
    <w:rsid w:val="00817DDE"/>
    <w:rsid w:val="008224FA"/>
    <w:rsid w:val="00835509"/>
    <w:rsid w:val="008429C0"/>
    <w:rsid w:val="008560F9"/>
    <w:rsid w:val="0085690F"/>
    <w:rsid w:val="00865FA1"/>
    <w:rsid w:val="00871235"/>
    <w:rsid w:val="00871695"/>
    <w:rsid w:val="00882DF2"/>
    <w:rsid w:val="00883CEA"/>
    <w:rsid w:val="00885102"/>
    <w:rsid w:val="008A3B09"/>
    <w:rsid w:val="008A6322"/>
    <w:rsid w:val="008A7065"/>
    <w:rsid w:val="008C1E6C"/>
    <w:rsid w:val="008C69AC"/>
    <w:rsid w:val="008D0FC9"/>
    <w:rsid w:val="008E6DA6"/>
    <w:rsid w:val="008E7F29"/>
    <w:rsid w:val="008F191C"/>
    <w:rsid w:val="008F1CCA"/>
    <w:rsid w:val="009027B9"/>
    <w:rsid w:val="00917911"/>
    <w:rsid w:val="00932E66"/>
    <w:rsid w:val="0093632B"/>
    <w:rsid w:val="00955117"/>
    <w:rsid w:val="009623ED"/>
    <w:rsid w:val="00967ED1"/>
    <w:rsid w:val="009773EA"/>
    <w:rsid w:val="00981E39"/>
    <w:rsid w:val="009830B9"/>
    <w:rsid w:val="009840F0"/>
    <w:rsid w:val="009864EF"/>
    <w:rsid w:val="009866CB"/>
    <w:rsid w:val="00995A75"/>
    <w:rsid w:val="00996BDC"/>
    <w:rsid w:val="009B317F"/>
    <w:rsid w:val="009B64D3"/>
    <w:rsid w:val="009C78EE"/>
    <w:rsid w:val="009D0D25"/>
    <w:rsid w:val="009D242A"/>
    <w:rsid w:val="009D28B1"/>
    <w:rsid w:val="009D7A58"/>
    <w:rsid w:val="009F75BD"/>
    <w:rsid w:val="00A065E4"/>
    <w:rsid w:val="00A066CF"/>
    <w:rsid w:val="00A144AE"/>
    <w:rsid w:val="00A1769F"/>
    <w:rsid w:val="00A22A98"/>
    <w:rsid w:val="00A32F51"/>
    <w:rsid w:val="00A341D7"/>
    <w:rsid w:val="00A44448"/>
    <w:rsid w:val="00A4464B"/>
    <w:rsid w:val="00A52BBA"/>
    <w:rsid w:val="00A6156B"/>
    <w:rsid w:val="00A61E0B"/>
    <w:rsid w:val="00A75E24"/>
    <w:rsid w:val="00A77CDE"/>
    <w:rsid w:val="00A90FE2"/>
    <w:rsid w:val="00A9366C"/>
    <w:rsid w:val="00A95BDE"/>
    <w:rsid w:val="00AB2FA3"/>
    <w:rsid w:val="00AD03C5"/>
    <w:rsid w:val="00AD301D"/>
    <w:rsid w:val="00AE28DD"/>
    <w:rsid w:val="00AE7A7F"/>
    <w:rsid w:val="00AF4798"/>
    <w:rsid w:val="00B04D21"/>
    <w:rsid w:val="00B06BC4"/>
    <w:rsid w:val="00B102C1"/>
    <w:rsid w:val="00B15D94"/>
    <w:rsid w:val="00B16AFA"/>
    <w:rsid w:val="00B17733"/>
    <w:rsid w:val="00B17788"/>
    <w:rsid w:val="00B27165"/>
    <w:rsid w:val="00B274E0"/>
    <w:rsid w:val="00B30A53"/>
    <w:rsid w:val="00B36549"/>
    <w:rsid w:val="00B45F5C"/>
    <w:rsid w:val="00B4640A"/>
    <w:rsid w:val="00B472D1"/>
    <w:rsid w:val="00B5204A"/>
    <w:rsid w:val="00B55D6D"/>
    <w:rsid w:val="00B57B49"/>
    <w:rsid w:val="00B664E5"/>
    <w:rsid w:val="00B868F4"/>
    <w:rsid w:val="00B949A0"/>
    <w:rsid w:val="00BA7247"/>
    <w:rsid w:val="00BA7B7C"/>
    <w:rsid w:val="00BB1012"/>
    <w:rsid w:val="00BB3379"/>
    <w:rsid w:val="00BB5068"/>
    <w:rsid w:val="00BD1565"/>
    <w:rsid w:val="00BE5F2A"/>
    <w:rsid w:val="00BF3C25"/>
    <w:rsid w:val="00C0529F"/>
    <w:rsid w:val="00C11840"/>
    <w:rsid w:val="00C1618C"/>
    <w:rsid w:val="00C17EF2"/>
    <w:rsid w:val="00C21086"/>
    <w:rsid w:val="00C3148E"/>
    <w:rsid w:val="00C35FF4"/>
    <w:rsid w:val="00C36068"/>
    <w:rsid w:val="00C45905"/>
    <w:rsid w:val="00C502A1"/>
    <w:rsid w:val="00C5498D"/>
    <w:rsid w:val="00C5791F"/>
    <w:rsid w:val="00C60045"/>
    <w:rsid w:val="00C603F5"/>
    <w:rsid w:val="00C6063A"/>
    <w:rsid w:val="00C616F5"/>
    <w:rsid w:val="00C62C63"/>
    <w:rsid w:val="00C70258"/>
    <w:rsid w:val="00C769C3"/>
    <w:rsid w:val="00C91159"/>
    <w:rsid w:val="00CA5A90"/>
    <w:rsid w:val="00CB00D1"/>
    <w:rsid w:val="00CB3A61"/>
    <w:rsid w:val="00CC4166"/>
    <w:rsid w:val="00CC5A82"/>
    <w:rsid w:val="00CC6634"/>
    <w:rsid w:val="00CD1147"/>
    <w:rsid w:val="00CE10E1"/>
    <w:rsid w:val="00CE13B4"/>
    <w:rsid w:val="00CF2FE3"/>
    <w:rsid w:val="00D005C3"/>
    <w:rsid w:val="00D0578C"/>
    <w:rsid w:val="00D07916"/>
    <w:rsid w:val="00D12188"/>
    <w:rsid w:val="00D20632"/>
    <w:rsid w:val="00D218B9"/>
    <w:rsid w:val="00D21FDC"/>
    <w:rsid w:val="00D414A5"/>
    <w:rsid w:val="00D4153B"/>
    <w:rsid w:val="00D422A3"/>
    <w:rsid w:val="00D550B1"/>
    <w:rsid w:val="00D56554"/>
    <w:rsid w:val="00D56677"/>
    <w:rsid w:val="00D633F0"/>
    <w:rsid w:val="00D65F7C"/>
    <w:rsid w:val="00D6634C"/>
    <w:rsid w:val="00D84BE9"/>
    <w:rsid w:val="00D90629"/>
    <w:rsid w:val="00D909D1"/>
    <w:rsid w:val="00DD4046"/>
    <w:rsid w:val="00DD6153"/>
    <w:rsid w:val="00DD70D6"/>
    <w:rsid w:val="00DE2EB2"/>
    <w:rsid w:val="00DE5094"/>
    <w:rsid w:val="00DE6703"/>
    <w:rsid w:val="00DE6F37"/>
    <w:rsid w:val="00DF0A44"/>
    <w:rsid w:val="00DF3D1E"/>
    <w:rsid w:val="00DF762B"/>
    <w:rsid w:val="00E04A07"/>
    <w:rsid w:val="00E11ADE"/>
    <w:rsid w:val="00E1655B"/>
    <w:rsid w:val="00E2050C"/>
    <w:rsid w:val="00E25E50"/>
    <w:rsid w:val="00E26A46"/>
    <w:rsid w:val="00E403AA"/>
    <w:rsid w:val="00E432F5"/>
    <w:rsid w:val="00E44E3D"/>
    <w:rsid w:val="00E61579"/>
    <w:rsid w:val="00E66D24"/>
    <w:rsid w:val="00E71670"/>
    <w:rsid w:val="00E725B7"/>
    <w:rsid w:val="00E81D1A"/>
    <w:rsid w:val="00EA203B"/>
    <w:rsid w:val="00EA30EC"/>
    <w:rsid w:val="00EA4B22"/>
    <w:rsid w:val="00EB03EE"/>
    <w:rsid w:val="00EC0B1B"/>
    <w:rsid w:val="00ED0CA6"/>
    <w:rsid w:val="00ED5F19"/>
    <w:rsid w:val="00ED72C9"/>
    <w:rsid w:val="00F01168"/>
    <w:rsid w:val="00F02334"/>
    <w:rsid w:val="00F22C45"/>
    <w:rsid w:val="00F26EFF"/>
    <w:rsid w:val="00F3614D"/>
    <w:rsid w:val="00F407D5"/>
    <w:rsid w:val="00F4519B"/>
    <w:rsid w:val="00F46DDE"/>
    <w:rsid w:val="00F516B1"/>
    <w:rsid w:val="00F61764"/>
    <w:rsid w:val="00F745E3"/>
    <w:rsid w:val="00F76408"/>
    <w:rsid w:val="00F837C0"/>
    <w:rsid w:val="00F94174"/>
    <w:rsid w:val="00FB1D87"/>
    <w:rsid w:val="00FB4073"/>
    <w:rsid w:val="00FE1F6A"/>
    <w:rsid w:val="00FE4477"/>
    <w:rsid w:val="00FE4692"/>
    <w:rsid w:val="00FE4E26"/>
    <w:rsid w:val="00FE59B0"/>
    <w:rsid w:val="00FF7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170030989">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295796016">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29230194">
      <w:bodyDiv w:val="1"/>
      <w:marLeft w:val="0"/>
      <w:marRight w:val="0"/>
      <w:marTop w:val="0"/>
      <w:marBottom w:val="0"/>
      <w:divBdr>
        <w:top w:val="none" w:sz="0" w:space="0" w:color="auto"/>
        <w:left w:val="none" w:sz="0" w:space="0" w:color="auto"/>
        <w:bottom w:val="none" w:sz="0" w:space="0" w:color="auto"/>
        <w:right w:val="none" w:sz="0" w:space="0" w:color="auto"/>
      </w:divBdr>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76503123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302231195">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13726185">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63CDB-8FAB-4D3A-8684-1A35D3103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6795</Words>
  <Characters>3874</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Judita Kaveckienė</cp:lastModifiedBy>
  <cp:revision>2</cp:revision>
  <cp:lastPrinted>2024-01-24T07:16:00Z</cp:lastPrinted>
  <dcterms:created xsi:type="dcterms:W3CDTF">2024-01-24T07:17:00Z</dcterms:created>
  <dcterms:modified xsi:type="dcterms:W3CDTF">2024-01-24T07:17:00Z</dcterms:modified>
</cp:coreProperties>
</file>