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3C48D3">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A6117B" w:rsidRDefault="00A6117B" w:rsidP="00A6117B">
      <w:pPr>
        <w:jc w:val="center"/>
        <w:rPr>
          <w:b/>
          <w:sz w:val="28"/>
          <w:szCs w:val="28"/>
        </w:rPr>
      </w:pPr>
      <w:bookmarkStart w:id="1" w:name="_GoBack"/>
      <w:r>
        <w:rPr>
          <w:b/>
          <w:sz w:val="28"/>
          <w:szCs w:val="28"/>
        </w:rPr>
        <w:t>SPRENDIMAS</w:t>
      </w:r>
    </w:p>
    <w:p w:rsidR="00A6117B" w:rsidRPr="00CA3BA3" w:rsidRDefault="00A6117B" w:rsidP="00A6117B">
      <w:pPr>
        <w:jc w:val="center"/>
        <w:rPr>
          <w:b/>
          <w:caps/>
          <w:sz w:val="28"/>
          <w:szCs w:val="28"/>
        </w:rPr>
      </w:pPr>
      <w:r>
        <w:rPr>
          <w:b/>
          <w:caps/>
          <w:sz w:val="28"/>
          <w:szCs w:val="28"/>
        </w:rPr>
        <w:t xml:space="preserve">DĖL PLUNGĖS RAJONO SAVIVALDYBĖS TARYBOS KAI KURIŲ SPRENDIMŲ PRIPAŽINIMO </w:t>
      </w:r>
      <w:r w:rsidRPr="009F0AC3">
        <w:rPr>
          <w:b/>
          <w:caps/>
          <w:sz w:val="28"/>
          <w:szCs w:val="28"/>
        </w:rPr>
        <w:t>NETEKUSI</w:t>
      </w:r>
      <w:r w:rsidRPr="007D4279">
        <w:rPr>
          <w:b/>
          <w:caps/>
          <w:sz w:val="28"/>
          <w:szCs w:val="28"/>
        </w:rPr>
        <w:t>AIS</w:t>
      </w:r>
      <w:r w:rsidRPr="009F0AC3">
        <w:rPr>
          <w:b/>
          <w:caps/>
          <w:sz w:val="28"/>
          <w:szCs w:val="28"/>
        </w:rPr>
        <w:t xml:space="preserve"> GALIOS</w:t>
      </w:r>
    </w:p>
    <w:bookmarkEnd w:id="1"/>
    <w:p w:rsidR="00A6117B" w:rsidRDefault="00A6117B" w:rsidP="00A6117B">
      <w:pPr>
        <w:jc w:val="center"/>
        <w:rPr>
          <w:b/>
          <w:caps/>
        </w:rPr>
      </w:pPr>
    </w:p>
    <w:p w:rsidR="00A6117B" w:rsidRDefault="00A6117B" w:rsidP="00A6117B">
      <w:pPr>
        <w:jc w:val="center"/>
      </w:pPr>
      <w:r>
        <w:t xml:space="preserve">2024 m. vasario </w:t>
      </w:r>
      <w:r w:rsidR="006E0EAF">
        <w:t>8</w:t>
      </w:r>
      <w:r>
        <w:t xml:space="preserve"> d. Nr. T1-</w:t>
      </w:r>
    </w:p>
    <w:p w:rsidR="00A6117B" w:rsidRDefault="00A6117B" w:rsidP="00A6117B">
      <w:pPr>
        <w:jc w:val="center"/>
        <w:rPr>
          <w:b/>
        </w:rPr>
      </w:pPr>
      <w:r>
        <w:t>Plungė</w:t>
      </w:r>
    </w:p>
    <w:p w:rsidR="00A6117B" w:rsidRDefault="00A6117B" w:rsidP="00A6117B">
      <w:pPr>
        <w:ind w:firstLine="737"/>
      </w:pPr>
    </w:p>
    <w:p w:rsidR="00A6117B" w:rsidRPr="004400F6" w:rsidRDefault="00A6117B">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Pr>
          <w:rFonts w:eastAsia="HG Mincho Light J"/>
          <w:color w:val="000000"/>
        </w:rPr>
        <w:t xml:space="preserve">Vadovaudamasi Lietuvos Respublikos vietos savivaldos įstatymo 16 straipsnio 1 dalimi, </w:t>
      </w: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savivaldyb</w:t>
      </w:r>
      <w:r w:rsidRPr="004400F6">
        <w:rPr>
          <w:rFonts w:eastAsia="HG Mincho Light J" w:hint="cs"/>
          <w:color w:val="000000"/>
        </w:rPr>
        <w:t>ė</w:t>
      </w:r>
      <w:r w:rsidRPr="004400F6">
        <w:rPr>
          <w:rFonts w:eastAsia="HG Mincho Light J"/>
          <w:color w:val="000000"/>
        </w:rPr>
        <w:t xml:space="preserve">s taryba n u s p r e n d </w:t>
      </w:r>
      <w:r w:rsidRPr="004400F6">
        <w:rPr>
          <w:rFonts w:eastAsia="HG Mincho Light J" w:hint="cs"/>
          <w:color w:val="000000"/>
        </w:rPr>
        <w:t>ž</w:t>
      </w:r>
      <w:r w:rsidRPr="004400F6">
        <w:rPr>
          <w:rFonts w:eastAsia="HG Mincho Light J"/>
          <w:color w:val="000000"/>
        </w:rPr>
        <w:t xml:space="preserve"> i a:</w:t>
      </w:r>
    </w:p>
    <w:p w:rsidR="00A6117B" w:rsidRDefault="00A6117B" w:rsidP="00582975">
      <w:pPr>
        <w:pStyle w:val="Sraopastraipa"/>
        <w:widowControl w:val="0"/>
        <w:tabs>
          <w:tab w:val="left" w:pos="1134"/>
          <w:tab w:val="center" w:pos="4153"/>
          <w:tab w:val="right" w:pos="8306"/>
        </w:tabs>
        <w:suppressAutoHyphens/>
        <w:overflowPunct w:val="0"/>
        <w:ind w:left="0" w:firstLine="720"/>
        <w:jc w:val="both"/>
        <w:textAlignment w:val="baseline"/>
      </w:pPr>
      <w:r>
        <w:t>Pripažinti netekusiais</w:t>
      </w:r>
      <w:r w:rsidRPr="00B0655C">
        <w:t xml:space="preserve"> galios</w:t>
      </w:r>
      <w:r>
        <w:t>:</w:t>
      </w:r>
    </w:p>
    <w:p w:rsidR="00A6117B" w:rsidRPr="0020050D" w:rsidRDefault="00A6117B">
      <w:pPr>
        <w:pStyle w:val="Sraopastraipa"/>
        <w:widowControl w:val="0"/>
        <w:tabs>
          <w:tab w:val="left" w:pos="1134"/>
          <w:tab w:val="center" w:pos="4153"/>
          <w:tab w:val="right" w:pos="8306"/>
        </w:tabs>
        <w:suppressAutoHyphens/>
        <w:overflowPunct w:val="0"/>
        <w:ind w:left="0" w:firstLine="720"/>
        <w:jc w:val="both"/>
        <w:textAlignment w:val="baseline"/>
      </w:pPr>
      <w:r>
        <w:t xml:space="preserve">1. </w:t>
      </w:r>
      <w:r w:rsidRPr="00B0655C">
        <w:t>Plungės rajono savivaldybės tarybos 20</w:t>
      </w:r>
      <w:r>
        <w:t>19</w:t>
      </w:r>
      <w:r w:rsidRPr="00B0655C">
        <w:t xml:space="preserve"> m. </w:t>
      </w:r>
      <w:r>
        <w:t>gruodžio 19 d. sprendimą Nr. T1-302</w:t>
      </w:r>
      <w:r w:rsidRPr="00B0655C">
        <w:t xml:space="preserve"> </w:t>
      </w:r>
      <w:r w:rsidRPr="00A6117B">
        <w:rPr>
          <w:szCs w:val="24"/>
        </w:rPr>
        <w:t>„</w:t>
      </w:r>
      <w:r>
        <w:rPr>
          <w:szCs w:val="24"/>
        </w:rPr>
        <w:t>D</w:t>
      </w:r>
      <w:r w:rsidRPr="00A6117B">
        <w:rPr>
          <w:bCs/>
          <w:iCs/>
          <w:szCs w:val="24"/>
          <w:lang w:eastAsia="en-US"/>
        </w:rPr>
        <w:t xml:space="preserve">ėl </w:t>
      </w:r>
      <w:r>
        <w:rPr>
          <w:bCs/>
          <w:iCs/>
          <w:szCs w:val="24"/>
          <w:lang w:eastAsia="en-US"/>
        </w:rPr>
        <w:t>P</w:t>
      </w:r>
      <w:r w:rsidRPr="00A6117B">
        <w:rPr>
          <w:bCs/>
          <w:iCs/>
          <w:szCs w:val="24"/>
          <w:lang w:eastAsia="en-US"/>
        </w:rPr>
        <w:t>lungės rajono savivaldybės kontrolės ir audito tarnybos vadovo (savivaldybės kontrolieriaus) tarnybinės veiklos vertinimo komisijos sudarymo</w:t>
      </w:r>
      <w:r w:rsidRPr="0020050D">
        <w:rPr>
          <w:rFonts w:eastAsia="HG Mincho Light J"/>
          <w:color w:val="000000"/>
        </w:rPr>
        <w:t>“</w:t>
      </w:r>
      <w:r>
        <w:rPr>
          <w:rFonts w:eastAsia="HG Mincho Light J"/>
          <w:color w:val="000000"/>
        </w:rPr>
        <w:t>;</w:t>
      </w:r>
    </w:p>
    <w:p w:rsidR="00A6117B" w:rsidRDefault="00A6117B" w:rsidP="00582975">
      <w:pPr>
        <w:ind w:firstLine="720"/>
        <w:jc w:val="both"/>
        <w:rPr>
          <w:szCs w:val="24"/>
        </w:rPr>
      </w:pPr>
      <w:r>
        <w:t xml:space="preserve">2. </w:t>
      </w:r>
      <w:r w:rsidRPr="00B0655C">
        <w:t xml:space="preserve">Plungės </w:t>
      </w:r>
      <w:r>
        <w:t>rajono savivaldybės tarybos 2021</w:t>
      </w:r>
      <w:r w:rsidRPr="00B0655C">
        <w:t xml:space="preserve"> m. </w:t>
      </w:r>
      <w:r>
        <w:t>vasario 18 d. sprendimą Nr. T1-55</w:t>
      </w:r>
      <w:r w:rsidRPr="00B0655C">
        <w:t xml:space="preserve"> „Dėl</w:t>
      </w:r>
      <w:r>
        <w:t xml:space="preserve"> </w:t>
      </w:r>
      <w:r>
        <w:rPr>
          <w:color w:val="000000"/>
          <w:szCs w:val="24"/>
        </w:rPr>
        <w:t>Plungės rajono savivaldybės biudžetinių įstaigų vadovų darbo apmokėjimo sistemos patvirtinimo“</w:t>
      </w:r>
      <w:r w:rsidR="006E0EAF">
        <w:rPr>
          <w:color w:val="000000"/>
          <w:szCs w:val="24"/>
        </w:rPr>
        <w:t>.</w:t>
      </w:r>
      <w:r>
        <w:rPr>
          <w:color w:val="000000"/>
          <w:szCs w:val="24"/>
        </w:rPr>
        <w:t xml:space="preserve"> </w:t>
      </w:r>
    </w:p>
    <w:p w:rsidR="00A6117B" w:rsidRDefault="00A6117B" w:rsidP="00A6117B">
      <w:pPr>
        <w:rPr>
          <w:rFonts w:ascii="Calibri" w:hAnsi="Calibri"/>
          <w:sz w:val="22"/>
          <w:szCs w:val="22"/>
        </w:rPr>
      </w:pPr>
    </w:p>
    <w:p w:rsidR="0037755D" w:rsidRDefault="0037755D" w:rsidP="009E3A3F">
      <w:pPr>
        <w:tabs>
          <w:tab w:val="center" w:pos="4153"/>
          <w:tab w:val="left" w:pos="6390"/>
          <w:tab w:val="right" w:pos="9072"/>
        </w:tabs>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266D77" w:rsidRDefault="00266D77" w:rsidP="008648E3">
      <w:pPr>
        <w:rPr>
          <w:szCs w:val="24"/>
        </w:rPr>
      </w:pPr>
    </w:p>
    <w:p w:rsidR="003A1AB1" w:rsidRDefault="003A1AB1" w:rsidP="008648E3">
      <w:pPr>
        <w:rPr>
          <w:szCs w:val="24"/>
        </w:rPr>
      </w:pPr>
    </w:p>
    <w:p w:rsidR="00EE61E3" w:rsidRDefault="00A6117B" w:rsidP="003A1AB1">
      <w:pPr>
        <w:rPr>
          <w:szCs w:val="24"/>
        </w:rPr>
      </w:pPr>
      <w:r>
        <w:rPr>
          <w:szCs w:val="24"/>
        </w:rPr>
        <w:t xml:space="preserve"> </w:t>
      </w: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A6117B" w:rsidRDefault="00A6117B" w:rsidP="003A1AB1">
      <w:pPr>
        <w:rPr>
          <w:szCs w:val="24"/>
        </w:rPr>
      </w:pPr>
    </w:p>
    <w:p w:rsidR="0037755D" w:rsidRDefault="0037755D" w:rsidP="003A1AB1">
      <w:pPr>
        <w:rPr>
          <w:szCs w:val="24"/>
        </w:rPr>
      </w:pPr>
    </w:p>
    <w:p w:rsidR="003A1AB1" w:rsidRPr="003A1AB1" w:rsidRDefault="003A1AB1" w:rsidP="003A1AB1">
      <w:pPr>
        <w:rPr>
          <w:szCs w:val="24"/>
        </w:rPr>
      </w:pPr>
      <w:r w:rsidRPr="003A1AB1">
        <w:rPr>
          <w:szCs w:val="24"/>
        </w:rPr>
        <w:t>SUDERINTA:</w:t>
      </w:r>
    </w:p>
    <w:p w:rsidR="003A1AB1" w:rsidRPr="003A1AB1" w:rsidRDefault="003A1AB1" w:rsidP="003A1AB1">
      <w:pPr>
        <w:rPr>
          <w:szCs w:val="24"/>
        </w:rPr>
      </w:pPr>
      <w:r w:rsidRPr="003A1AB1">
        <w:rPr>
          <w:szCs w:val="24"/>
        </w:rPr>
        <w:t>Savivaldybės meras Audrius Klišonis</w:t>
      </w:r>
    </w:p>
    <w:p w:rsidR="003A1AB1" w:rsidRPr="003A1AB1" w:rsidRDefault="003A1AB1" w:rsidP="003A1AB1">
      <w:pPr>
        <w:rPr>
          <w:szCs w:val="24"/>
        </w:rPr>
      </w:pPr>
      <w:r w:rsidRPr="003A1AB1">
        <w:rPr>
          <w:szCs w:val="24"/>
        </w:rPr>
        <w:t>Administracijos direktorius Dalius Pečiulis</w:t>
      </w:r>
    </w:p>
    <w:p w:rsidR="003A1AB1" w:rsidRPr="003A1AB1" w:rsidRDefault="003A1AB1" w:rsidP="003A1AB1">
      <w:pPr>
        <w:rPr>
          <w:szCs w:val="24"/>
        </w:rPr>
      </w:pPr>
      <w:r w:rsidRPr="003A1AB1">
        <w:rPr>
          <w:szCs w:val="24"/>
        </w:rPr>
        <w:t>Savivaldybės tarybos posėdžių sekretorė Irma</w:t>
      </w:r>
      <w:r w:rsidR="001E71D0">
        <w:rPr>
          <w:szCs w:val="24"/>
        </w:rPr>
        <w:t>ntė Kurmienė</w:t>
      </w:r>
    </w:p>
    <w:p w:rsidR="003A1AB1" w:rsidRPr="003A1AB1" w:rsidRDefault="005D364F" w:rsidP="003A1AB1">
      <w:pPr>
        <w:rPr>
          <w:szCs w:val="24"/>
        </w:rPr>
      </w:pPr>
      <w:r>
        <w:rPr>
          <w:szCs w:val="24"/>
        </w:rPr>
        <w:t xml:space="preserve">Teisės, </w:t>
      </w:r>
      <w:r w:rsidRPr="000B05A8">
        <w:rPr>
          <w:szCs w:val="24"/>
        </w:rPr>
        <w:t xml:space="preserve">personalo </w:t>
      </w:r>
      <w:r>
        <w:rPr>
          <w:szCs w:val="24"/>
        </w:rPr>
        <w:t xml:space="preserve">ir civilinės metrikacijos </w:t>
      </w:r>
      <w:r w:rsidR="00F062FB">
        <w:rPr>
          <w:szCs w:val="24"/>
        </w:rPr>
        <w:t xml:space="preserve">skyriaus </w:t>
      </w:r>
      <w:r w:rsidR="00F77999">
        <w:rPr>
          <w:szCs w:val="24"/>
        </w:rPr>
        <w:t>vedėjas Vytautas Tumas</w:t>
      </w:r>
    </w:p>
    <w:p w:rsidR="007A6F57" w:rsidRDefault="001D7376" w:rsidP="003A1AB1">
      <w:pPr>
        <w:rPr>
          <w:szCs w:val="24"/>
        </w:rPr>
      </w:pPr>
      <w:r>
        <w:rPr>
          <w:szCs w:val="24"/>
        </w:rPr>
        <w:t>Bendrųjų reikalų s</w:t>
      </w:r>
      <w:r w:rsidR="003A1AB1" w:rsidRPr="003A1AB1">
        <w:rPr>
          <w:szCs w:val="24"/>
        </w:rPr>
        <w:t xml:space="preserve">kyriaus kalbos tvarkytoja Simona </w:t>
      </w:r>
      <w:r w:rsidR="0064417A">
        <w:rPr>
          <w:szCs w:val="24"/>
        </w:rPr>
        <w:t>Grigalauskaitė</w:t>
      </w:r>
    </w:p>
    <w:p w:rsidR="005D364F" w:rsidRDefault="005D364F" w:rsidP="005D364F">
      <w:pPr>
        <w:widowControl w:val="0"/>
        <w:tabs>
          <w:tab w:val="left" w:pos="2565"/>
        </w:tabs>
        <w:rPr>
          <w:szCs w:val="24"/>
        </w:rPr>
      </w:pPr>
      <w:r>
        <w:rPr>
          <w:szCs w:val="24"/>
        </w:rPr>
        <w:tab/>
      </w:r>
    </w:p>
    <w:p w:rsidR="00F77999" w:rsidRDefault="005D364F" w:rsidP="00523B99">
      <w:pPr>
        <w:widowControl w:val="0"/>
        <w:rPr>
          <w:b/>
          <w:szCs w:val="24"/>
        </w:rPr>
      </w:pPr>
      <w:r w:rsidRPr="004F455A">
        <w:rPr>
          <w:szCs w:val="24"/>
        </w:rPr>
        <w:t>Sprendimo p</w:t>
      </w:r>
      <w:r>
        <w:rPr>
          <w:szCs w:val="24"/>
        </w:rPr>
        <w:t xml:space="preserve">rojektą rengė Teisės, </w:t>
      </w:r>
      <w:r w:rsidRPr="000B05A8">
        <w:rPr>
          <w:szCs w:val="24"/>
        </w:rPr>
        <w:t xml:space="preserve">personalo </w:t>
      </w:r>
      <w:r>
        <w:rPr>
          <w:szCs w:val="24"/>
        </w:rPr>
        <w:t xml:space="preserve">ir civilinės metrikacijos skyriaus </w:t>
      </w:r>
      <w:r w:rsidR="005F54EA">
        <w:rPr>
          <w:szCs w:val="24"/>
        </w:rPr>
        <w:t xml:space="preserve">vedėjo pavaduotoja </w:t>
      </w:r>
      <w:r w:rsidR="00F77999">
        <w:rPr>
          <w:szCs w:val="24"/>
        </w:rPr>
        <w:t>Ilona Meškauskienė</w:t>
      </w:r>
    </w:p>
    <w:p w:rsidR="00CF0A59" w:rsidRDefault="00CF0A59" w:rsidP="00FE1C15">
      <w:pPr>
        <w:widowControl w:val="0"/>
        <w:jc w:val="center"/>
        <w:rPr>
          <w:b/>
          <w:szCs w:val="24"/>
        </w:rPr>
      </w:pPr>
    </w:p>
    <w:p w:rsidR="00FE1C15" w:rsidRPr="00F01DAF" w:rsidRDefault="006E0EAF" w:rsidP="00FE1C15">
      <w:pPr>
        <w:widowControl w:val="0"/>
        <w:jc w:val="center"/>
        <w:rPr>
          <w:b/>
          <w:caps/>
          <w:szCs w:val="24"/>
          <w:lang w:eastAsia="my-MM" w:bidi="my-MM"/>
        </w:rPr>
      </w:pPr>
      <w:r>
        <w:rPr>
          <w:b/>
          <w:szCs w:val="24"/>
        </w:rPr>
        <w:lastRenderedPageBreak/>
        <w:t xml:space="preserve">TEISĖS, </w:t>
      </w:r>
      <w:r w:rsidR="00F77999">
        <w:rPr>
          <w:b/>
          <w:szCs w:val="24"/>
        </w:rPr>
        <w:t xml:space="preserve">PERSONALO </w:t>
      </w:r>
      <w:r>
        <w:rPr>
          <w:b/>
          <w:szCs w:val="24"/>
        </w:rPr>
        <w:t xml:space="preserve">IR CIVILINĖS METRIKACIJOS </w:t>
      </w:r>
      <w:r w:rsidR="00BC4830" w:rsidRPr="00F01DAF">
        <w:rPr>
          <w:b/>
          <w:szCs w:val="24"/>
        </w:rPr>
        <w:t>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3254EA">
      <w:pPr>
        <w:jc w:val="center"/>
        <w:rPr>
          <w:b/>
          <w:szCs w:val="24"/>
        </w:rPr>
      </w:pPr>
      <w:r w:rsidRPr="00F01DAF">
        <w:rPr>
          <w:b/>
          <w:szCs w:val="24"/>
        </w:rPr>
        <w:t>PRIE SAVIVALDYBĖS TARYBOS SPRENDIMO PROJEKTO</w:t>
      </w:r>
    </w:p>
    <w:p w:rsidR="008C568E" w:rsidRDefault="006E0EAF" w:rsidP="008C568E">
      <w:pPr>
        <w:jc w:val="center"/>
        <w:rPr>
          <w:b/>
        </w:rPr>
      </w:pPr>
      <w:r>
        <w:rPr>
          <w:b/>
        </w:rPr>
        <w:t>„</w:t>
      </w:r>
      <w:r w:rsidR="006A4538">
        <w:rPr>
          <w:b/>
        </w:rPr>
        <w:t>DĖL P</w:t>
      </w:r>
      <w:r w:rsidR="00597CB8">
        <w:rPr>
          <w:b/>
        </w:rPr>
        <w:t>LUNGĖS RAJONO SAVIVALDYBĖS TARYBOS KAI KURIŲ SPRENDIMŲ PRIPAŽINIMO NETEKUSIAIS GALIOS</w:t>
      </w:r>
      <w:r>
        <w:rPr>
          <w:b/>
        </w:rPr>
        <w:t>“</w:t>
      </w:r>
    </w:p>
    <w:p w:rsidR="008C568E" w:rsidRDefault="008C568E" w:rsidP="008C568E">
      <w:pPr>
        <w:jc w:val="center"/>
        <w:rPr>
          <w:b/>
        </w:rPr>
      </w:pPr>
    </w:p>
    <w:p w:rsidR="008C568E" w:rsidRPr="00B332F8" w:rsidRDefault="008C568E" w:rsidP="008C568E">
      <w:pPr>
        <w:tabs>
          <w:tab w:val="left" w:pos="0"/>
        </w:tabs>
        <w:jc w:val="center"/>
      </w:pPr>
      <w:r w:rsidRPr="00B332F8">
        <w:t>20</w:t>
      </w:r>
      <w:r w:rsidR="00597CB8">
        <w:t>24</w:t>
      </w:r>
      <w:r w:rsidRPr="00B332F8">
        <w:t xml:space="preserve"> m. </w:t>
      </w:r>
      <w:r w:rsidR="006E0EAF">
        <w:t>saus</w:t>
      </w:r>
      <w:r w:rsidR="00597CB8">
        <w:t xml:space="preserve">io </w:t>
      </w:r>
      <w:r w:rsidR="006E0EAF">
        <w:t>23</w:t>
      </w:r>
      <w:r w:rsidR="00597CB8">
        <w:t xml:space="preserve"> </w:t>
      </w:r>
      <w:r w:rsidRPr="00B332F8">
        <w:t>d.</w:t>
      </w:r>
    </w:p>
    <w:p w:rsidR="008C568E" w:rsidRDefault="008C568E" w:rsidP="008C568E">
      <w:pPr>
        <w:tabs>
          <w:tab w:val="left" w:pos="0"/>
        </w:tabs>
        <w:jc w:val="center"/>
      </w:pPr>
      <w:r w:rsidRPr="00B332F8">
        <w:t>P</w:t>
      </w:r>
      <w:r>
        <w:t>lungė</w:t>
      </w:r>
    </w:p>
    <w:p w:rsidR="008C568E" w:rsidRPr="00B332F8" w:rsidRDefault="008C568E" w:rsidP="008C568E">
      <w:pPr>
        <w:tabs>
          <w:tab w:val="left" w:pos="0"/>
        </w:tabs>
        <w:jc w:val="center"/>
      </w:pPr>
    </w:p>
    <w:p w:rsidR="008C568E" w:rsidRDefault="008C568E">
      <w:pPr>
        <w:tabs>
          <w:tab w:val="left" w:pos="0"/>
        </w:tabs>
        <w:ind w:firstLine="720"/>
        <w:jc w:val="both"/>
      </w:pPr>
      <w:r w:rsidRPr="00B332F8">
        <w:rPr>
          <w:b/>
        </w:rPr>
        <w:t>1</w:t>
      </w:r>
      <w:r w:rsidR="00463911">
        <w:rPr>
          <w:b/>
        </w:rPr>
        <w:t xml:space="preserve">. Parengto </w:t>
      </w:r>
      <w:r w:rsidR="000B05A8">
        <w:rPr>
          <w:b/>
        </w:rPr>
        <w:t>sprendimo</w:t>
      </w:r>
      <w:r w:rsidR="00463911">
        <w:rPr>
          <w:b/>
        </w:rPr>
        <w:t xml:space="preserve"> projekto </w:t>
      </w:r>
      <w:r w:rsidRPr="00D736F0">
        <w:rPr>
          <w:b/>
        </w:rPr>
        <w:t>tikslai</w:t>
      </w:r>
      <w:r w:rsidR="000B05A8">
        <w:rPr>
          <w:b/>
        </w:rPr>
        <w:t xml:space="preserve"> ir uždaviniai</w:t>
      </w:r>
      <w:r w:rsidRPr="00D736F0">
        <w:rPr>
          <w:b/>
        </w:rPr>
        <w:t>:</w:t>
      </w:r>
      <w:r w:rsidRPr="00B332F8">
        <w:t xml:space="preserve"> </w:t>
      </w:r>
    </w:p>
    <w:p w:rsidR="009F42E7" w:rsidRDefault="009F42E7" w:rsidP="00582975">
      <w:pPr>
        <w:pStyle w:val="Sraopastraipa"/>
        <w:widowControl w:val="0"/>
        <w:tabs>
          <w:tab w:val="left" w:pos="1134"/>
          <w:tab w:val="center" w:pos="4153"/>
          <w:tab w:val="right" w:pos="8306"/>
        </w:tabs>
        <w:suppressAutoHyphens/>
        <w:overflowPunct w:val="0"/>
        <w:ind w:left="0" w:firstLine="720"/>
        <w:jc w:val="both"/>
        <w:textAlignment w:val="baseline"/>
      </w:pPr>
      <w:r>
        <w:t xml:space="preserve">Pripažinti </w:t>
      </w:r>
      <w:r w:rsidRPr="003D671C">
        <w:t>netekusiais galios:</w:t>
      </w:r>
    </w:p>
    <w:p w:rsidR="009F42E7" w:rsidRPr="0020050D" w:rsidRDefault="009F42E7">
      <w:pPr>
        <w:pStyle w:val="Sraopastraipa"/>
        <w:widowControl w:val="0"/>
        <w:tabs>
          <w:tab w:val="left" w:pos="1134"/>
          <w:tab w:val="center" w:pos="4153"/>
          <w:tab w:val="right" w:pos="8306"/>
        </w:tabs>
        <w:suppressAutoHyphens/>
        <w:overflowPunct w:val="0"/>
        <w:ind w:left="0" w:firstLine="720"/>
        <w:jc w:val="both"/>
        <w:textAlignment w:val="baseline"/>
      </w:pPr>
      <w:r>
        <w:t xml:space="preserve">1. </w:t>
      </w:r>
      <w:r w:rsidRPr="00B0655C">
        <w:t>Plungės rajono savivaldybės tarybos 20</w:t>
      </w:r>
      <w:r>
        <w:t>19</w:t>
      </w:r>
      <w:r w:rsidRPr="00B0655C">
        <w:t xml:space="preserve"> m. </w:t>
      </w:r>
      <w:r>
        <w:t>gruodžio 19 d. sprendimą Nr. T1-302</w:t>
      </w:r>
      <w:r w:rsidRPr="00B0655C">
        <w:t xml:space="preserve"> </w:t>
      </w:r>
      <w:r w:rsidRPr="00A6117B">
        <w:rPr>
          <w:szCs w:val="24"/>
        </w:rPr>
        <w:t>„</w:t>
      </w:r>
      <w:r>
        <w:rPr>
          <w:szCs w:val="24"/>
        </w:rPr>
        <w:t>D</w:t>
      </w:r>
      <w:r w:rsidRPr="00A6117B">
        <w:rPr>
          <w:bCs/>
          <w:iCs/>
          <w:szCs w:val="24"/>
          <w:lang w:eastAsia="en-US"/>
        </w:rPr>
        <w:t xml:space="preserve">ėl </w:t>
      </w:r>
      <w:r>
        <w:rPr>
          <w:bCs/>
          <w:iCs/>
          <w:szCs w:val="24"/>
          <w:lang w:eastAsia="en-US"/>
        </w:rPr>
        <w:t>P</w:t>
      </w:r>
      <w:r w:rsidRPr="00A6117B">
        <w:rPr>
          <w:bCs/>
          <w:iCs/>
          <w:szCs w:val="24"/>
          <w:lang w:eastAsia="en-US"/>
        </w:rPr>
        <w:t>lungės rajono savivaldybės kontrolės ir audito tarnybos vadovo (savivaldybės kontrolieriaus) tarnybinės veiklos vertinimo komisijos sudarymo</w:t>
      </w:r>
      <w:r w:rsidRPr="0020050D">
        <w:rPr>
          <w:rFonts w:eastAsia="HG Mincho Light J"/>
          <w:color w:val="000000"/>
        </w:rPr>
        <w:t>“</w:t>
      </w:r>
      <w:r>
        <w:rPr>
          <w:rFonts w:eastAsia="HG Mincho Light J"/>
          <w:color w:val="000000"/>
        </w:rPr>
        <w:t>;</w:t>
      </w:r>
    </w:p>
    <w:p w:rsidR="009F42E7" w:rsidRDefault="009F42E7" w:rsidP="00582975">
      <w:pPr>
        <w:ind w:firstLine="720"/>
        <w:jc w:val="both"/>
        <w:rPr>
          <w:szCs w:val="24"/>
        </w:rPr>
      </w:pPr>
      <w:r>
        <w:t xml:space="preserve">2. </w:t>
      </w:r>
      <w:r w:rsidRPr="00B0655C">
        <w:t xml:space="preserve">Plungės </w:t>
      </w:r>
      <w:r>
        <w:t>rajono savivaldybės tarybos 2021</w:t>
      </w:r>
      <w:r w:rsidRPr="00B0655C">
        <w:t xml:space="preserve"> m. </w:t>
      </w:r>
      <w:r>
        <w:t>vasario 18 d. sprendimą Nr. T1-55</w:t>
      </w:r>
      <w:r w:rsidRPr="00B0655C">
        <w:t xml:space="preserve"> „Dėl</w:t>
      </w:r>
      <w:r>
        <w:t xml:space="preserve"> </w:t>
      </w:r>
      <w:r>
        <w:rPr>
          <w:color w:val="000000"/>
          <w:szCs w:val="24"/>
        </w:rPr>
        <w:t xml:space="preserve">Plungės rajono savivaldybės biudžetinių įstaigų vadovų darbo apmokėjimo sistemos patvirtinimo“. </w:t>
      </w:r>
    </w:p>
    <w:p w:rsidR="00463911" w:rsidRDefault="000B05A8">
      <w:pPr>
        <w:pStyle w:val="Betarp"/>
        <w:ind w:firstLine="720"/>
        <w:jc w:val="both"/>
        <w:rPr>
          <w:rFonts w:ascii="Times New Roman" w:hAnsi="Times New Roman" w:cs="Times New Roman"/>
          <w:b/>
          <w:lang w:val="lt-LT"/>
        </w:rPr>
      </w:pPr>
      <w:r>
        <w:rPr>
          <w:rFonts w:ascii="Times New Roman" w:hAnsi="Times New Roman" w:cs="Times New Roman"/>
          <w:b/>
          <w:lang w:val="lt-LT"/>
        </w:rPr>
        <w:t>2.</w:t>
      </w:r>
      <w:r w:rsidRPr="000B05A8">
        <w:rPr>
          <w:rFonts w:ascii="Times New Roman" w:hAnsi="Times New Roman" w:cs="Times New Roman"/>
          <w:b/>
          <w:lang w:val="lt-LT"/>
        </w:rPr>
        <w:t xml:space="preserve"> Siūlomos teisinio reguliavimo nuostatos, šiuo metu esantis teisinis reglamentavimas, kokie šios srities teisės aktai tebegalioja ir kokius teisės aktus būtina pakeisti ar panaikinti, priėmus teikiamą tarybos sprendimo projektą</w:t>
      </w:r>
      <w:r w:rsidR="001D7376">
        <w:rPr>
          <w:rFonts w:ascii="Times New Roman" w:hAnsi="Times New Roman" w:cs="Times New Roman"/>
          <w:b/>
          <w:lang w:val="lt-LT"/>
        </w:rPr>
        <w:t>.</w:t>
      </w:r>
      <w:r w:rsidR="00463911" w:rsidRPr="000B05A8">
        <w:rPr>
          <w:rFonts w:ascii="Times New Roman" w:hAnsi="Times New Roman" w:cs="Times New Roman"/>
          <w:b/>
          <w:lang w:val="lt-LT"/>
        </w:rPr>
        <w:t xml:space="preserve"> </w:t>
      </w:r>
    </w:p>
    <w:p w:rsidR="009F42E7" w:rsidRDefault="009F42E7">
      <w:pPr>
        <w:pStyle w:val="Sraopastraipa"/>
        <w:widowControl w:val="0"/>
        <w:tabs>
          <w:tab w:val="left" w:pos="1134"/>
          <w:tab w:val="center" w:pos="4153"/>
          <w:tab w:val="right" w:pos="8306"/>
        </w:tabs>
        <w:suppressAutoHyphens/>
        <w:overflowPunct w:val="0"/>
        <w:ind w:left="0" w:firstLine="720"/>
        <w:jc w:val="both"/>
        <w:textAlignment w:val="baseline"/>
        <w:rPr>
          <w:rFonts w:eastAsia="HG Mincho Light J"/>
          <w:color w:val="000000"/>
        </w:rPr>
      </w:pPr>
      <w:r>
        <w:t>Įsigaliojus Lietuvos Respublikos Valstybės tarnybos įstatymui nuo 2024 m. sausio 1 d. nebeliko vertinimo komisijų, todėl naikinamas</w:t>
      </w:r>
      <w:r w:rsidR="003D671C">
        <w:t xml:space="preserve"> Savivaldybės</w:t>
      </w:r>
      <w:r>
        <w:t xml:space="preserve"> tarybos </w:t>
      </w:r>
      <w:r w:rsidR="003D671C" w:rsidRPr="00B0655C">
        <w:t>20</w:t>
      </w:r>
      <w:r w:rsidR="003D671C">
        <w:t>19</w:t>
      </w:r>
      <w:r w:rsidR="003D671C" w:rsidRPr="00B0655C">
        <w:t xml:space="preserve"> m. </w:t>
      </w:r>
      <w:r w:rsidR="003D671C">
        <w:t>gruodžio 19 d. sprendimas Nr. T1-302</w:t>
      </w:r>
      <w:r>
        <w:t xml:space="preserve"> „</w:t>
      </w:r>
      <w:r>
        <w:rPr>
          <w:szCs w:val="24"/>
        </w:rPr>
        <w:t>D</w:t>
      </w:r>
      <w:r w:rsidRPr="00A6117B">
        <w:rPr>
          <w:bCs/>
          <w:iCs/>
          <w:szCs w:val="24"/>
          <w:lang w:eastAsia="en-US"/>
        </w:rPr>
        <w:t xml:space="preserve">ėl </w:t>
      </w:r>
      <w:r>
        <w:rPr>
          <w:bCs/>
          <w:iCs/>
          <w:szCs w:val="24"/>
          <w:lang w:eastAsia="en-US"/>
        </w:rPr>
        <w:t>P</w:t>
      </w:r>
      <w:r w:rsidRPr="00A6117B">
        <w:rPr>
          <w:bCs/>
          <w:iCs/>
          <w:szCs w:val="24"/>
          <w:lang w:eastAsia="en-US"/>
        </w:rPr>
        <w:t>lungės rajono savivaldybės kontrolės ir audito tarnybos vadovo (savivaldybės kontrolieriaus) tarnybinės veiklos vertinimo komisijos sudarymo</w:t>
      </w:r>
      <w:r w:rsidRPr="0020050D">
        <w:rPr>
          <w:rFonts w:eastAsia="HG Mincho Light J"/>
          <w:color w:val="000000"/>
        </w:rPr>
        <w:t>“</w:t>
      </w:r>
      <w:r>
        <w:rPr>
          <w:rFonts w:eastAsia="HG Mincho Light J"/>
          <w:color w:val="000000"/>
        </w:rPr>
        <w:t>.</w:t>
      </w:r>
    </w:p>
    <w:p w:rsidR="009F42E7" w:rsidRDefault="009F42E7">
      <w:pPr>
        <w:pStyle w:val="Sraopastraipa"/>
        <w:widowControl w:val="0"/>
        <w:tabs>
          <w:tab w:val="left" w:pos="1134"/>
          <w:tab w:val="center" w:pos="4153"/>
          <w:tab w:val="right" w:pos="8306"/>
        </w:tabs>
        <w:suppressAutoHyphens/>
        <w:overflowPunct w:val="0"/>
        <w:ind w:left="0" w:firstLine="720"/>
        <w:jc w:val="both"/>
        <w:textAlignment w:val="baseline"/>
      </w:pPr>
      <w:r w:rsidRPr="001D7376">
        <w:rPr>
          <w:bCs/>
        </w:rPr>
        <w:t>Pasikeitus nuo</w:t>
      </w:r>
      <w:r>
        <w:rPr>
          <w:b/>
          <w:bCs/>
        </w:rPr>
        <w:t xml:space="preserve"> </w:t>
      </w:r>
      <w:r>
        <w:rPr>
          <w:bCs/>
          <w:szCs w:val="24"/>
        </w:rPr>
        <w:t>2024 m. sausio 1 d.</w:t>
      </w:r>
      <w:r>
        <w:rPr>
          <w:color w:val="000000"/>
        </w:rPr>
        <w:t xml:space="preserve"> </w:t>
      </w:r>
      <w:r w:rsidRPr="00E24533">
        <w:rPr>
          <w:color w:val="000000"/>
        </w:rPr>
        <w:t xml:space="preserve">Lietuvos Respublikos </w:t>
      </w:r>
      <w:r>
        <w:t xml:space="preserve">viešųjų įstaigų, kurių savininkė ar dalininkė, turinti daugiau negu pusę balsų visuotiniame dalininkų susirinkime, yra valstybė ar savivaldybė, vadovų ir darbuotojų darbo apmokėjimo įstatymui, </w:t>
      </w:r>
      <w:r w:rsidRPr="00E24533">
        <w:rPr>
          <w:color w:val="000000"/>
        </w:rPr>
        <w:t>Lietuvos Respublikos biudžetinių įstaigų darbuotojų darbo apmokėjimo ir komisijų narių atlygio už darbą įstatymui</w:t>
      </w:r>
      <w:r>
        <w:rPr>
          <w:color w:val="000000"/>
        </w:rPr>
        <w:t xml:space="preserve"> ir į</w:t>
      </w:r>
      <w:r w:rsidRPr="001D7376">
        <w:rPr>
          <w:bCs/>
          <w:color w:val="000000"/>
        </w:rPr>
        <w:t>gyvendinan</w:t>
      </w:r>
      <w:r w:rsidRPr="001D7376">
        <w:rPr>
          <w:color w:val="000000"/>
        </w:rPr>
        <w:t>t</w:t>
      </w:r>
      <w:r>
        <w:rPr>
          <w:color w:val="000000"/>
        </w:rPr>
        <w:t xml:space="preserve"> Darbo apmokėjimo sistemos nustatymo rekomendacijas, patvirtintas Lietuvos Respublikos Vyriausybės 2023 m. lapkričio 8 d. nutarimu Nr. 857 „Dėl Darbo apmokėjimo sistemos nustatymo rekomendacijų patvirtinimo“</w:t>
      </w:r>
      <w:r w:rsidR="003D671C">
        <w:rPr>
          <w:color w:val="000000"/>
        </w:rPr>
        <w:t>,</w:t>
      </w:r>
      <w:r>
        <w:rPr>
          <w:color w:val="000000"/>
        </w:rPr>
        <w:t xml:space="preserve"> Savivaldybės meras </w:t>
      </w:r>
      <w:r w:rsidRPr="001D7376">
        <w:rPr>
          <w:color w:val="000000"/>
        </w:rPr>
        <w:t>t</w:t>
      </w:r>
      <w:r w:rsidRPr="001D7376">
        <w:rPr>
          <w:bCs/>
        </w:rPr>
        <w:t>vi</w:t>
      </w:r>
      <w:r>
        <w:rPr>
          <w:bCs/>
        </w:rPr>
        <w:t>rtina</w:t>
      </w:r>
      <w:r>
        <w:t xml:space="preserve"> naujas darbo apmokėjimo sistemas:</w:t>
      </w:r>
    </w:p>
    <w:p w:rsidR="009F42E7" w:rsidRPr="001D7376" w:rsidRDefault="009F42E7" w:rsidP="00582975">
      <w:pPr>
        <w:ind w:firstLine="720"/>
        <w:jc w:val="both"/>
        <w:rPr>
          <w:color w:val="000000"/>
        </w:rPr>
      </w:pPr>
      <w:r w:rsidRPr="001D7376">
        <w:rPr>
          <w:color w:val="000000"/>
        </w:rPr>
        <w:t>1.</w:t>
      </w:r>
      <w:r w:rsidR="006E0EAF">
        <w:rPr>
          <w:color w:val="000000"/>
        </w:rPr>
        <w:t xml:space="preserve"> </w:t>
      </w:r>
      <w:r w:rsidRPr="001D7376">
        <w:rPr>
          <w:color w:val="000000"/>
        </w:rPr>
        <w:t>Plungės rajono savivaldybės biudžetinių įstaigų vadovų darbo apmokėjimo sistemą;</w:t>
      </w:r>
    </w:p>
    <w:p w:rsidR="009F42E7" w:rsidRDefault="009F42E7" w:rsidP="00582975">
      <w:pPr>
        <w:ind w:firstLine="720"/>
        <w:jc w:val="both"/>
        <w:rPr>
          <w:lang w:eastAsia="en-US"/>
        </w:rPr>
      </w:pPr>
      <w:r>
        <w:rPr>
          <w:color w:val="000000"/>
        </w:rPr>
        <w:t xml:space="preserve">2. </w:t>
      </w:r>
      <w:r w:rsidRPr="001D7376">
        <w:rPr>
          <w:color w:val="000000"/>
        </w:rPr>
        <w:t>Plungės rajono savivaldybės viešųjų įstaigų vadovų darbo apmokėjimo sistemą.</w:t>
      </w:r>
    </w:p>
    <w:p w:rsidR="001D7376" w:rsidRDefault="001D7376">
      <w:pPr>
        <w:pStyle w:val="Betarp"/>
        <w:ind w:firstLine="720"/>
        <w:jc w:val="both"/>
        <w:rPr>
          <w:lang w:eastAsia="en-US"/>
        </w:rPr>
      </w:pPr>
      <w:r w:rsidRPr="001D7376">
        <w:rPr>
          <w:rFonts w:ascii="Times New Roman" w:hAnsi="Times New Roman" w:cs="Times New Roman"/>
          <w:lang w:val="lt-LT"/>
        </w:rPr>
        <w:t xml:space="preserve">Šiuo metu </w:t>
      </w:r>
      <w:r w:rsidR="009F42E7">
        <w:rPr>
          <w:rFonts w:ascii="Times New Roman" w:hAnsi="Times New Roman" w:cs="Times New Roman"/>
          <w:lang w:val="lt-LT"/>
        </w:rPr>
        <w:t xml:space="preserve">šių sistemų projektai parengti, vyksta derinimo procedūros, </w:t>
      </w:r>
      <w:r w:rsidRPr="001D7376">
        <w:rPr>
          <w:rFonts w:ascii="Times New Roman" w:hAnsi="Times New Roman" w:cs="Times New Roman"/>
          <w:lang w:val="lt-LT"/>
        </w:rPr>
        <w:t xml:space="preserve">bus pateiktos tvirtinti </w:t>
      </w:r>
      <w:r w:rsidR="009F42E7">
        <w:rPr>
          <w:rFonts w:ascii="Times New Roman" w:hAnsi="Times New Roman" w:cs="Times New Roman"/>
          <w:lang w:val="lt-LT"/>
        </w:rPr>
        <w:t>Savivaldybės merui</w:t>
      </w:r>
      <w:r w:rsidRPr="001D7376">
        <w:rPr>
          <w:color w:val="000000"/>
        </w:rPr>
        <w:t>.</w:t>
      </w:r>
    </w:p>
    <w:p w:rsidR="000B05A8" w:rsidRPr="000B05A8" w:rsidRDefault="000B05A8">
      <w:pPr>
        <w:ind w:firstLine="720"/>
        <w:jc w:val="both"/>
        <w:rPr>
          <w:b/>
          <w:szCs w:val="24"/>
        </w:rPr>
      </w:pPr>
      <w:r w:rsidRPr="000B05A8">
        <w:rPr>
          <w:b/>
          <w:szCs w:val="24"/>
        </w:rPr>
        <w:t xml:space="preserve">3. Kodėl būtina priimti sprendimą, kokių pozityvių rezultatų laukiama. </w:t>
      </w:r>
    </w:p>
    <w:p w:rsidR="000B05A8" w:rsidRPr="000B05A8" w:rsidRDefault="000B05A8">
      <w:pPr>
        <w:ind w:firstLine="720"/>
        <w:jc w:val="both"/>
        <w:rPr>
          <w:szCs w:val="24"/>
        </w:rPr>
      </w:pPr>
      <w:r w:rsidRPr="000B05A8">
        <w:rPr>
          <w:szCs w:val="24"/>
        </w:rPr>
        <w:t xml:space="preserve">Priėmus sprendimą bus </w:t>
      </w:r>
      <w:r>
        <w:rPr>
          <w:szCs w:val="24"/>
        </w:rPr>
        <w:t>įgyvendinti teisės aktų reikalavimai</w:t>
      </w:r>
      <w:r w:rsidRPr="000B05A8">
        <w:rPr>
          <w:szCs w:val="24"/>
        </w:rPr>
        <w:t xml:space="preserve">. </w:t>
      </w:r>
    </w:p>
    <w:p w:rsidR="000B05A8" w:rsidRPr="000B05A8" w:rsidRDefault="000B05A8">
      <w:pPr>
        <w:ind w:firstLine="720"/>
        <w:jc w:val="both"/>
        <w:rPr>
          <w:b/>
          <w:szCs w:val="24"/>
        </w:rPr>
      </w:pPr>
      <w:r w:rsidRPr="000B05A8">
        <w:rPr>
          <w:b/>
          <w:szCs w:val="24"/>
        </w:rPr>
        <w:t xml:space="preserve">4. Lėšų poreikis ir finansavimo šaltiniai. </w:t>
      </w:r>
    </w:p>
    <w:p w:rsidR="00FE58A9" w:rsidRDefault="000B05A8">
      <w:pPr>
        <w:ind w:firstLine="720"/>
        <w:jc w:val="both"/>
        <w:rPr>
          <w:b/>
          <w:szCs w:val="24"/>
        </w:rPr>
      </w:pPr>
      <w:r w:rsidRPr="000B05A8">
        <w:rPr>
          <w:szCs w:val="24"/>
        </w:rPr>
        <w:t>Nėra.</w:t>
      </w:r>
    </w:p>
    <w:p w:rsidR="000B05A8" w:rsidRPr="000B05A8" w:rsidRDefault="000B05A8">
      <w:pPr>
        <w:ind w:firstLine="720"/>
        <w:jc w:val="both"/>
        <w:rPr>
          <w:b/>
          <w:szCs w:val="24"/>
        </w:rPr>
      </w:pPr>
      <w:r w:rsidRPr="000B05A8">
        <w:rPr>
          <w:b/>
          <w:szCs w:val="24"/>
        </w:rPr>
        <w:t xml:space="preserve">5. Pateikti kitus sprendimui priimti reikalingus pagrindimus, skaičiavimus ar </w:t>
      </w:r>
      <w:r w:rsidR="001465BB">
        <w:rPr>
          <w:b/>
          <w:szCs w:val="24"/>
        </w:rPr>
        <w:t>pa</w:t>
      </w:r>
      <w:r w:rsidRPr="000B05A8">
        <w:rPr>
          <w:b/>
          <w:szCs w:val="24"/>
        </w:rPr>
        <w:t>aiškinimus.</w:t>
      </w:r>
    </w:p>
    <w:p w:rsidR="00FE58A9" w:rsidRDefault="000B05A8">
      <w:pPr>
        <w:ind w:firstLine="720"/>
        <w:jc w:val="both"/>
      </w:pPr>
      <w:r w:rsidRPr="000B05A8">
        <w:rPr>
          <w:szCs w:val="24"/>
        </w:rPr>
        <w:t>Nepateikiama.</w:t>
      </w:r>
    </w:p>
    <w:p w:rsidR="000B05A8" w:rsidRDefault="000B05A8">
      <w:pPr>
        <w:ind w:firstLine="720"/>
        <w:jc w:val="both"/>
        <w:rPr>
          <w:b/>
          <w:szCs w:val="24"/>
        </w:rPr>
      </w:pPr>
      <w:r w:rsidRPr="000B05A8">
        <w:rPr>
          <w:b/>
          <w:szCs w:val="24"/>
        </w:rPr>
        <w:t>6. Pateikti sprendimo projekto lyginamąjį variantą, jeig</w:t>
      </w:r>
      <w:r>
        <w:rPr>
          <w:b/>
          <w:szCs w:val="24"/>
        </w:rPr>
        <w:t xml:space="preserve">u teikiamas sprendimo pakeitimo </w:t>
      </w:r>
      <w:r w:rsidRPr="000B05A8">
        <w:rPr>
          <w:b/>
          <w:szCs w:val="24"/>
        </w:rPr>
        <w:t xml:space="preserve">projektas. </w:t>
      </w:r>
    </w:p>
    <w:p w:rsidR="001465BB" w:rsidRPr="00FD107D" w:rsidRDefault="005C4D22">
      <w:pPr>
        <w:ind w:firstLine="720"/>
        <w:jc w:val="both"/>
        <w:rPr>
          <w:szCs w:val="24"/>
        </w:rPr>
      </w:pPr>
      <w:r w:rsidRPr="00FD107D">
        <w:rPr>
          <w:szCs w:val="24"/>
        </w:rPr>
        <w:t>Neteikiamas.</w:t>
      </w:r>
    </w:p>
    <w:p w:rsidR="000B05A8" w:rsidRPr="005C6EEC" w:rsidRDefault="000B05A8">
      <w:pPr>
        <w:ind w:firstLine="720"/>
        <w:jc w:val="both"/>
        <w:rPr>
          <w:b/>
          <w:szCs w:val="24"/>
        </w:rPr>
      </w:pPr>
      <w:r w:rsidRPr="005C6EEC">
        <w:rPr>
          <w:b/>
          <w:szCs w:val="24"/>
        </w:rPr>
        <w:t xml:space="preserve">7. Sprendimo projekto antikorupcinis vertinimas. </w:t>
      </w:r>
    </w:p>
    <w:p w:rsidR="000B05A8" w:rsidRPr="000B05A8" w:rsidRDefault="000B05A8">
      <w:pPr>
        <w:ind w:firstLine="720"/>
        <w:jc w:val="both"/>
        <w:rPr>
          <w:szCs w:val="24"/>
        </w:rPr>
      </w:pPr>
      <w:r w:rsidRPr="000B05A8">
        <w:rPr>
          <w:szCs w:val="24"/>
        </w:rPr>
        <w:t xml:space="preserve">Korupcijos pasireiškimo tikimybės nėra. Vertinimas neatliekamas. </w:t>
      </w:r>
    </w:p>
    <w:p w:rsidR="000B05A8" w:rsidRPr="00FE58A9" w:rsidRDefault="000B05A8">
      <w:pPr>
        <w:ind w:firstLine="720"/>
        <w:jc w:val="both"/>
        <w:rPr>
          <w:b/>
          <w:szCs w:val="24"/>
        </w:rPr>
      </w:pPr>
      <w:r w:rsidRPr="00FE58A9">
        <w:rPr>
          <w:b/>
          <w:szCs w:val="24"/>
        </w:rPr>
        <w:t xml:space="preserve">8. Nurodyti, kieno iniciatyva sprendimo projektas yra parengtas. </w:t>
      </w:r>
    </w:p>
    <w:p w:rsidR="000B05A8" w:rsidRPr="000B05A8" w:rsidRDefault="001D7376">
      <w:pPr>
        <w:ind w:firstLine="720"/>
        <w:jc w:val="both"/>
        <w:rPr>
          <w:szCs w:val="24"/>
        </w:rPr>
      </w:pPr>
      <w:r>
        <w:rPr>
          <w:szCs w:val="24"/>
        </w:rPr>
        <w:t xml:space="preserve">Teisės, </w:t>
      </w:r>
      <w:r w:rsidR="000B05A8" w:rsidRPr="000B05A8">
        <w:rPr>
          <w:szCs w:val="24"/>
        </w:rPr>
        <w:t xml:space="preserve">personalo </w:t>
      </w:r>
      <w:r>
        <w:rPr>
          <w:szCs w:val="24"/>
        </w:rPr>
        <w:t xml:space="preserve">ir civilinės metrikacijos skyriaus </w:t>
      </w:r>
      <w:r w:rsidR="000B05A8" w:rsidRPr="000B05A8">
        <w:rPr>
          <w:szCs w:val="24"/>
        </w:rPr>
        <w:t xml:space="preserve">iniciatyva. </w:t>
      </w:r>
    </w:p>
    <w:p w:rsidR="000B05A8" w:rsidRPr="00FE58A9" w:rsidRDefault="000B05A8">
      <w:pPr>
        <w:ind w:firstLine="720"/>
        <w:jc w:val="both"/>
        <w:rPr>
          <w:b/>
          <w:szCs w:val="24"/>
        </w:rPr>
      </w:pPr>
      <w:r w:rsidRPr="00FE58A9">
        <w:rPr>
          <w:b/>
          <w:szCs w:val="24"/>
        </w:rPr>
        <w:t xml:space="preserve">9. Nurodyti, kuri sprendimo projekto ar pridedamos medžiagos dalis (remiantis teisės aktais) yra neskelbtina. </w:t>
      </w:r>
    </w:p>
    <w:p w:rsidR="000B05A8" w:rsidRPr="000B05A8" w:rsidRDefault="000B05A8">
      <w:pPr>
        <w:ind w:firstLine="720"/>
        <w:jc w:val="both"/>
        <w:rPr>
          <w:szCs w:val="24"/>
        </w:rPr>
      </w:pPr>
      <w:r w:rsidRPr="000B05A8">
        <w:rPr>
          <w:szCs w:val="24"/>
        </w:rPr>
        <w:t>Nėra.</w:t>
      </w:r>
    </w:p>
    <w:p w:rsidR="000B05A8" w:rsidRPr="00FE58A9" w:rsidRDefault="000B05A8">
      <w:pPr>
        <w:ind w:firstLine="720"/>
        <w:jc w:val="both"/>
        <w:rPr>
          <w:b/>
          <w:szCs w:val="24"/>
        </w:rPr>
      </w:pPr>
      <w:r w:rsidRPr="00FE58A9">
        <w:rPr>
          <w:b/>
          <w:szCs w:val="24"/>
        </w:rPr>
        <w:lastRenderedPageBreak/>
        <w:t xml:space="preserve">10. Kam (institucijoms, skyriams, organizacijoms ir t. t.) patvirtintas sprendimas turi būti išsiųstas. </w:t>
      </w:r>
    </w:p>
    <w:p w:rsidR="000B05A8" w:rsidRPr="000B05A8" w:rsidRDefault="000B05A8">
      <w:pPr>
        <w:ind w:firstLine="720"/>
        <w:jc w:val="both"/>
        <w:rPr>
          <w:szCs w:val="24"/>
        </w:rPr>
      </w:pPr>
      <w:r w:rsidRPr="000B05A8">
        <w:rPr>
          <w:szCs w:val="24"/>
        </w:rPr>
        <w:t xml:space="preserve">Plungės rajono </w:t>
      </w:r>
      <w:r w:rsidRPr="003D671C">
        <w:rPr>
          <w:szCs w:val="24"/>
        </w:rPr>
        <w:t xml:space="preserve">savivaldybės </w:t>
      </w:r>
      <w:r w:rsidR="003D671C" w:rsidRPr="00582975">
        <w:rPr>
          <w:szCs w:val="24"/>
        </w:rPr>
        <w:t>k</w:t>
      </w:r>
      <w:r w:rsidR="005C6EEC" w:rsidRPr="003D671C">
        <w:rPr>
          <w:szCs w:val="24"/>
        </w:rPr>
        <w:t>ontrolės ir</w:t>
      </w:r>
      <w:r w:rsidR="005C6EEC">
        <w:rPr>
          <w:szCs w:val="24"/>
        </w:rPr>
        <w:t xml:space="preserve"> audito tarnybai, </w:t>
      </w:r>
      <w:r w:rsidR="001D7376">
        <w:rPr>
          <w:szCs w:val="24"/>
        </w:rPr>
        <w:t xml:space="preserve">Plungės rajono savivaldybės biudžetinėms ir viešosioms įstaigoms, Teisės, </w:t>
      </w:r>
      <w:r w:rsidR="001D7376" w:rsidRPr="000B05A8">
        <w:rPr>
          <w:szCs w:val="24"/>
        </w:rPr>
        <w:t xml:space="preserve">personalo </w:t>
      </w:r>
      <w:r w:rsidR="001D7376">
        <w:rPr>
          <w:szCs w:val="24"/>
        </w:rPr>
        <w:t>ir civilinės metrikacijos</w:t>
      </w:r>
      <w:r w:rsidRPr="000B05A8">
        <w:rPr>
          <w:szCs w:val="24"/>
        </w:rPr>
        <w:t xml:space="preserve">, </w:t>
      </w:r>
      <w:r w:rsidR="00FE58A9">
        <w:rPr>
          <w:szCs w:val="24"/>
        </w:rPr>
        <w:t>Finansų ir biudžeto skyriams</w:t>
      </w:r>
      <w:r w:rsidRPr="000B05A8">
        <w:rPr>
          <w:szCs w:val="24"/>
        </w:rPr>
        <w:t xml:space="preserve">.  </w:t>
      </w:r>
    </w:p>
    <w:p w:rsidR="000B05A8" w:rsidRPr="005C6EEC" w:rsidRDefault="000B05A8">
      <w:pPr>
        <w:ind w:firstLine="720"/>
        <w:jc w:val="both"/>
        <w:rPr>
          <w:szCs w:val="24"/>
        </w:rPr>
      </w:pPr>
      <w:r w:rsidRPr="005C6EEC">
        <w:rPr>
          <w:b/>
          <w:szCs w:val="24"/>
        </w:rPr>
        <w:t>11. Kita svarbi informacija</w:t>
      </w:r>
      <w:r w:rsidRPr="005C6EEC">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B05A8" w:rsidRPr="000B05A8" w:rsidRDefault="000B05A8">
      <w:pPr>
        <w:tabs>
          <w:tab w:val="center" w:pos="4819"/>
          <w:tab w:val="left" w:pos="5970"/>
        </w:tabs>
        <w:ind w:firstLine="720"/>
        <w:jc w:val="both"/>
        <w:rPr>
          <w:szCs w:val="24"/>
        </w:rPr>
      </w:pPr>
      <w:r w:rsidRPr="000B05A8">
        <w:rPr>
          <w:szCs w:val="24"/>
        </w:rPr>
        <w:t xml:space="preserve">Nepateikiama. </w:t>
      </w:r>
      <w:r>
        <w:rPr>
          <w:szCs w:val="24"/>
        </w:rPr>
        <w:tab/>
      </w:r>
    </w:p>
    <w:p w:rsidR="00D41DE2" w:rsidRPr="00C13BA6" w:rsidRDefault="005C6EEC">
      <w:pPr>
        <w:ind w:firstLine="720"/>
        <w:jc w:val="both"/>
        <w:rPr>
          <w:lang w:eastAsia="en-US"/>
        </w:rPr>
      </w:pPr>
      <w:r w:rsidRPr="005C6EEC">
        <w:rPr>
          <w:b/>
          <w:szCs w:val="24"/>
        </w:rPr>
        <w:t>1</w:t>
      </w:r>
      <w:r w:rsidR="000B05A8" w:rsidRPr="005C6EEC">
        <w:rPr>
          <w:b/>
          <w:szCs w:val="24"/>
        </w:rPr>
        <w:t>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23B99">
        <w:trPr>
          <w:trHeight w:val="361"/>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523B99">
            <w:pPr>
              <w:widowControl w:val="0"/>
              <w:ind w:firstLine="720"/>
              <w:jc w:val="center"/>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523B99">
      <w:pPr>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2C0E89" w:rsidRDefault="005D364F" w:rsidP="005D364F">
      <w:pPr>
        <w:widowControl w:val="0"/>
        <w:rPr>
          <w:szCs w:val="24"/>
        </w:rPr>
      </w:pPr>
      <w:r>
        <w:rPr>
          <w:szCs w:val="24"/>
        </w:rPr>
        <w:t xml:space="preserve">Teisės, </w:t>
      </w:r>
      <w:r w:rsidRPr="000B05A8">
        <w:rPr>
          <w:szCs w:val="24"/>
        </w:rPr>
        <w:t xml:space="preserve">personalo </w:t>
      </w:r>
      <w:r>
        <w:rPr>
          <w:szCs w:val="24"/>
        </w:rPr>
        <w:t xml:space="preserve">ir civilinės metrikacijos skyriaus </w:t>
      </w:r>
      <w:r w:rsidR="002C0E89">
        <w:rPr>
          <w:szCs w:val="24"/>
        </w:rPr>
        <w:t>vedėjo pavaduotoja            Ilona Meškauskienė</w:t>
      </w:r>
    </w:p>
    <w:p w:rsidR="007F23D0" w:rsidRDefault="00F916E8" w:rsidP="002C0E89">
      <w:pPr>
        <w:jc w:val="both"/>
        <w:rPr>
          <w:szCs w:val="24"/>
        </w:rPr>
      </w:pPr>
      <w:r w:rsidRPr="00F916E8">
        <w:rPr>
          <w:lang w:eastAsia="en-US"/>
        </w:rPr>
        <w:t xml:space="preserve">                                                                </w:t>
      </w:r>
    </w:p>
    <w:p w:rsidR="00DE06ED" w:rsidRDefault="00175781" w:rsidP="00DE06ED">
      <w:pPr>
        <w:ind w:left="6480"/>
        <w:rPr>
          <w:szCs w:val="24"/>
        </w:rPr>
      </w:pPr>
      <w:r>
        <w:rPr>
          <w:szCs w:val="24"/>
        </w:rPr>
        <w:t xml:space="preserve"> </w:t>
      </w:r>
    </w:p>
    <w:sectPr w:rsidR="00DE06ED"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E11" w:rsidRDefault="00902E11">
      <w:pPr>
        <w:rPr>
          <w:rFonts w:ascii="TimesLT" w:hAnsi="TimesLT"/>
          <w:sz w:val="26"/>
        </w:rPr>
      </w:pPr>
      <w:r>
        <w:rPr>
          <w:rFonts w:ascii="TimesLT" w:hAnsi="TimesLT"/>
          <w:sz w:val="26"/>
        </w:rPr>
        <w:separator/>
      </w:r>
    </w:p>
  </w:endnote>
  <w:endnote w:type="continuationSeparator" w:id="0">
    <w:p w:rsidR="00902E11" w:rsidRDefault="00902E11">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E0002AFF" w:usb1="C0007841" w:usb2="00000009" w:usb3="00000000" w:csb0="000001FF" w:csb1="00000000"/>
  </w:font>
  <w:font w:name="HG Mincho Light J">
    <w:charset w:val="00"/>
    <w:family w:val="auto"/>
    <w:pitch w:val="variable"/>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E11" w:rsidRDefault="00902E11">
      <w:pPr>
        <w:rPr>
          <w:rFonts w:ascii="TimesLT" w:hAnsi="TimesLT"/>
          <w:sz w:val="26"/>
        </w:rPr>
      </w:pPr>
      <w:r>
        <w:rPr>
          <w:rFonts w:ascii="TimesLT" w:hAnsi="TimesLT"/>
          <w:sz w:val="26"/>
        </w:rPr>
        <w:separator/>
      </w:r>
    </w:p>
  </w:footnote>
  <w:footnote w:type="continuationSeparator" w:id="0">
    <w:p w:rsidR="00902E11" w:rsidRDefault="00902E11">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005D7F"/>
    <w:multiLevelType w:val="hybridMultilevel"/>
    <w:tmpl w:val="2E282354"/>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5">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6">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652349AF"/>
    <w:multiLevelType w:val="hybridMultilevel"/>
    <w:tmpl w:val="B05E7816"/>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nsid w:val="7A8E7FB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5"/>
  </w:num>
  <w:num w:numId="3">
    <w:abstractNumId w:val="3"/>
  </w:num>
  <w:num w:numId="4">
    <w:abstractNumId w:val="0"/>
  </w:num>
  <w:num w:numId="5">
    <w:abstractNumId w:val="6"/>
  </w:num>
  <w:num w:numId="6">
    <w:abstractNumId w:val="2"/>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32FCC"/>
    <w:rsid w:val="0004462D"/>
    <w:rsid w:val="00050890"/>
    <w:rsid w:val="000647BA"/>
    <w:rsid w:val="00090466"/>
    <w:rsid w:val="000A5B18"/>
    <w:rsid w:val="000B05A8"/>
    <w:rsid w:val="000B1D8C"/>
    <w:rsid w:val="000B2E33"/>
    <w:rsid w:val="000B2F27"/>
    <w:rsid w:val="000D067C"/>
    <w:rsid w:val="000D1A20"/>
    <w:rsid w:val="000D6590"/>
    <w:rsid w:val="000D78F0"/>
    <w:rsid w:val="000D7E7A"/>
    <w:rsid w:val="000E3F46"/>
    <w:rsid w:val="000F4EDC"/>
    <w:rsid w:val="000F6EEC"/>
    <w:rsid w:val="000F7B66"/>
    <w:rsid w:val="001002E3"/>
    <w:rsid w:val="00101DB3"/>
    <w:rsid w:val="00113385"/>
    <w:rsid w:val="00120A40"/>
    <w:rsid w:val="0013371B"/>
    <w:rsid w:val="0013665F"/>
    <w:rsid w:val="001430E4"/>
    <w:rsid w:val="001465BB"/>
    <w:rsid w:val="00146944"/>
    <w:rsid w:val="001505F4"/>
    <w:rsid w:val="00151BAE"/>
    <w:rsid w:val="0015497A"/>
    <w:rsid w:val="001549F7"/>
    <w:rsid w:val="001629A0"/>
    <w:rsid w:val="001644A1"/>
    <w:rsid w:val="00175781"/>
    <w:rsid w:val="0017683E"/>
    <w:rsid w:val="001A792E"/>
    <w:rsid w:val="001B3B03"/>
    <w:rsid w:val="001B4631"/>
    <w:rsid w:val="001D2E47"/>
    <w:rsid w:val="001D47C9"/>
    <w:rsid w:val="001D7376"/>
    <w:rsid w:val="001E71D0"/>
    <w:rsid w:val="001F2B3E"/>
    <w:rsid w:val="001F4F5D"/>
    <w:rsid w:val="001F504E"/>
    <w:rsid w:val="0025002D"/>
    <w:rsid w:val="00257A27"/>
    <w:rsid w:val="0026090D"/>
    <w:rsid w:val="0026329A"/>
    <w:rsid w:val="00266D77"/>
    <w:rsid w:val="00277B4B"/>
    <w:rsid w:val="002869E0"/>
    <w:rsid w:val="00291BD3"/>
    <w:rsid w:val="00295F3A"/>
    <w:rsid w:val="00297AA7"/>
    <w:rsid w:val="002B1333"/>
    <w:rsid w:val="002B3620"/>
    <w:rsid w:val="002C0E89"/>
    <w:rsid w:val="002C2E8E"/>
    <w:rsid w:val="002C3316"/>
    <w:rsid w:val="002D24DC"/>
    <w:rsid w:val="002D6BCF"/>
    <w:rsid w:val="002F0467"/>
    <w:rsid w:val="00312BAB"/>
    <w:rsid w:val="00312E4A"/>
    <w:rsid w:val="003168C9"/>
    <w:rsid w:val="003254EA"/>
    <w:rsid w:val="00327127"/>
    <w:rsid w:val="0033305E"/>
    <w:rsid w:val="003352FF"/>
    <w:rsid w:val="00336F4D"/>
    <w:rsid w:val="0034550F"/>
    <w:rsid w:val="00352A9E"/>
    <w:rsid w:val="00355D4E"/>
    <w:rsid w:val="003573D9"/>
    <w:rsid w:val="0036662A"/>
    <w:rsid w:val="003718A8"/>
    <w:rsid w:val="00375EB5"/>
    <w:rsid w:val="0037755D"/>
    <w:rsid w:val="00384027"/>
    <w:rsid w:val="0039618D"/>
    <w:rsid w:val="003A1AB1"/>
    <w:rsid w:val="003A7DDF"/>
    <w:rsid w:val="003B5BC8"/>
    <w:rsid w:val="003C48D3"/>
    <w:rsid w:val="003C5487"/>
    <w:rsid w:val="003C6B6F"/>
    <w:rsid w:val="003D1675"/>
    <w:rsid w:val="003D671C"/>
    <w:rsid w:val="003E0C5B"/>
    <w:rsid w:val="003F356F"/>
    <w:rsid w:val="0042582F"/>
    <w:rsid w:val="004371E9"/>
    <w:rsid w:val="0043762F"/>
    <w:rsid w:val="00450136"/>
    <w:rsid w:val="00463911"/>
    <w:rsid w:val="00467690"/>
    <w:rsid w:val="00471A02"/>
    <w:rsid w:val="0048471E"/>
    <w:rsid w:val="004974BB"/>
    <w:rsid w:val="004A03CE"/>
    <w:rsid w:val="004A36C8"/>
    <w:rsid w:val="004B0F54"/>
    <w:rsid w:val="004C05BF"/>
    <w:rsid w:val="004D05F8"/>
    <w:rsid w:val="004D0C1D"/>
    <w:rsid w:val="004D7701"/>
    <w:rsid w:val="004E31B2"/>
    <w:rsid w:val="004F455A"/>
    <w:rsid w:val="00507110"/>
    <w:rsid w:val="00517442"/>
    <w:rsid w:val="00520F93"/>
    <w:rsid w:val="00523B99"/>
    <w:rsid w:val="00531E52"/>
    <w:rsid w:val="00534EB1"/>
    <w:rsid w:val="00535BED"/>
    <w:rsid w:val="00537626"/>
    <w:rsid w:val="00537DDC"/>
    <w:rsid w:val="00537F2A"/>
    <w:rsid w:val="00543503"/>
    <w:rsid w:val="005456D0"/>
    <w:rsid w:val="00550D2E"/>
    <w:rsid w:val="005619DE"/>
    <w:rsid w:val="005619E9"/>
    <w:rsid w:val="0056711E"/>
    <w:rsid w:val="005700BF"/>
    <w:rsid w:val="005700EB"/>
    <w:rsid w:val="00582975"/>
    <w:rsid w:val="00597CB8"/>
    <w:rsid w:val="005A6603"/>
    <w:rsid w:val="005B3757"/>
    <w:rsid w:val="005B41FF"/>
    <w:rsid w:val="005C4D22"/>
    <w:rsid w:val="005C6EEC"/>
    <w:rsid w:val="005D2210"/>
    <w:rsid w:val="005D364F"/>
    <w:rsid w:val="005D4230"/>
    <w:rsid w:val="005E02B0"/>
    <w:rsid w:val="005E2112"/>
    <w:rsid w:val="005E33A6"/>
    <w:rsid w:val="005E3552"/>
    <w:rsid w:val="005E3A91"/>
    <w:rsid w:val="005E475F"/>
    <w:rsid w:val="005E72D3"/>
    <w:rsid w:val="005F0A2F"/>
    <w:rsid w:val="005F2C05"/>
    <w:rsid w:val="005F54EA"/>
    <w:rsid w:val="006072EB"/>
    <w:rsid w:val="006149A9"/>
    <w:rsid w:val="0062108D"/>
    <w:rsid w:val="0062245D"/>
    <w:rsid w:val="006233A9"/>
    <w:rsid w:val="006373BF"/>
    <w:rsid w:val="0064417A"/>
    <w:rsid w:val="00646613"/>
    <w:rsid w:val="00646C85"/>
    <w:rsid w:val="00657020"/>
    <w:rsid w:val="006572DB"/>
    <w:rsid w:val="00667A5A"/>
    <w:rsid w:val="00667AE6"/>
    <w:rsid w:val="00682121"/>
    <w:rsid w:val="00690AB6"/>
    <w:rsid w:val="00693546"/>
    <w:rsid w:val="006A4538"/>
    <w:rsid w:val="006B1729"/>
    <w:rsid w:val="006B62FA"/>
    <w:rsid w:val="006E0EAF"/>
    <w:rsid w:val="006E31C6"/>
    <w:rsid w:val="006E5559"/>
    <w:rsid w:val="006E7D67"/>
    <w:rsid w:val="006F54D3"/>
    <w:rsid w:val="006F7AE4"/>
    <w:rsid w:val="00712573"/>
    <w:rsid w:val="0074362D"/>
    <w:rsid w:val="00761290"/>
    <w:rsid w:val="00775959"/>
    <w:rsid w:val="00776B98"/>
    <w:rsid w:val="00776C2E"/>
    <w:rsid w:val="0078072A"/>
    <w:rsid w:val="00781FE5"/>
    <w:rsid w:val="007823C9"/>
    <w:rsid w:val="007920E7"/>
    <w:rsid w:val="00793BAB"/>
    <w:rsid w:val="007A6F57"/>
    <w:rsid w:val="007B03EF"/>
    <w:rsid w:val="007B0657"/>
    <w:rsid w:val="007D6566"/>
    <w:rsid w:val="007E03C5"/>
    <w:rsid w:val="007E38DF"/>
    <w:rsid w:val="007F1D00"/>
    <w:rsid w:val="007F23D0"/>
    <w:rsid w:val="00802809"/>
    <w:rsid w:val="00810705"/>
    <w:rsid w:val="008139A8"/>
    <w:rsid w:val="008149D9"/>
    <w:rsid w:val="00822A4B"/>
    <w:rsid w:val="00822DB5"/>
    <w:rsid w:val="008575E5"/>
    <w:rsid w:val="008648E3"/>
    <w:rsid w:val="0088350C"/>
    <w:rsid w:val="008A2ADF"/>
    <w:rsid w:val="008A4E6C"/>
    <w:rsid w:val="008A6A0D"/>
    <w:rsid w:val="008B6F43"/>
    <w:rsid w:val="008C568E"/>
    <w:rsid w:val="008C6DC2"/>
    <w:rsid w:val="008D5AD0"/>
    <w:rsid w:val="008D6F66"/>
    <w:rsid w:val="008E2BD7"/>
    <w:rsid w:val="008F44A0"/>
    <w:rsid w:val="008F7C6D"/>
    <w:rsid w:val="00902228"/>
    <w:rsid w:val="00902E11"/>
    <w:rsid w:val="00934487"/>
    <w:rsid w:val="00953F9B"/>
    <w:rsid w:val="00965201"/>
    <w:rsid w:val="009731A5"/>
    <w:rsid w:val="0097552A"/>
    <w:rsid w:val="009846D6"/>
    <w:rsid w:val="009951E6"/>
    <w:rsid w:val="009A081C"/>
    <w:rsid w:val="009A1266"/>
    <w:rsid w:val="009A2073"/>
    <w:rsid w:val="009A4FCB"/>
    <w:rsid w:val="009C168F"/>
    <w:rsid w:val="009C4804"/>
    <w:rsid w:val="009C4E1A"/>
    <w:rsid w:val="009E08B6"/>
    <w:rsid w:val="009E0E39"/>
    <w:rsid w:val="009E2A7B"/>
    <w:rsid w:val="009E3A3F"/>
    <w:rsid w:val="009E74F7"/>
    <w:rsid w:val="009F14B9"/>
    <w:rsid w:val="009F3770"/>
    <w:rsid w:val="009F42E7"/>
    <w:rsid w:val="00A01F8A"/>
    <w:rsid w:val="00A053F2"/>
    <w:rsid w:val="00A16C0B"/>
    <w:rsid w:val="00A33F87"/>
    <w:rsid w:val="00A3610D"/>
    <w:rsid w:val="00A473A8"/>
    <w:rsid w:val="00A6117B"/>
    <w:rsid w:val="00A6407F"/>
    <w:rsid w:val="00A641CF"/>
    <w:rsid w:val="00A70CC2"/>
    <w:rsid w:val="00A71062"/>
    <w:rsid w:val="00A732AD"/>
    <w:rsid w:val="00A74813"/>
    <w:rsid w:val="00A8487C"/>
    <w:rsid w:val="00A850DD"/>
    <w:rsid w:val="00A87D9C"/>
    <w:rsid w:val="00A906FC"/>
    <w:rsid w:val="00A93A89"/>
    <w:rsid w:val="00AA19E9"/>
    <w:rsid w:val="00AC2432"/>
    <w:rsid w:val="00AD16F1"/>
    <w:rsid w:val="00AE2695"/>
    <w:rsid w:val="00AE56AA"/>
    <w:rsid w:val="00AE6890"/>
    <w:rsid w:val="00AF0E82"/>
    <w:rsid w:val="00AF19C4"/>
    <w:rsid w:val="00B03C37"/>
    <w:rsid w:val="00B04BA3"/>
    <w:rsid w:val="00B07347"/>
    <w:rsid w:val="00B11408"/>
    <w:rsid w:val="00B26C71"/>
    <w:rsid w:val="00B35862"/>
    <w:rsid w:val="00B4625D"/>
    <w:rsid w:val="00B552AF"/>
    <w:rsid w:val="00B55BBE"/>
    <w:rsid w:val="00B5616A"/>
    <w:rsid w:val="00B67372"/>
    <w:rsid w:val="00B7252F"/>
    <w:rsid w:val="00B72F46"/>
    <w:rsid w:val="00BA1DD4"/>
    <w:rsid w:val="00BA4C96"/>
    <w:rsid w:val="00BC286E"/>
    <w:rsid w:val="00BC4830"/>
    <w:rsid w:val="00BC4EDB"/>
    <w:rsid w:val="00C048FF"/>
    <w:rsid w:val="00C10664"/>
    <w:rsid w:val="00C13BA6"/>
    <w:rsid w:val="00C46CAA"/>
    <w:rsid w:val="00C5130A"/>
    <w:rsid w:val="00C51B19"/>
    <w:rsid w:val="00C53F9E"/>
    <w:rsid w:val="00C80735"/>
    <w:rsid w:val="00C8091C"/>
    <w:rsid w:val="00C82B87"/>
    <w:rsid w:val="00C85353"/>
    <w:rsid w:val="00C85E4B"/>
    <w:rsid w:val="00C95579"/>
    <w:rsid w:val="00C95DCB"/>
    <w:rsid w:val="00CA561E"/>
    <w:rsid w:val="00CA7813"/>
    <w:rsid w:val="00CB0F09"/>
    <w:rsid w:val="00CB7F3C"/>
    <w:rsid w:val="00CC5FDD"/>
    <w:rsid w:val="00CD249B"/>
    <w:rsid w:val="00CE068B"/>
    <w:rsid w:val="00CF0A59"/>
    <w:rsid w:val="00CF1988"/>
    <w:rsid w:val="00CF1DE5"/>
    <w:rsid w:val="00D00D18"/>
    <w:rsid w:val="00D03255"/>
    <w:rsid w:val="00D14999"/>
    <w:rsid w:val="00D26D44"/>
    <w:rsid w:val="00D26ED3"/>
    <w:rsid w:val="00D26FDC"/>
    <w:rsid w:val="00D30266"/>
    <w:rsid w:val="00D41DE2"/>
    <w:rsid w:val="00D50F49"/>
    <w:rsid w:val="00D55E3D"/>
    <w:rsid w:val="00D729FA"/>
    <w:rsid w:val="00D73D6B"/>
    <w:rsid w:val="00D80153"/>
    <w:rsid w:val="00DA5B8A"/>
    <w:rsid w:val="00DB47B3"/>
    <w:rsid w:val="00DC5C18"/>
    <w:rsid w:val="00DD15B3"/>
    <w:rsid w:val="00DD26F9"/>
    <w:rsid w:val="00DD598D"/>
    <w:rsid w:val="00DD7BD4"/>
    <w:rsid w:val="00DE06ED"/>
    <w:rsid w:val="00DE4ECE"/>
    <w:rsid w:val="00DE63EC"/>
    <w:rsid w:val="00DF2F7D"/>
    <w:rsid w:val="00E076FF"/>
    <w:rsid w:val="00E0785F"/>
    <w:rsid w:val="00E12F2C"/>
    <w:rsid w:val="00E17908"/>
    <w:rsid w:val="00E24533"/>
    <w:rsid w:val="00E31755"/>
    <w:rsid w:val="00E3540B"/>
    <w:rsid w:val="00E36D10"/>
    <w:rsid w:val="00E571D0"/>
    <w:rsid w:val="00E66196"/>
    <w:rsid w:val="00E66A45"/>
    <w:rsid w:val="00E72BAD"/>
    <w:rsid w:val="00E7571C"/>
    <w:rsid w:val="00E7599B"/>
    <w:rsid w:val="00E77495"/>
    <w:rsid w:val="00E800A8"/>
    <w:rsid w:val="00E81458"/>
    <w:rsid w:val="00E90632"/>
    <w:rsid w:val="00E910A4"/>
    <w:rsid w:val="00E95DF0"/>
    <w:rsid w:val="00E9605F"/>
    <w:rsid w:val="00EA4DA4"/>
    <w:rsid w:val="00EC2432"/>
    <w:rsid w:val="00EC5818"/>
    <w:rsid w:val="00ED472E"/>
    <w:rsid w:val="00ED6144"/>
    <w:rsid w:val="00EE5426"/>
    <w:rsid w:val="00EE61E3"/>
    <w:rsid w:val="00EF3F01"/>
    <w:rsid w:val="00EF4016"/>
    <w:rsid w:val="00EF7C95"/>
    <w:rsid w:val="00F01DAF"/>
    <w:rsid w:val="00F027D8"/>
    <w:rsid w:val="00F062FB"/>
    <w:rsid w:val="00F22DAD"/>
    <w:rsid w:val="00F36C4A"/>
    <w:rsid w:val="00F40F95"/>
    <w:rsid w:val="00F42F59"/>
    <w:rsid w:val="00F653E9"/>
    <w:rsid w:val="00F7441B"/>
    <w:rsid w:val="00F77999"/>
    <w:rsid w:val="00F845C8"/>
    <w:rsid w:val="00F86A64"/>
    <w:rsid w:val="00F913D0"/>
    <w:rsid w:val="00F916E8"/>
    <w:rsid w:val="00FA30BF"/>
    <w:rsid w:val="00FB5961"/>
    <w:rsid w:val="00FD107D"/>
    <w:rsid w:val="00FD7B7E"/>
    <w:rsid w:val="00FE01E7"/>
    <w:rsid w:val="00FE01FB"/>
    <w:rsid w:val="00FE0499"/>
    <w:rsid w:val="00FE1C15"/>
    <w:rsid w:val="00FE58A9"/>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paragraph" w:styleId="Antrat1">
    <w:name w:val="heading 1"/>
    <w:aliases w:val="bold"/>
    <w:basedOn w:val="prastasis"/>
    <w:next w:val="prastasis"/>
    <w:link w:val="Antrat1Diagrama"/>
    <w:autoRedefine/>
    <w:uiPriority w:val="99"/>
    <w:qFormat/>
    <w:rsid w:val="00A87D9C"/>
    <w:pPr>
      <w:keepNext/>
      <w:ind w:firstLine="720"/>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 w:type="paragraph" w:customStyle="1" w:styleId="tajtip">
    <w:name w:val="tajtip"/>
    <w:basedOn w:val="prastasis"/>
    <w:rsid w:val="005E2112"/>
    <w:pPr>
      <w:spacing w:before="100" w:beforeAutospacing="1" w:after="100" w:afterAutospacing="1"/>
    </w:pPr>
    <w:rPr>
      <w:szCs w:val="24"/>
    </w:rPr>
  </w:style>
  <w:style w:type="character" w:customStyle="1" w:styleId="Style3">
    <w:name w:val="Style3"/>
    <w:uiPriority w:val="99"/>
    <w:rsid w:val="008C568E"/>
    <w:rPr>
      <w:rFonts w:ascii="Times New Roman" w:hAnsi="Times New Roman"/>
      <w:sz w:val="24"/>
    </w:rPr>
  </w:style>
  <w:style w:type="character" w:customStyle="1" w:styleId="Antrat1Diagrama">
    <w:name w:val="Antraštė 1 Diagrama"/>
    <w:aliases w:val="bold Diagrama"/>
    <w:basedOn w:val="Numatytasispastraiposriftas"/>
    <w:link w:val="Antrat1"/>
    <w:uiPriority w:val="99"/>
    <w:rsid w:val="00A87D9C"/>
    <w:rPr>
      <w:b/>
      <w:sz w:val="28"/>
      <w:szCs w:val="28"/>
      <w:lang w:eastAsia="en-US"/>
    </w:rPr>
  </w:style>
  <w:style w:type="paragraph" w:styleId="Betarp">
    <w:name w:val="No Spacing"/>
    <w:uiPriority w:val="1"/>
    <w:qFormat/>
    <w:rsid w:val="00463911"/>
    <w:rPr>
      <w:rFonts w:ascii="Garamond" w:hAnsi="Garamond" w:cs="Arial"/>
      <w:bCs/>
      <w:i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paragraph" w:styleId="Antrat1">
    <w:name w:val="heading 1"/>
    <w:aliases w:val="bold"/>
    <w:basedOn w:val="prastasis"/>
    <w:next w:val="prastasis"/>
    <w:link w:val="Antrat1Diagrama"/>
    <w:autoRedefine/>
    <w:uiPriority w:val="99"/>
    <w:qFormat/>
    <w:rsid w:val="00A87D9C"/>
    <w:pPr>
      <w:keepNext/>
      <w:ind w:firstLine="720"/>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 w:type="paragraph" w:customStyle="1" w:styleId="tajtip">
    <w:name w:val="tajtip"/>
    <w:basedOn w:val="prastasis"/>
    <w:rsid w:val="005E2112"/>
    <w:pPr>
      <w:spacing w:before="100" w:beforeAutospacing="1" w:after="100" w:afterAutospacing="1"/>
    </w:pPr>
    <w:rPr>
      <w:szCs w:val="24"/>
    </w:rPr>
  </w:style>
  <w:style w:type="character" w:customStyle="1" w:styleId="Style3">
    <w:name w:val="Style3"/>
    <w:uiPriority w:val="99"/>
    <w:rsid w:val="008C568E"/>
    <w:rPr>
      <w:rFonts w:ascii="Times New Roman" w:hAnsi="Times New Roman"/>
      <w:sz w:val="24"/>
    </w:rPr>
  </w:style>
  <w:style w:type="character" w:customStyle="1" w:styleId="Antrat1Diagrama">
    <w:name w:val="Antraštė 1 Diagrama"/>
    <w:aliases w:val="bold Diagrama"/>
    <w:basedOn w:val="Numatytasispastraiposriftas"/>
    <w:link w:val="Antrat1"/>
    <w:uiPriority w:val="99"/>
    <w:rsid w:val="00A87D9C"/>
    <w:rPr>
      <w:b/>
      <w:sz w:val="28"/>
      <w:szCs w:val="28"/>
      <w:lang w:eastAsia="en-US"/>
    </w:rPr>
  </w:style>
  <w:style w:type="paragraph" w:styleId="Betarp">
    <w:name w:val="No Spacing"/>
    <w:uiPriority w:val="1"/>
    <w:qFormat/>
    <w:rsid w:val="00463911"/>
    <w:rPr>
      <w:rFonts w:ascii="Garamond" w:hAnsi="Garamond" w:cs="Arial"/>
      <w:bCs/>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20964">
      <w:bodyDiv w:val="1"/>
      <w:marLeft w:val="0"/>
      <w:marRight w:val="0"/>
      <w:marTop w:val="0"/>
      <w:marBottom w:val="0"/>
      <w:divBdr>
        <w:top w:val="none" w:sz="0" w:space="0" w:color="auto"/>
        <w:left w:val="none" w:sz="0" w:space="0" w:color="auto"/>
        <w:bottom w:val="none" w:sz="0" w:space="0" w:color="auto"/>
        <w:right w:val="none" w:sz="0" w:space="0" w:color="auto"/>
      </w:divBdr>
    </w:div>
    <w:div w:id="608317652">
      <w:bodyDiv w:val="1"/>
      <w:marLeft w:val="0"/>
      <w:marRight w:val="0"/>
      <w:marTop w:val="0"/>
      <w:marBottom w:val="0"/>
      <w:divBdr>
        <w:top w:val="none" w:sz="0" w:space="0" w:color="auto"/>
        <w:left w:val="none" w:sz="0" w:space="0" w:color="auto"/>
        <w:bottom w:val="none" w:sz="0" w:space="0" w:color="auto"/>
        <w:right w:val="none" w:sz="0" w:space="0" w:color="auto"/>
      </w:divBdr>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1759061788">
      <w:bodyDiv w:val="1"/>
      <w:marLeft w:val="0"/>
      <w:marRight w:val="0"/>
      <w:marTop w:val="0"/>
      <w:marBottom w:val="0"/>
      <w:divBdr>
        <w:top w:val="none" w:sz="0" w:space="0" w:color="auto"/>
        <w:left w:val="none" w:sz="0" w:space="0" w:color="auto"/>
        <w:bottom w:val="none" w:sz="0" w:space="0" w:color="auto"/>
        <w:right w:val="none" w:sz="0" w:space="0" w:color="auto"/>
      </w:divBdr>
    </w:div>
    <w:div w:id="2037464100">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E3A47-F573-4EEE-954A-2836AC9C9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6020C294</Template>
  <TotalTime>0</TotalTime>
  <Pages>3</Pages>
  <Words>4019</Words>
  <Characters>2292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2024-01-23T08:48:00Z</dcterms:created>
  <dcterms:modified xsi:type="dcterms:W3CDTF">2024-01-23T08:48:00Z</dcterms:modified>
</cp:coreProperties>
</file>