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284"/>
        <w:gridCol w:w="1784"/>
        <w:gridCol w:w="384"/>
        <w:gridCol w:w="1832"/>
        <w:gridCol w:w="854"/>
        <w:gridCol w:w="32"/>
      </w:tblGrid>
      <w:tr w:rsidR="003764E7">
        <w:trPr>
          <w:trHeight w:val="872"/>
        </w:trPr>
        <w:tc>
          <w:tcPr>
            <w:tcW w:w="9814" w:type="dxa"/>
            <w:gridSpan w:val="7"/>
            <w:tcBorders>
              <w:top w:val="nil"/>
              <w:left w:val="nil"/>
              <w:bottom w:val="nil"/>
              <w:right w:val="nil"/>
            </w:tcBorders>
          </w:tcPr>
          <w:p w:rsidR="003764E7" w:rsidRDefault="0014328F">
            <w:pPr>
              <w:ind w:firstLine="0"/>
              <w:jc w:val="center"/>
              <w:rPr>
                <w:rStyle w:val="Komentaronuoroda"/>
                <w:b/>
                <w:sz w:val="28"/>
              </w:rPr>
            </w:pPr>
            <w:r>
              <w:rPr>
                <w:noProof/>
                <w:sz w:val="20"/>
                <w:lang w:eastAsia="lt-LT"/>
              </w:rPr>
              <w:drawing>
                <wp:anchor distT="0" distB="180340" distL="114300" distR="114300" simplePos="0" relativeHeight="251657728" behindDoc="1" locked="0" layoutInCell="0" allowOverlap="1" wp14:anchorId="470D497A" wp14:editId="63C8A5E2">
                  <wp:simplePos x="0" y="0"/>
                  <wp:positionH relativeFrom="column">
                    <wp:posOffset>2628900</wp:posOffset>
                  </wp:positionH>
                  <wp:positionV relativeFrom="paragraph">
                    <wp:posOffset>0</wp:posOffset>
                  </wp:positionV>
                  <wp:extent cx="552450" cy="676275"/>
                  <wp:effectExtent l="0" t="0" r="0" b="9525"/>
                  <wp:wrapTopAndBottom/>
                  <wp:docPr id="5" name="Paveikslėlis 5"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rb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3764E7">
              <w:rPr>
                <w:rStyle w:val="Komentaronuoroda"/>
                <w:b/>
                <w:sz w:val="28"/>
              </w:rPr>
              <w:t>PLUNGĖS RAJONO SAVIVALDYBĖS ADMINISTRACIJ</w:t>
            </w:r>
            <w:r w:rsidR="009E6A0E">
              <w:rPr>
                <w:rStyle w:val="Komentaronuoroda"/>
                <w:b/>
                <w:sz w:val="28"/>
              </w:rPr>
              <w:t>OS</w:t>
            </w:r>
          </w:p>
          <w:p w:rsidR="009E6A0E" w:rsidRDefault="009E6A0E">
            <w:pPr>
              <w:ind w:firstLine="0"/>
              <w:jc w:val="center"/>
              <w:rPr>
                <w:rStyle w:val="Komentaronuoroda"/>
                <w:b/>
                <w:vanish/>
                <w:sz w:val="28"/>
              </w:rPr>
            </w:pPr>
            <w:r>
              <w:rPr>
                <w:rStyle w:val="Komentaronuoroda"/>
                <w:b/>
                <w:sz w:val="28"/>
              </w:rPr>
              <w:t>STRATEGINIO PLANAVIMO IR INVESTICIJŲ SKYRIUS</w:t>
            </w:r>
          </w:p>
        </w:tc>
      </w:tr>
      <w:tr w:rsidR="003764E7">
        <w:trPr>
          <w:gridAfter w:val="1"/>
          <w:wAfter w:w="32" w:type="dxa"/>
          <w:cantSplit/>
          <w:trHeight w:val="361"/>
        </w:trPr>
        <w:tc>
          <w:tcPr>
            <w:tcW w:w="4644" w:type="dxa"/>
            <w:vMerge w:val="restart"/>
            <w:tcBorders>
              <w:top w:val="nil"/>
              <w:left w:val="nil"/>
              <w:bottom w:val="nil"/>
              <w:right w:val="nil"/>
            </w:tcBorders>
          </w:tcPr>
          <w:p w:rsidR="003764E7" w:rsidRDefault="00E9353B">
            <w:pPr>
              <w:ind w:firstLine="0"/>
              <w:jc w:val="left"/>
            </w:pPr>
            <w:r>
              <w:t>Plungės rajono savivaldybės tarybos kolegijai</w:t>
            </w:r>
          </w:p>
        </w:tc>
        <w:tc>
          <w:tcPr>
            <w:tcW w:w="284" w:type="dxa"/>
            <w:vMerge w:val="restart"/>
            <w:tcBorders>
              <w:top w:val="nil"/>
              <w:left w:val="nil"/>
              <w:bottom w:val="nil"/>
              <w:right w:val="nil"/>
            </w:tcBorders>
          </w:tcPr>
          <w:p w:rsidR="003764E7" w:rsidRDefault="003764E7">
            <w:pPr>
              <w:ind w:firstLine="0"/>
              <w:rPr>
                <w:b/>
              </w:rPr>
            </w:pPr>
          </w:p>
        </w:tc>
        <w:tc>
          <w:tcPr>
            <w:tcW w:w="1784" w:type="dxa"/>
            <w:tcBorders>
              <w:top w:val="nil"/>
              <w:left w:val="nil"/>
              <w:bottom w:val="nil"/>
              <w:right w:val="nil"/>
            </w:tcBorders>
            <w:vAlign w:val="bottom"/>
          </w:tcPr>
          <w:p w:rsidR="003764E7" w:rsidRDefault="003764E7">
            <w:pPr>
              <w:shd w:val="solid" w:color="FFFFFF" w:fill="FFFFFF"/>
              <w:ind w:firstLine="0"/>
              <w:jc w:val="left"/>
            </w:pPr>
          </w:p>
        </w:tc>
        <w:tc>
          <w:tcPr>
            <w:tcW w:w="384" w:type="dxa"/>
            <w:tcBorders>
              <w:top w:val="nil"/>
              <w:left w:val="nil"/>
              <w:bottom w:val="nil"/>
              <w:right w:val="nil"/>
            </w:tcBorders>
            <w:vAlign w:val="bottom"/>
          </w:tcPr>
          <w:p w:rsidR="003764E7" w:rsidRDefault="003764E7">
            <w:pPr>
              <w:ind w:left="-113" w:right="-113" w:firstLine="0"/>
              <w:rPr>
                <w:b/>
              </w:rPr>
            </w:pPr>
            <w:proofErr w:type="spellStart"/>
            <w:r>
              <w:t>Nr</w:t>
            </w:r>
            <w:proofErr w:type="spellEnd"/>
            <w:r>
              <w:t>.</w:t>
            </w:r>
          </w:p>
        </w:tc>
        <w:tc>
          <w:tcPr>
            <w:tcW w:w="1832" w:type="dxa"/>
            <w:tcBorders>
              <w:top w:val="nil"/>
              <w:left w:val="nil"/>
              <w:bottom w:val="nil"/>
              <w:right w:val="nil"/>
            </w:tcBorders>
            <w:vAlign w:val="bottom"/>
          </w:tcPr>
          <w:p w:rsidR="003764E7" w:rsidRDefault="003764E7">
            <w:pPr>
              <w:ind w:left="-57" w:firstLine="0"/>
              <w:jc w:val="left"/>
            </w:pPr>
          </w:p>
        </w:tc>
        <w:tc>
          <w:tcPr>
            <w:tcW w:w="854" w:type="dxa"/>
            <w:tcBorders>
              <w:top w:val="nil"/>
              <w:left w:val="nil"/>
              <w:bottom w:val="nil"/>
              <w:right w:val="nil"/>
            </w:tcBorders>
          </w:tcPr>
          <w:p w:rsidR="003764E7" w:rsidRDefault="003764E7">
            <w:pPr>
              <w:ind w:left="-57" w:firstLine="0"/>
            </w:pPr>
          </w:p>
        </w:tc>
      </w:tr>
      <w:tr w:rsidR="003764E7">
        <w:trPr>
          <w:gridAfter w:val="1"/>
          <w:wAfter w:w="32" w:type="dxa"/>
          <w:cantSplit/>
          <w:trHeight w:val="360"/>
        </w:trPr>
        <w:tc>
          <w:tcPr>
            <w:tcW w:w="4644" w:type="dxa"/>
            <w:vMerge/>
            <w:tcBorders>
              <w:top w:val="nil"/>
              <w:left w:val="nil"/>
              <w:bottom w:val="nil"/>
              <w:right w:val="nil"/>
            </w:tcBorders>
          </w:tcPr>
          <w:p w:rsidR="003764E7" w:rsidRDefault="003764E7">
            <w:pPr>
              <w:ind w:firstLine="0"/>
              <w:rPr>
                <w:b/>
              </w:rPr>
            </w:pPr>
          </w:p>
        </w:tc>
        <w:tc>
          <w:tcPr>
            <w:tcW w:w="284" w:type="dxa"/>
            <w:vMerge/>
            <w:tcBorders>
              <w:top w:val="nil"/>
              <w:left w:val="nil"/>
              <w:bottom w:val="nil"/>
              <w:right w:val="nil"/>
            </w:tcBorders>
          </w:tcPr>
          <w:p w:rsidR="003764E7" w:rsidRDefault="003764E7">
            <w:pPr>
              <w:ind w:firstLine="0"/>
              <w:rPr>
                <w:b/>
              </w:rPr>
            </w:pPr>
          </w:p>
        </w:tc>
        <w:tc>
          <w:tcPr>
            <w:tcW w:w="1784" w:type="dxa"/>
            <w:tcBorders>
              <w:top w:val="single" w:sz="4" w:space="0" w:color="auto"/>
              <w:left w:val="nil"/>
              <w:bottom w:val="single" w:sz="4" w:space="0" w:color="auto"/>
              <w:right w:val="nil"/>
            </w:tcBorders>
            <w:vAlign w:val="bottom"/>
          </w:tcPr>
          <w:p w:rsidR="003764E7" w:rsidRDefault="003764E7">
            <w:pPr>
              <w:ind w:firstLine="0"/>
              <w:jc w:val="left"/>
            </w:pPr>
            <w:r>
              <w:t>Į</w:t>
            </w:r>
          </w:p>
        </w:tc>
        <w:tc>
          <w:tcPr>
            <w:tcW w:w="384" w:type="dxa"/>
            <w:tcBorders>
              <w:top w:val="nil"/>
              <w:left w:val="nil"/>
              <w:bottom w:val="nil"/>
              <w:right w:val="nil"/>
            </w:tcBorders>
            <w:vAlign w:val="bottom"/>
          </w:tcPr>
          <w:p w:rsidR="003764E7" w:rsidRDefault="003764E7">
            <w:pPr>
              <w:ind w:left="-113" w:right="-113" w:firstLine="0"/>
              <w:rPr>
                <w:b/>
              </w:rPr>
            </w:pPr>
            <w:proofErr w:type="spellStart"/>
            <w:r>
              <w:t>Nr</w:t>
            </w:r>
            <w:proofErr w:type="spellEnd"/>
            <w:r>
              <w:t>.</w:t>
            </w:r>
          </w:p>
        </w:tc>
        <w:tc>
          <w:tcPr>
            <w:tcW w:w="1832" w:type="dxa"/>
            <w:tcBorders>
              <w:top w:val="single" w:sz="4" w:space="0" w:color="auto"/>
              <w:left w:val="nil"/>
              <w:bottom w:val="single" w:sz="4" w:space="0" w:color="auto"/>
              <w:right w:val="nil"/>
            </w:tcBorders>
            <w:vAlign w:val="bottom"/>
          </w:tcPr>
          <w:p w:rsidR="003764E7" w:rsidRDefault="003764E7">
            <w:pPr>
              <w:ind w:left="-57" w:firstLine="0"/>
              <w:jc w:val="left"/>
            </w:pPr>
          </w:p>
        </w:tc>
        <w:tc>
          <w:tcPr>
            <w:tcW w:w="854" w:type="dxa"/>
            <w:vMerge w:val="restart"/>
            <w:tcBorders>
              <w:top w:val="nil"/>
              <w:left w:val="nil"/>
              <w:bottom w:val="nil"/>
              <w:right w:val="nil"/>
            </w:tcBorders>
          </w:tcPr>
          <w:p w:rsidR="003764E7" w:rsidRDefault="003764E7">
            <w:pPr>
              <w:ind w:left="-57" w:firstLine="0"/>
            </w:pPr>
          </w:p>
        </w:tc>
      </w:tr>
      <w:tr w:rsidR="003764E7">
        <w:trPr>
          <w:gridAfter w:val="1"/>
          <w:wAfter w:w="32" w:type="dxa"/>
          <w:cantSplit/>
          <w:trHeight w:val="195"/>
        </w:trPr>
        <w:tc>
          <w:tcPr>
            <w:tcW w:w="4644" w:type="dxa"/>
            <w:vMerge/>
            <w:tcBorders>
              <w:top w:val="nil"/>
              <w:left w:val="nil"/>
              <w:bottom w:val="nil"/>
              <w:right w:val="nil"/>
            </w:tcBorders>
          </w:tcPr>
          <w:p w:rsidR="003764E7" w:rsidRDefault="003764E7">
            <w:pPr>
              <w:ind w:firstLine="0"/>
              <w:rPr>
                <w:b/>
              </w:rPr>
            </w:pPr>
          </w:p>
        </w:tc>
        <w:tc>
          <w:tcPr>
            <w:tcW w:w="284" w:type="dxa"/>
            <w:vMerge/>
            <w:tcBorders>
              <w:top w:val="nil"/>
              <w:left w:val="nil"/>
              <w:bottom w:val="nil"/>
              <w:right w:val="nil"/>
            </w:tcBorders>
          </w:tcPr>
          <w:p w:rsidR="003764E7" w:rsidRDefault="003764E7">
            <w:pPr>
              <w:ind w:firstLine="0"/>
              <w:rPr>
                <w:b/>
              </w:rPr>
            </w:pPr>
          </w:p>
        </w:tc>
        <w:tc>
          <w:tcPr>
            <w:tcW w:w="1784" w:type="dxa"/>
            <w:tcBorders>
              <w:top w:val="nil"/>
              <w:left w:val="nil"/>
              <w:bottom w:val="nil"/>
              <w:right w:val="nil"/>
            </w:tcBorders>
            <w:vAlign w:val="bottom"/>
          </w:tcPr>
          <w:p w:rsidR="003764E7" w:rsidRDefault="003764E7">
            <w:pPr>
              <w:ind w:firstLine="0"/>
            </w:pPr>
          </w:p>
        </w:tc>
        <w:tc>
          <w:tcPr>
            <w:tcW w:w="384" w:type="dxa"/>
            <w:tcBorders>
              <w:top w:val="nil"/>
              <w:left w:val="nil"/>
              <w:bottom w:val="nil"/>
              <w:right w:val="nil"/>
            </w:tcBorders>
          </w:tcPr>
          <w:p w:rsidR="003764E7" w:rsidRDefault="003764E7">
            <w:pPr>
              <w:ind w:firstLine="0"/>
              <w:rPr>
                <w:b/>
              </w:rPr>
            </w:pPr>
          </w:p>
        </w:tc>
        <w:tc>
          <w:tcPr>
            <w:tcW w:w="1832" w:type="dxa"/>
            <w:tcBorders>
              <w:top w:val="nil"/>
              <w:left w:val="nil"/>
              <w:bottom w:val="nil"/>
              <w:right w:val="nil"/>
            </w:tcBorders>
            <w:vAlign w:val="bottom"/>
          </w:tcPr>
          <w:p w:rsidR="003764E7" w:rsidRDefault="003764E7">
            <w:pPr>
              <w:ind w:left="-57" w:firstLine="0"/>
              <w:jc w:val="left"/>
            </w:pPr>
          </w:p>
        </w:tc>
        <w:tc>
          <w:tcPr>
            <w:tcW w:w="854" w:type="dxa"/>
            <w:vMerge/>
            <w:tcBorders>
              <w:top w:val="nil"/>
              <w:left w:val="nil"/>
              <w:bottom w:val="nil"/>
              <w:right w:val="nil"/>
            </w:tcBorders>
          </w:tcPr>
          <w:p w:rsidR="003764E7" w:rsidRDefault="003764E7">
            <w:pPr>
              <w:ind w:left="-57" w:firstLine="0"/>
            </w:pPr>
          </w:p>
        </w:tc>
      </w:tr>
      <w:tr w:rsidR="003764E7">
        <w:trPr>
          <w:trHeight w:val="540"/>
          <w:hidden/>
        </w:trPr>
        <w:tc>
          <w:tcPr>
            <w:tcW w:w="9814" w:type="dxa"/>
            <w:gridSpan w:val="7"/>
            <w:tcBorders>
              <w:top w:val="nil"/>
              <w:left w:val="nil"/>
              <w:bottom w:val="nil"/>
              <w:right w:val="nil"/>
            </w:tcBorders>
          </w:tcPr>
          <w:p w:rsidR="003764E7" w:rsidRPr="003D2991" w:rsidRDefault="003764E7">
            <w:pPr>
              <w:spacing w:before="240"/>
              <w:ind w:firstLine="0"/>
              <w:jc w:val="left"/>
              <w:rPr>
                <w:rStyle w:val="Komentaronuoroda"/>
                <w:b/>
                <w:vanish/>
                <w:spacing w:val="-5"/>
                <w:sz w:val="24"/>
              </w:rPr>
            </w:pPr>
          </w:p>
        </w:tc>
      </w:tr>
    </w:tbl>
    <w:p w:rsidR="003764E7" w:rsidRDefault="00E9353B">
      <w:pPr>
        <w:pStyle w:val="Komentarotekstas"/>
        <w:rPr>
          <w:rFonts w:ascii="Times New Roman" w:hAnsi="Times New Roman"/>
          <w:b/>
          <w:spacing w:val="0"/>
        </w:rPr>
      </w:pPr>
      <w:r w:rsidRPr="00E9353B">
        <w:rPr>
          <w:rFonts w:ascii="Times New Roman" w:hAnsi="Times New Roman"/>
          <w:b/>
          <w:spacing w:val="0"/>
        </w:rPr>
        <w:t xml:space="preserve">PLUNGĖS RAJONO SAVIVALDYBĖS ADMINISTRACIJOS PLANUOJAMO ĮGYVENDINTI PROJEKTO PAGAL </w:t>
      </w:r>
      <w:r w:rsidR="004F2064">
        <w:rPr>
          <w:rFonts w:ascii="Times New Roman" w:hAnsi="Times New Roman"/>
          <w:b/>
          <w:spacing w:val="0"/>
        </w:rPr>
        <w:t xml:space="preserve">PAŽANGOS PRIEMONĘ NR. </w:t>
      </w:r>
      <w:r w:rsidR="00DF131B" w:rsidRPr="00DF131B">
        <w:rPr>
          <w:rFonts w:ascii="Times New Roman" w:hAnsi="Times New Roman"/>
          <w:b/>
          <w:spacing w:val="0"/>
        </w:rPr>
        <w:t>12-003-03-01-23-(RE)-28-(LT028-04-01-01)</w:t>
      </w:r>
      <w:r w:rsidR="00196914">
        <w:rPr>
          <w:rFonts w:ascii="Times New Roman" w:hAnsi="Times New Roman"/>
          <w:b/>
          <w:spacing w:val="0"/>
        </w:rPr>
        <w:t xml:space="preserve"> </w:t>
      </w:r>
      <w:r w:rsidR="004F2064">
        <w:rPr>
          <w:rFonts w:ascii="Times New Roman" w:hAnsi="Times New Roman"/>
          <w:b/>
          <w:spacing w:val="0"/>
        </w:rPr>
        <w:t>„</w:t>
      </w:r>
      <w:r w:rsidR="004F2064" w:rsidRPr="004F2064">
        <w:rPr>
          <w:rFonts w:ascii="Times New Roman" w:hAnsi="Times New Roman"/>
          <w:b/>
          <w:spacing w:val="0"/>
        </w:rPr>
        <w:t>PADIDINTI UGDYMO PRIEINAMUMĄ ATSKIRTĮ PATIRIANTIEMS VAIKAMS</w:t>
      </w:r>
      <w:r w:rsidR="004F2064">
        <w:rPr>
          <w:rFonts w:ascii="Times New Roman" w:hAnsi="Times New Roman"/>
          <w:b/>
          <w:spacing w:val="0"/>
        </w:rPr>
        <w:t>“ KEITIMO PRISTATYMAS</w:t>
      </w:r>
    </w:p>
    <w:p w:rsidR="00DF131B" w:rsidRDefault="00DF131B">
      <w:pPr>
        <w:pStyle w:val="Komentarotekstas"/>
        <w:rPr>
          <w:rFonts w:ascii="Times New Roman" w:hAnsi="Times New Roman"/>
          <w:b/>
          <w:spacing w:val="0"/>
        </w:rPr>
      </w:pPr>
    </w:p>
    <w:p w:rsidR="004F2064" w:rsidRDefault="00E9353B" w:rsidP="00DF131B">
      <w:pPr>
        <w:rPr>
          <w:bCs/>
          <w:szCs w:val="24"/>
        </w:rPr>
      </w:pPr>
      <w:r>
        <w:rPr>
          <w:bCs/>
          <w:szCs w:val="24"/>
        </w:rPr>
        <w:t xml:space="preserve">2023 </w:t>
      </w:r>
      <w:proofErr w:type="spellStart"/>
      <w:r>
        <w:rPr>
          <w:bCs/>
          <w:szCs w:val="24"/>
        </w:rPr>
        <w:t>m</w:t>
      </w:r>
      <w:proofErr w:type="spellEnd"/>
      <w:r>
        <w:rPr>
          <w:bCs/>
          <w:szCs w:val="24"/>
        </w:rPr>
        <w:t xml:space="preserve">. spalio 19 </w:t>
      </w:r>
      <w:proofErr w:type="spellStart"/>
      <w:r>
        <w:rPr>
          <w:bCs/>
          <w:szCs w:val="24"/>
        </w:rPr>
        <w:t>d</w:t>
      </w:r>
      <w:proofErr w:type="spellEnd"/>
      <w:r>
        <w:rPr>
          <w:bCs/>
          <w:szCs w:val="24"/>
        </w:rPr>
        <w:t>. Plungės rajono savivaldybės tarybos kolegijos posėdžio metu buvo aptarti Plungės rajono savivaldybės administracijos planuojami įgyvendinti projektai pagal</w:t>
      </w:r>
      <w:r w:rsidR="004F2064">
        <w:rPr>
          <w:bCs/>
          <w:szCs w:val="24"/>
        </w:rPr>
        <w:t xml:space="preserve"> </w:t>
      </w:r>
      <w:r w:rsidR="004F2064" w:rsidRPr="004F2064">
        <w:rPr>
          <w:bCs/>
          <w:szCs w:val="24"/>
        </w:rPr>
        <w:t xml:space="preserve">2022 – 2030 </w:t>
      </w:r>
      <w:proofErr w:type="spellStart"/>
      <w:r w:rsidR="004F2064" w:rsidRPr="004F2064">
        <w:rPr>
          <w:bCs/>
          <w:szCs w:val="24"/>
        </w:rPr>
        <w:t>m</w:t>
      </w:r>
      <w:proofErr w:type="spellEnd"/>
      <w:r w:rsidR="004F2064" w:rsidRPr="004F2064">
        <w:rPr>
          <w:bCs/>
          <w:szCs w:val="24"/>
        </w:rPr>
        <w:t>. Telšių regiono pl</w:t>
      </w:r>
      <w:r w:rsidR="000E6F87">
        <w:rPr>
          <w:bCs/>
          <w:szCs w:val="24"/>
        </w:rPr>
        <w:t xml:space="preserve">ėtros plano pažangos priemonę </w:t>
      </w:r>
      <w:proofErr w:type="spellStart"/>
      <w:r w:rsidR="000E6F87">
        <w:rPr>
          <w:bCs/>
          <w:szCs w:val="24"/>
        </w:rPr>
        <w:t>Nr</w:t>
      </w:r>
      <w:proofErr w:type="spellEnd"/>
      <w:r w:rsidR="000E6F87">
        <w:rPr>
          <w:bCs/>
          <w:szCs w:val="24"/>
        </w:rPr>
        <w:t>. LT-028-04-01-R01 „Š</w:t>
      </w:r>
      <w:r w:rsidR="004F2064" w:rsidRPr="004F2064">
        <w:rPr>
          <w:bCs/>
          <w:szCs w:val="24"/>
        </w:rPr>
        <w:t>vietimo paslaugų prieinamumo ir kokybės gerinimas“</w:t>
      </w:r>
      <w:r w:rsidR="000E6F87">
        <w:rPr>
          <w:bCs/>
          <w:szCs w:val="24"/>
        </w:rPr>
        <w:t xml:space="preserve"> ir pagal Regioninę pažangos priemonę </w:t>
      </w:r>
      <w:proofErr w:type="spellStart"/>
      <w:r w:rsidR="000E6F87">
        <w:rPr>
          <w:bCs/>
          <w:szCs w:val="24"/>
        </w:rPr>
        <w:t>Nr</w:t>
      </w:r>
      <w:proofErr w:type="spellEnd"/>
      <w:r w:rsidR="000E6F87">
        <w:rPr>
          <w:bCs/>
          <w:szCs w:val="24"/>
        </w:rPr>
        <w:t xml:space="preserve">. 12-003-03-01-23 (RE) „Padidinti ugdymo prieinamumą atskirtį patiriantiems vaikams“. </w:t>
      </w:r>
    </w:p>
    <w:p w:rsidR="00E25A68" w:rsidRDefault="00E9353B" w:rsidP="00E25A68">
      <w:pPr>
        <w:spacing w:line="276" w:lineRule="auto"/>
        <w:rPr>
          <w:bCs/>
          <w:szCs w:val="24"/>
        </w:rPr>
      </w:pPr>
      <w:r>
        <w:rPr>
          <w:bCs/>
          <w:szCs w:val="24"/>
        </w:rPr>
        <w:t xml:space="preserve">Aptarimo metu buvo pristatytos dvi </w:t>
      </w:r>
      <w:r w:rsidR="000E6F87">
        <w:rPr>
          <w:bCs/>
          <w:szCs w:val="24"/>
        </w:rPr>
        <w:t>r</w:t>
      </w:r>
      <w:r w:rsidR="000E6F87">
        <w:rPr>
          <w:bCs/>
          <w:szCs w:val="24"/>
        </w:rPr>
        <w:t>eg</w:t>
      </w:r>
      <w:r w:rsidR="000E6F87">
        <w:rPr>
          <w:bCs/>
          <w:szCs w:val="24"/>
        </w:rPr>
        <w:t>ioninės pažangos priemonės</w:t>
      </w:r>
      <w:r w:rsidR="000E6F87">
        <w:rPr>
          <w:bCs/>
          <w:szCs w:val="24"/>
        </w:rPr>
        <w:t xml:space="preserve"> </w:t>
      </w:r>
      <w:proofErr w:type="spellStart"/>
      <w:r w:rsidR="000E6F87">
        <w:rPr>
          <w:bCs/>
          <w:szCs w:val="24"/>
        </w:rPr>
        <w:t>Nr</w:t>
      </w:r>
      <w:proofErr w:type="spellEnd"/>
      <w:r w:rsidR="000E6F87">
        <w:rPr>
          <w:bCs/>
          <w:szCs w:val="24"/>
        </w:rPr>
        <w:t>. 12-003-03-01-23 (RE) „Padidinti ugdymo prieinamumą atskirtį patiriantiems vaikams“</w:t>
      </w:r>
      <w:r w:rsidR="000E6F87">
        <w:rPr>
          <w:bCs/>
          <w:szCs w:val="24"/>
        </w:rPr>
        <w:t xml:space="preserve"> finansavimo gairėse (toliau – Finansavimo gairės) numatytos </w:t>
      </w:r>
      <w:r>
        <w:rPr>
          <w:bCs/>
          <w:szCs w:val="24"/>
        </w:rPr>
        <w:t>veiklos: 1. „Universalaus dizaino (UD) elementų ir kitų inžinerinių priemonių įrengimas bendrojo ugdymo mokyklose (BUM)“, 2. Naujų ikimokyklinio ugdymo vietų kūrimas, dėmesį skiriant ankstyvojo amžiaus vaikų ugdymui“. Pagal pirmąją veiklą buvo numatyta  įgyvendinti projektą „Infrastruktūros pritaikymas neįgaliesiems Plungės „Saulės“ gimnazijoje, pagal antrąją – „Ikimokyklinio ugdymo infrastruktūros plėtra Plungės lopšelyje-darželyje „Raudonkepuraitė“ ir skyriuje „</w:t>
      </w:r>
      <w:proofErr w:type="spellStart"/>
      <w:r>
        <w:rPr>
          <w:bCs/>
          <w:szCs w:val="24"/>
        </w:rPr>
        <w:t>Vėrinėlis</w:t>
      </w:r>
      <w:proofErr w:type="spellEnd"/>
      <w:r>
        <w:rPr>
          <w:bCs/>
          <w:szCs w:val="24"/>
        </w:rPr>
        <w:t xml:space="preserve">“. </w:t>
      </w:r>
      <w:bookmarkStart w:id="0" w:name="_GoBack"/>
      <w:bookmarkEnd w:id="0"/>
    </w:p>
    <w:p w:rsidR="003727BB" w:rsidRDefault="00E9353B" w:rsidP="00F948C7">
      <w:pPr>
        <w:spacing w:line="276" w:lineRule="auto"/>
        <w:rPr>
          <w:bCs/>
          <w:szCs w:val="24"/>
        </w:rPr>
      </w:pPr>
      <w:r w:rsidRPr="00B53D11">
        <w:rPr>
          <w:bCs/>
          <w:szCs w:val="24"/>
        </w:rPr>
        <w:t xml:space="preserve">2024 </w:t>
      </w:r>
      <w:proofErr w:type="spellStart"/>
      <w:r w:rsidRPr="00B53D11">
        <w:rPr>
          <w:bCs/>
          <w:szCs w:val="24"/>
        </w:rPr>
        <w:t>m</w:t>
      </w:r>
      <w:proofErr w:type="spellEnd"/>
      <w:r w:rsidRPr="00B53D11">
        <w:rPr>
          <w:bCs/>
          <w:szCs w:val="24"/>
        </w:rPr>
        <w:t xml:space="preserve">. sausio 3 </w:t>
      </w:r>
      <w:proofErr w:type="spellStart"/>
      <w:r w:rsidRPr="00B53D11">
        <w:rPr>
          <w:bCs/>
          <w:szCs w:val="24"/>
        </w:rPr>
        <w:t>d</w:t>
      </w:r>
      <w:proofErr w:type="spellEnd"/>
      <w:r w:rsidRPr="00B53D11">
        <w:rPr>
          <w:bCs/>
          <w:szCs w:val="24"/>
        </w:rPr>
        <w:t xml:space="preserve">. įvyko pasitarimas dėl Plungės „Saulės“ gimnazijos pastato pritaikymo </w:t>
      </w:r>
      <w:r>
        <w:rPr>
          <w:bCs/>
          <w:szCs w:val="24"/>
        </w:rPr>
        <w:t>asmenų</w:t>
      </w:r>
      <w:r w:rsidRPr="00B53D11">
        <w:rPr>
          <w:bCs/>
          <w:szCs w:val="24"/>
        </w:rPr>
        <w:t xml:space="preserve"> su negalia poreikiams. Pasitarimo metu Plungės rajono savivaldybės administracijos specialistai pristatė esamą Plungės „Saulės“ gimnazijos pastato situaciją ir galimybes pritaikyti pastatą žmonėms su negalia. Įvertinus sudėtingą Plungės „Saulės“ gimnazijos pastato išplanavimo struktūrą, skiriamų lėšų dydį ir atsižvelgus į tai, kad pagal keliamus reikalavimus visas mokyklos pastatas turėtų būti visiškai pritaikytas laisvai ir savarankiškai į jį patekti ir po jį judėti asmenims, turintiems įvairias negalias (judėjimo, regos, klausos ar kitą negalią turintiems asmenims), </w:t>
      </w:r>
      <w:r w:rsidRPr="00E25A68">
        <w:rPr>
          <w:bCs/>
          <w:szCs w:val="24"/>
        </w:rPr>
        <w:t>nuspręsta</w:t>
      </w:r>
      <w:r w:rsidRPr="00E25A68">
        <w:rPr>
          <w:b/>
          <w:bCs/>
          <w:szCs w:val="24"/>
        </w:rPr>
        <w:t xml:space="preserve"> atsisakyti Plungės „Saulės“</w:t>
      </w:r>
      <w:r w:rsidR="00E25A68">
        <w:rPr>
          <w:b/>
          <w:bCs/>
          <w:szCs w:val="24"/>
        </w:rPr>
        <w:t xml:space="preserve"> gimnazijos pastato pritaikymo asmenų</w:t>
      </w:r>
      <w:r w:rsidRPr="00E25A68">
        <w:rPr>
          <w:b/>
          <w:bCs/>
          <w:szCs w:val="24"/>
        </w:rPr>
        <w:t xml:space="preserve"> su negalia poreikiams</w:t>
      </w:r>
      <w:r w:rsidRPr="00B53D11">
        <w:rPr>
          <w:bCs/>
          <w:szCs w:val="24"/>
        </w:rPr>
        <w:t xml:space="preserve"> </w:t>
      </w:r>
      <w:r w:rsidR="00F948C7">
        <w:rPr>
          <w:bCs/>
          <w:szCs w:val="24"/>
        </w:rPr>
        <w:t xml:space="preserve">pagal pažangos priemonę </w:t>
      </w:r>
      <w:proofErr w:type="spellStart"/>
      <w:r w:rsidR="00F948C7">
        <w:rPr>
          <w:bCs/>
          <w:szCs w:val="24"/>
        </w:rPr>
        <w:t>Nr</w:t>
      </w:r>
      <w:proofErr w:type="spellEnd"/>
      <w:r w:rsidR="00F948C7">
        <w:rPr>
          <w:bCs/>
          <w:szCs w:val="24"/>
        </w:rPr>
        <w:t>. 12-003-03-01-23-(RE)-28-(LT028-04-01-01) „P</w:t>
      </w:r>
      <w:r w:rsidR="00F948C7" w:rsidRPr="00F948C7">
        <w:rPr>
          <w:bCs/>
          <w:szCs w:val="24"/>
        </w:rPr>
        <w:t>adidinti ugdymo prieinamumą atskirtį patiriantiems vaikams“</w:t>
      </w:r>
      <w:r w:rsidR="00F948C7">
        <w:rPr>
          <w:bCs/>
          <w:szCs w:val="24"/>
        </w:rPr>
        <w:t xml:space="preserve"> </w:t>
      </w:r>
      <w:r w:rsidRPr="00B53D11">
        <w:rPr>
          <w:bCs/>
          <w:szCs w:val="24"/>
        </w:rPr>
        <w:t>ir</w:t>
      </w:r>
      <w:r>
        <w:rPr>
          <w:bCs/>
          <w:szCs w:val="24"/>
        </w:rPr>
        <w:t>,</w:t>
      </w:r>
      <w:r w:rsidRPr="00B53D11">
        <w:rPr>
          <w:bCs/>
          <w:szCs w:val="24"/>
        </w:rPr>
        <w:t xml:space="preserve"> įvertinus </w:t>
      </w:r>
      <w:r w:rsidR="00463381">
        <w:rPr>
          <w:bCs/>
          <w:szCs w:val="24"/>
        </w:rPr>
        <w:t>rajono</w:t>
      </w:r>
      <w:r w:rsidRPr="00B53D11">
        <w:rPr>
          <w:bCs/>
          <w:szCs w:val="24"/>
        </w:rPr>
        <w:t xml:space="preserve"> mokyklų esamą situaciją</w:t>
      </w:r>
      <w:r>
        <w:rPr>
          <w:bCs/>
          <w:szCs w:val="24"/>
        </w:rPr>
        <w:t xml:space="preserve">, teikiamas siūlymas projekto metu planuojamą pritaikyti objektą </w:t>
      </w:r>
      <w:r w:rsidRPr="00E25A68">
        <w:rPr>
          <w:bCs/>
          <w:szCs w:val="24"/>
        </w:rPr>
        <w:t>asmenims su negalia</w:t>
      </w:r>
      <w:r w:rsidRPr="00E25A68">
        <w:rPr>
          <w:b/>
          <w:bCs/>
          <w:szCs w:val="24"/>
        </w:rPr>
        <w:t xml:space="preserve"> keisti į Plungės Senamiesčio mokyklą</w:t>
      </w:r>
      <w:r>
        <w:rPr>
          <w:bCs/>
          <w:szCs w:val="24"/>
        </w:rPr>
        <w:t>, paraleliai keičiant projekto pavadinimą į „Infrastruktūros pritaikymas neįgaliesiems Plungės Senamiesčio mokykloje</w:t>
      </w:r>
      <w:r w:rsidR="00E25A68">
        <w:rPr>
          <w:bCs/>
          <w:szCs w:val="24"/>
        </w:rPr>
        <w:t>“.</w:t>
      </w:r>
    </w:p>
    <w:p w:rsidR="00E9353B" w:rsidRDefault="009D5CFA" w:rsidP="003727BB">
      <w:pPr>
        <w:spacing w:line="276" w:lineRule="auto"/>
        <w:rPr>
          <w:bCs/>
          <w:szCs w:val="24"/>
        </w:rPr>
      </w:pPr>
      <w:r>
        <w:rPr>
          <w:bCs/>
          <w:szCs w:val="24"/>
        </w:rPr>
        <w:t>Vadovaujantis Finansavimo gairėmis,</w:t>
      </w:r>
      <w:r w:rsidR="00F948C7">
        <w:rPr>
          <w:bCs/>
          <w:szCs w:val="24"/>
        </w:rPr>
        <w:t xml:space="preserve"> </w:t>
      </w:r>
      <w:r>
        <w:rPr>
          <w:bCs/>
          <w:szCs w:val="24"/>
        </w:rPr>
        <w:t>pateikiami projektams keliami reikalavimai</w:t>
      </w:r>
      <w:r w:rsidR="00E9353B">
        <w:rPr>
          <w:bCs/>
          <w:szCs w:val="24"/>
        </w:rPr>
        <w:t xml:space="preserve">: </w:t>
      </w:r>
    </w:p>
    <w:p w:rsidR="00E9353B" w:rsidRPr="004F4C51" w:rsidRDefault="00E9353B" w:rsidP="007D59E5">
      <w:pPr>
        <w:spacing w:line="276" w:lineRule="auto"/>
        <w:rPr>
          <w:bCs/>
          <w:szCs w:val="24"/>
        </w:rPr>
      </w:pPr>
      <w:r w:rsidRPr="004F4C51">
        <w:rPr>
          <w:bCs/>
          <w:szCs w:val="24"/>
        </w:rPr>
        <w:t>2.1. Įgyvendinant projektus pagal 2.1 dalyje nurodytą 1 veiką:</w:t>
      </w:r>
    </w:p>
    <w:p w:rsidR="00E9353B" w:rsidRPr="004F4C51" w:rsidRDefault="00E9353B" w:rsidP="007D59E5">
      <w:pPr>
        <w:spacing w:line="276" w:lineRule="auto"/>
        <w:rPr>
          <w:bCs/>
          <w:szCs w:val="24"/>
        </w:rPr>
      </w:pPr>
      <w:r w:rsidRPr="004F4C51">
        <w:rPr>
          <w:bCs/>
          <w:szCs w:val="24"/>
        </w:rPr>
        <w:t xml:space="preserve">2.1.1. turi būti teikiama pirmenybė efektyviai veikiančioms mokykloms ar jų padaliniams, t. y. kuriose mokosi </w:t>
      </w:r>
      <w:r w:rsidRPr="00E25A68">
        <w:rPr>
          <w:b/>
          <w:bCs/>
          <w:szCs w:val="24"/>
        </w:rPr>
        <w:t>ne mažiau kaip 200 mokinių</w:t>
      </w:r>
      <w:r w:rsidRPr="004F4C51">
        <w:rPr>
          <w:bCs/>
          <w:szCs w:val="24"/>
        </w:rPr>
        <w:t xml:space="preserve">. Jeigu regione / savivaldybėje visos mokyklos, kuriose mokosi ne mažiau kaip 200 mokinių , jau yra visiškai pritaikytos negalią turinčių asmenų </w:t>
      </w:r>
      <w:r w:rsidRPr="004F4C51">
        <w:rPr>
          <w:bCs/>
          <w:szCs w:val="24"/>
        </w:rPr>
        <w:lastRenderedPageBreak/>
        <w:t xml:space="preserve">poreikiams  arba jeigu konkrečioje savivaldybėje, atsižvelgiant į jos specifiką, teritorinį tikslinės grupės pasiskirstymą ir neįgalių asmenų poreikį dėl infrastruktūros pritaikymo, yra aiškiai pagrįstas mokyklos pritaikymo neįgaliesiems poreikis, tuomet galima investuoti ir į mažesnes mokyklas, kurių gyvavimo perspektyva yra aiški ir ilgalaikė (mokykloje ar jos padalinyje neprognozuojamas ženklus mokinių skaičiaus mažėjimas, kuris nulemtų mokyklos ar jos padalinio, į kurį investuojama, uždarymą </w:t>
      </w:r>
      <w:proofErr w:type="spellStart"/>
      <w:r w:rsidRPr="004F4C51">
        <w:rPr>
          <w:bCs/>
          <w:szCs w:val="24"/>
        </w:rPr>
        <w:t>poprojektiniu</w:t>
      </w:r>
      <w:proofErr w:type="spellEnd"/>
      <w:r w:rsidRPr="004F4C51">
        <w:rPr>
          <w:bCs/>
          <w:szCs w:val="24"/>
        </w:rPr>
        <w:t xml:space="preserve"> laikotarpiu);</w:t>
      </w:r>
    </w:p>
    <w:p w:rsidR="00E9353B" w:rsidRPr="004F4C51" w:rsidRDefault="00E9353B" w:rsidP="00E25A68">
      <w:pPr>
        <w:spacing w:line="276" w:lineRule="auto"/>
        <w:rPr>
          <w:bCs/>
          <w:szCs w:val="24"/>
        </w:rPr>
      </w:pPr>
      <w:r w:rsidRPr="004F4C51">
        <w:rPr>
          <w:bCs/>
          <w:szCs w:val="24"/>
        </w:rPr>
        <w:t>2.1.2. savivaldybės mokyklų tinklo pertvarkos plane mokykla ar jos padalinys neturi būti numatyta uždaryti ar likviduoti ir turi būti numatoma vykdyti bendrojo ugdymo programas;</w:t>
      </w:r>
    </w:p>
    <w:p w:rsidR="00E9353B" w:rsidRPr="004F4C51" w:rsidRDefault="00E9353B" w:rsidP="00E25A68">
      <w:pPr>
        <w:spacing w:line="276" w:lineRule="auto"/>
        <w:rPr>
          <w:bCs/>
          <w:szCs w:val="24"/>
        </w:rPr>
      </w:pPr>
      <w:r w:rsidRPr="004F4C51">
        <w:rPr>
          <w:bCs/>
          <w:szCs w:val="24"/>
        </w:rPr>
        <w:t>2.1.3. siekiant užtikrinti geriausius ir patogiausius sprendimus naudotis bendrojo ugdymo mokyklos aplinka įvairių fizinių galimybių asmenims, t. y. užtikrinti prieinamumą visiems esamiems ir galimiems mokyklos bendruomenės nariams, visi techniniai sprendimai ir inžinerinės priemonės turi būti priimti remiantis universalaus dizaino principu. Dėl aplinkos prieinamumo visiems techninių sprendimų turi būti konsultuojamasi su Neįgaliųjų reikalų departamentu prie Socialinės apsaugos ir darbo ministerijos ir atsižvelgiama į jų rekomendacijas iki techninės dokumentacijos, reikalingos vykdyti projekte numatytus rangos darbus, patvirtinimo;</w:t>
      </w:r>
    </w:p>
    <w:p w:rsidR="00E9353B" w:rsidRPr="004F4C51" w:rsidRDefault="00E9353B" w:rsidP="001125DA">
      <w:pPr>
        <w:spacing w:line="276" w:lineRule="auto"/>
        <w:rPr>
          <w:bCs/>
          <w:szCs w:val="24"/>
        </w:rPr>
      </w:pPr>
      <w:r w:rsidRPr="004F4C51">
        <w:rPr>
          <w:bCs/>
          <w:szCs w:val="24"/>
        </w:rPr>
        <w:t xml:space="preserve">2.1.4. visas bendrojo ugdymo mokyklos </w:t>
      </w:r>
      <w:r w:rsidRPr="001125DA">
        <w:rPr>
          <w:b/>
          <w:bCs/>
          <w:szCs w:val="24"/>
        </w:rPr>
        <w:t>pastatas turi būti pilnai pritaikytas laisvai ir savarankiškai į jį patekti ir po jį judėti įvairių fizinių galimybių asmenims</w:t>
      </w:r>
      <w:r w:rsidRPr="004F4C51">
        <w:rPr>
          <w:bCs/>
          <w:szCs w:val="24"/>
        </w:rPr>
        <w:t xml:space="preserve">. Pilnai pritaikyta mokykla laikoma tada, kai nėra jokių fizinių kliūčių (arba jos kompensuotos alternatyviomis judėjimą lengvinančiomis priemonėmis), ribojančių savarankišką patekimą į pastatą ir judėjimą pastato viduje visose erdvėse, nepriklausomai nuo asmens turimų judėjimo galimybių, bei į ŠVIS Mokyklų pritaikymo neįgaliesiems anketos duomenų 2-ąjį klausimą atsakoma „Pritaikyta“. Įgyvendinus projektą pilnai pritaikytoje bendrojo ugdymo mokykloje turi būti vadovaujantis vientisumo principu (t. y. visi prieinamumo elementai tarpusavyje turi būti logiškai susiję) </w:t>
      </w:r>
      <w:r w:rsidRPr="006552FB">
        <w:rPr>
          <w:b/>
          <w:bCs/>
          <w:szCs w:val="24"/>
        </w:rPr>
        <w:t>įgyvendintos visos toliau nurodytos priemonės</w:t>
      </w:r>
      <w:r w:rsidRPr="004F4C51">
        <w:rPr>
          <w:bCs/>
          <w:szCs w:val="24"/>
        </w:rPr>
        <w:t>:</w:t>
      </w:r>
    </w:p>
    <w:p w:rsidR="00E9353B" w:rsidRDefault="00E9353B" w:rsidP="001125DA">
      <w:pPr>
        <w:spacing w:line="276" w:lineRule="auto"/>
        <w:rPr>
          <w:bCs/>
          <w:szCs w:val="24"/>
        </w:rPr>
      </w:pPr>
      <w:r w:rsidRPr="004F4C51">
        <w:rPr>
          <w:bCs/>
          <w:szCs w:val="24"/>
        </w:rPr>
        <w:t>2.1.4.1. įrengti pandusai patekti į mokyklos pastatą arba pritaikytas kitoks universalaus dizaino sprendimas, lygiaverčiai ar geriau užtikrinantis patekimą į mokyklos pastato vidų;</w:t>
      </w:r>
    </w:p>
    <w:p w:rsidR="00E9353B" w:rsidRPr="0022199B" w:rsidRDefault="00E9353B" w:rsidP="001125DA">
      <w:pPr>
        <w:spacing w:line="276" w:lineRule="auto"/>
        <w:rPr>
          <w:bCs/>
          <w:szCs w:val="24"/>
        </w:rPr>
      </w:pPr>
      <w:r w:rsidRPr="0022199B">
        <w:rPr>
          <w:bCs/>
          <w:szCs w:val="24"/>
        </w:rPr>
        <w:t>2.1.4.2. užtikrintas patekimas į visus pastato aukštus įrengiant liftą ar vertikalų keltuvą;</w:t>
      </w:r>
    </w:p>
    <w:p w:rsidR="00E9353B" w:rsidRPr="0022199B" w:rsidRDefault="00E9353B" w:rsidP="001125DA">
      <w:pPr>
        <w:spacing w:line="276" w:lineRule="auto"/>
        <w:rPr>
          <w:bCs/>
          <w:szCs w:val="24"/>
        </w:rPr>
      </w:pPr>
      <w:r w:rsidRPr="0022199B">
        <w:rPr>
          <w:bCs/>
          <w:szCs w:val="24"/>
        </w:rPr>
        <w:t>2.1.4.3. kiekviename pastato aukšte turi būti įrengta bent viena tualeto patalpa, pritaikyta asmenims su negalia;</w:t>
      </w:r>
    </w:p>
    <w:p w:rsidR="00E9353B" w:rsidRPr="0022199B" w:rsidRDefault="00E9353B" w:rsidP="001125DA">
      <w:pPr>
        <w:spacing w:line="276" w:lineRule="auto"/>
        <w:rPr>
          <w:bCs/>
          <w:szCs w:val="24"/>
        </w:rPr>
      </w:pPr>
      <w:r w:rsidRPr="0022199B">
        <w:rPr>
          <w:bCs/>
          <w:szCs w:val="24"/>
        </w:rPr>
        <w:t>2.1.4.4. panaikintos visos kliūtys judėjimui dėl grindų aukščių skirtumų (slenksčiai, laipteliai, aukščių perkritimai);</w:t>
      </w:r>
    </w:p>
    <w:p w:rsidR="00E9353B" w:rsidRPr="0022199B" w:rsidRDefault="00E9353B" w:rsidP="001125DA">
      <w:pPr>
        <w:spacing w:line="276" w:lineRule="auto"/>
        <w:rPr>
          <w:bCs/>
          <w:szCs w:val="24"/>
        </w:rPr>
      </w:pPr>
      <w:r w:rsidRPr="0022199B">
        <w:rPr>
          <w:bCs/>
          <w:szCs w:val="24"/>
        </w:rPr>
        <w:t>2.1.4.5. paženklintos laiptų bent pirmos ir paskutinės pakopos;</w:t>
      </w:r>
    </w:p>
    <w:p w:rsidR="00E9353B" w:rsidRPr="0022199B" w:rsidRDefault="00E9353B" w:rsidP="001125DA">
      <w:pPr>
        <w:spacing w:line="276" w:lineRule="auto"/>
        <w:rPr>
          <w:bCs/>
          <w:szCs w:val="24"/>
        </w:rPr>
      </w:pPr>
      <w:r w:rsidRPr="0022199B">
        <w:rPr>
          <w:bCs/>
          <w:szCs w:val="24"/>
        </w:rPr>
        <w:t>2.1.4.6. jeigu mokyklos pastate yra keli to paties dalyko mokymo kabinetai, tai bent po vieną kabinetą kiekvienam dalykui ir bent po vieną kiekvienos klasės kabinetą turi būti prieinami ir pritaikyti įvairių negalių turintiems asmenims (pakankamo pločio durys, tinkamas patalpos apšvietimas, vieno lygio grindys ir t. t.);</w:t>
      </w:r>
    </w:p>
    <w:p w:rsidR="00E9353B" w:rsidRDefault="00E9353B" w:rsidP="001125DA">
      <w:pPr>
        <w:spacing w:line="276" w:lineRule="auto"/>
        <w:rPr>
          <w:bCs/>
          <w:szCs w:val="24"/>
        </w:rPr>
      </w:pPr>
      <w:r w:rsidRPr="0022199B">
        <w:rPr>
          <w:bCs/>
          <w:szCs w:val="24"/>
        </w:rPr>
        <w:t xml:space="preserve">2.1.4.7. visos bendrojo naudojimo patalpos (valgykla, biblioteka, aktų salė ir </w:t>
      </w:r>
      <w:proofErr w:type="spellStart"/>
      <w:r w:rsidRPr="0022199B">
        <w:rPr>
          <w:bCs/>
          <w:szCs w:val="24"/>
        </w:rPr>
        <w:t>pan</w:t>
      </w:r>
      <w:proofErr w:type="spellEnd"/>
      <w:r w:rsidRPr="0022199B">
        <w:rPr>
          <w:bCs/>
          <w:szCs w:val="24"/>
        </w:rPr>
        <w:t>.) turi būti lengvai prieinamos įvairių negalių turintiems asmenims;</w:t>
      </w:r>
    </w:p>
    <w:p w:rsidR="00E9353B" w:rsidRPr="0022199B" w:rsidRDefault="00E9353B" w:rsidP="001125DA">
      <w:pPr>
        <w:spacing w:line="276" w:lineRule="auto"/>
        <w:rPr>
          <w:bCs/>
          <w:szCs w:val="24"/>
        </w:rPr>
      </w:pPr>
      <w:r w:rsidRPr="0022199B">
        <w:rPr>
          <w:bCs/>
          <w:szCs w:val="24"/>
        </w:rPr>
        <w:t>2.1.4.2. užtikrintas patekimas į visus pastato aukštus įrengiant liftą ar vertikalų keltuvą;</w:t>
      </w:r>
    </w:p>
    <w:p w:rsidR="00E9353B" w:rsidRPr="0022199B" w:rsidRDefault="00E9353B" w:rsidP="001125DA">
      <w:pPr>
        <w:spacing w:line="276" w:lineRule="auto"/>
        <w:rPr>
          <w:bCs/>
          <w:szCs w:val="24"/>
        </w:rPr>
      </w:pPr>
      <w:r w:rsidRPr="0022199B">
        <w:rPr>
          <w:bCs/>
          <w:szCs w:val="24"/>
        </w:rPr>
        <w:t>2.1.4.3. kiekviename pastato aukšte turi būti įrengta bent viena tualeto patalpa, pritaikyta asmenims su negalia;</w:t>
      </w:r>
    </w:p>
    <w:p w:rsidR="00E9353B" w:rsidRPr="0022199B" w:rsidRDefault="00E9353B" w:rsidP="001125DA">
      <w:pPr>
        <w:spacing w:line="276" w:lineRule="auto"/>
        <w:rPr>
          <w:bCs/>
          <w:szCs w:val="24"/>
        </w:rPr>
      </w:pPr>
      <w:r w:rsidRPr="0022199B">
        <w:rPr>
          <w:bCs/>
          <w:szCs w:val="24"/>
        </w:rPr>
        <w:t>2.1.4.4. panaikintos visos kliūtys judėjimui dėl grindų aukščių skirtumų (slenksčiai, laipteliai, aukščių perkritimai);</w:t>
      </w:r>
    </w:p>
    <w:p w:rsidR="00E9353B" w:rsidRPr="0022199B" w:rsidRDefault="00E9353B" w:rsidP="001125DA">
      <w:pPr>
        <w:spacing w:line="276" w:lineRule="auto"/>
        <w:rPr>
          <w:bCs/>
          <w:szCs w:val="24"/>
        </w:rPr>
      </w:pPr>
      <w:r w:rsidRPr="0022199B">
        <w:rPr>
          <w:bCs/>
          <w:szCs w:val="24"/>
        </w:rPr>
        <w:t>2.1.4.5. paženklintos laiptų bent pirmos ir paskutinės pakopos;</w:t>
      </w:r>
    </w:p>
    <w:p w:rsidR="00E9353B" w:rsidRPr="0022199B" w:rsidRDefault="00E9353B" w:rsidP="001125DA">
      <w:pPr>
        <w:spacing w:line="276" w:lineRule="auto"/>
        <w:rPr>
          <w:bCs/>
          <w:szCs w:val="24"/>
        </w:rPr>
      </w:pPr>
      <w:r w:rsidRPr="0022199B">
        <w:rPr>
          <w:bCs/>
          <w:szCs w:val="24"/>
        </w:rPr>
        <w:lastRenderedPageBreak/>
        <w:t>2.1.4.6. jeigu mokyklos pastate yra keli to paties dalyko mokymo kabinetai, tai bent po vieną kabinetą kiekvienam dalykui ir bent po vieną kiekvienos klasės kabinetą turi būti prieinami ir pritaikyti įvairių negalių turintiems asmenims (pakankamo pločio durys, tinkamas patalpos apšvietimas, vieno lygio grindys ir t. t.);</w:t>
      </w:r>
    </w:p>
    <w:p w:rsidR="00E9353B" w:rsidRDefault="00E9353B" w:rsidP="001125DA">
      <w:pPr>
        <w:spacing w:line="276" w:lineRule="auto"/>
        <w:rPr>
          <w:bCs/>
          <w:szCs w:val="24"/>
        </w:rPr>
      </w:pPr>
      <w:r w:rsidRPr="0022199B">
        <w:rPr>
          <w:bCs/>
          <w:szCs w:val="24"/>
        </w:rPr>
        <w:t xml:space="preserve">2.1.4.7. visos bendrojo naudojimo patalpos (valgykla, biblioteka, aktų salė ir </w:t>
      </w:r>
      <w:proofErr w:type="spellStart"/>
      <w:r w:rsidRPr="0022199B">
        <w:rPr>
          <w:bCs/>
          <w:szCs w:val="24"/>
        </w:rPr>
        <w:t>pan</w:t>
      </w:r>
      <w:proofErr w:type="spellEnd"/>
      <w:r w:rsidRPr="0022199B">
        <w:rPr>
          <w:bCs/>
          <w:szCs w:val="24"/>
        </w:rPr>
        <w:t>.) turi būti lengvai prieinamos įvai</w:t>
      </w:r>
      <w:r>
        <w:rPr>
          <w:bCs/>
          <w:szCs w:val="24"/>
        </w:rPr>
        <w:t>rių negalių turintiems asmenims.</w:t>
      </w:r>
    </w:p>
    <w:p w:rsidR="00E9353B" w:rsidRPr="00454EFC" w:rsidRDefault="00E9353B" w:rsidP="001125DA">
      <w:pPr>
        <w:spacing w:line="276" w:lineRule="auto"/>
        <w:rPr>
          <w:bCs/>
          <w:szCs w:val="24"/>
        </w:rPr>
      </w:pPr>
      <w:r w:rsidRPr="00454EFC">
        <w:rPr>
          <w:bCs/>
          <w:szCs w:val="24"/>
        </w:rPr>
        <w:t>2.1.4.8. įrengtas žymėjimas regos sutrikimų turintiems asmenims (</w:t>
      </w:r>
      <w:proofErr w:type="spellStart"/>
      <w:r w:rsidRPr="00454EFC">
        <w:rPr>
          <w:bCs/>
          <w:szCs w:val="24"/>
        </w:rPr>
        <w:t>taktiliniai</w:t>
      </w:r>
      <w:proofErr w:type="spellEnd"/>
      <w:r w:rsidRPr="00454EFC">
        <w:rPr>
          <w:bCs/>
          <w:szCs w:val="24"/>
        </w:rPr>
        <w:t xml:space="preserve"> kabinetų numeriai ir pavadinimai, aukštų planai ir </w:t>
      </w:r>
      <w:proofErr w:type="spellStart"/>
      <w:r w:rsidRPr="00454EFC">
        <w:rPr>
          <w:bCs/>
          <w:szCs w:val="24"/>
        </w:rPr>
        <w:t>pan</w:t>
      </w:r>
      <w:proofErr w:type="spellEnd"/>
      <w:r w:rsidRPr="00454EFC">
        <w:rPr>
          <w:bCs/>
          <w:szCs w:val="24"/>
        </w:rPr>
        <w:t xml:space="preserve">.); </w:t>
      </w:r>
    </w:p>
    <w:p w:rsidR="00E9353B" w:rsidRPr="00454EFC" w:rsidRDefault="00E9353B" w:rsidP="001125DA">
      <w:pPr>
        <w:spacing w:line="276" w:lineRule="auto"/>
        <w:rPr>
          <w:bCs/>
          <w:szCs w:val="24"/>
        </w:rPr>
      </w:pPr>
      <w:r w:rsidRPr="00454EFC">
        <w:rPr>
          <w:bCs/>
          <w:szCs w:val="24"/>
        </w:rPr>
        <w:t>2.1.4.9. mokyklos teritorijoje esantys pėsčiųjų takai tarp mokyklos pastato ir lauko edukacinių erdvių , taip pat ir tarp neįgaliųjų automobilių parkavimo vietos, įskaitant mokyklinio transporto keleivių išlaipinimo vietas (jei yra poreikis), bei įėjimo į mokyklos pastatą turi būti pritaikyti asmenims su negalia, judantiems neįgaliojo vežimėliu, ar kurių judėjimo galimybės apsunkintos dėl kitų priežasčių;</w:t>
      </w:r>
    </w:p>
    <w:p w:rsidR="00E9353B" w:rsidRPr="00454EFC" w:rsidRDefault="00E9353B" w:rsidP="001125DA">
      <w:pPr>
        <w:spacing w:line="276" w:lineRule="auto"/>
        <w:rPr>
          <w:bCs/>
          <w:szCs w:val="24"/>
        </w:rPr>
      </w:pPr>
      <w:r w:rsidRPr="00454EFC">
        <w:rPr>
          <w:bCs/>
          <w:szCs w:val="24"/>
        </w:rPr>
        <w:t>2.1.4.10. pažymėtos neįgaliųjų transporto priemonių parkavimo vietos;</w:t>
      </w:r>
    </w:p>
    <w:p w:rsidR="00E9353B" w:rsidRPr="00454EFC" w:rsidRDefault="00E9353B" w:rsidP="001125DA">
      <w:pPr>
        <w:spacing w:line="276" w:lineRule="auto"/>
        <w:rPr>
          <w:bCs/>
          <w:szCs w:val="24"/>
        </w:rPr>
      </w:pPr>
      <w:r w:rsidRPr="00454EFC">
        <w:rPr>
          <w:bCs/>
          <w:szCs w:val="24"/>
        </w:rPr>
        <w:t>2.1.4.11. galimi kiti papildomi aplinkos pritaikymo įvairių negalių turintiems asmenims sprendimai, kurie neturėtų galimo judėjimą ribojančio poveikio kitų asmenų atžvilgiu (</w:t>
      </w:r>
      <w:proofErr w:type="spellStart"/>
      <w:r w:rsidRPr="00454EFC">
        <w:rPr>
          <w:bCs/>
          <w:szCs w:val="24"/>
        </w:rPr>
        <w:t>pvz</w:t>
      </w:r>
      <w:proofErr w:type="spellEnd"/>
      <w:r w:rsidRPr="00454EFC">
        <w:rPr>
          <w:bCs/>
          <w:szCs w:val="24"/>
        </w:rPr>
        <w:t xml:space="preserve">., neblokuotų laiptų pločio ir </w:t>
      </w:r>
      <w:proofErr w:type="spellStart"/>
      <w:r w:rsidRPr="00454EFC">
        <w:rPr>
          <w:bCs/>
          <w:szCs w:val="24"/>
        </w:rPr>
        <w:t>pan</w:t>
      </w:r>
      <w:proofErr w:type="spellEnd"/>
      <w:r w:rsidRPr="00454EFC">
        <w:rPr>
          <w:bCs/>
          <w:szCs w:val="24"/>
        </w:rPr>
        <w:t>.);</w:t>
      </w:r>
    </w:p>
    <w:p w:rsidR="009D5CFA" w:rsidRDefault="00E9353B" w:rsidP="009D5CFA">
      <w:pPr>
        <w:spacing w:after="240" w:line="276" w:lineRule="auto"/>
        <w:rPr>
          <w:bCs/>
          <w:szCs w:val="24"/>
        </w:rPr>
      </w:pPr>
      <w:r w:rsidRPr="00454EFC">
        <w:rPr>
          <w:bCs/>
          <w:szCs w:val="24"/>
        </w:rPr>
        <w:t>2.1.4.12. įrengtas sensorinis kambarys ir / arba nusiraminimo erdvės.</w:t>
      </w:r>
      <w:r w:rsidR="009D5CFA">
        <w:rPr>
          <w:bCs/>
          <w:szCs w:val="24"/>
        </w:rPr>
        <w:t xml:space="preserve"> </w:t>
      </w:r>
    </w:p>
    <w:p w:rsidR="009D5CFA" w:rsidRDefault="009D5CFA" w:rsidP="009D5CFA">
      <w:pPr>
        <w:spacing w:line="276" w:lineRule="auto"/>
        <w:jc w:val="left"/>
        <w:rPr>
          <w:bCs/>
          <w:szCs w:val="24"/>
        </w:rPr>
      </w:pPr>
      <w:r>
        <w:rPr>
          <w:bCs/>
          <w:szCs w:val="24"/>
        </w:rPr>
        <w:t xml:space="preserve">Daugiau informacijos: </w:t>
      </w:r>
    </w:p>
    <w:p w:rsidR="009D5CFA" w:rsidRDefault="009D5CFA" w:rsidP="009D5CFA">
      <w:pPr>
        <w:spacing w:after="240" w:line="276" w:lineRule="auto"/>
        <w:jc w:val="left"/>
        <w:rPr>
          <w:bCs/>
          <w:szCs w:val="24"/>
        </w:rPr>
      </w:pPr>
      <w:hyperlink r:id="rId10" w:history="1">
        <w:r w:rsidRPr="0017681F">
          <w:rPr>
            <w:rStyle w:val="Hipersaitas"/>
            <w:bCs/>
            <w:szCs w:val="24"/>
          </w:rPr>
          <w:t>https://www.e-tar.lt/portal/lt/legalAct/2619eee040b711edbc04912defe897d1/asr</w:t>
        </w:r>
      </w:hyperlink>
      <w:r>
        <w:rPr>
          <w:bCs/>
          <w:szCs w:val="24"/>
        </w:rPr>
        <w:t xml:space="preserve"> </w:t>
      </w:r>
    </w:p>
    <w:p w:rsidR="007D59E5" w:rsidRDefault="009D5CFA" w:rsidP="006552FB">
      <w:pPr>
        <w:spacing w:after="240" w:line="276" w:lineRule="auto"/>
        <w:rPr>
          <w:bCs/>
          <w:szCs w:val="24"/>
        </w:rPr>
      </w:pPr>
      <w:r>
        <w:rPr>
          <w:bCs/>
          <w:szCs w:val="24"/>
        </w:rPr>
        <w:t>Planuojama p</w:t>
      </w:r>
      <w:r w:rsidR="007D59E5">
        <w:rPr>
          <w:bCs/>
          <w:szCs w:val="24"/>
        </w:rPr>
        <w:t xml:space="preserve">rojekto vertė – </w:t>
      </w:r>
      <w:r w:rsidR="007D59E5" w:rsidRPr="007D59E5">
        <w:rPr>
          <w:b/>
          <w:bCs/>
          <w:szCs w:val="24"/>
        </w:rPr>
        <w:t>423</w:t>
      </w:r>
      <w:r>
        <w:rPr>
          <w:b/>
          <w:bCs/>
          <w:szCs w:val="24"/>
        </w:rPr>
        <w:t xml:space="preserve"> </w:t>
      </w:r>
      <w:r w:rsidR="007D59E5" w:rsidRPr="007D59E5">
        <w:rPr>
          <w:b/>
          <w:bCs/>
          <w:szCs w:val="24"/>
        </w:rPr>
        <w:t xml:space="preserve">529,00 </w:t>
      </w:r>
      <w:proofErr w:type="spellStart"/>
      <w:r w:rsidR="007D59E5" w:rsidRPr="007D59E5">
        <w:rPr>
          <w:b/>
          <w:bCs/>
          <w:szCs w:val="24"/>
        </w:rPr>
        <w:t>Eur</w:t>
      </w:r>
      <w:proofErr w:type="spellEnd"/>
      <w:r w:rsidR="007D59E5">
        <w:rPr>
          <w:bCs/>
          <w:szCs w:val="24"/>
        </w:rPr>
        <w:t>, iš kurių d</w:t>
      </w:r>
      <w:r w:rsidR="007D59E5" w:rsidRPr="007D59E5">
        <w:rPr>
          <w:bCs/>
          <w:szCs w:val="24"/>
        </w:rPr>
        <w:t>idžiausia galima skirti finansavimo lėšų suma projektui ir (arba) projekto veiklai įgyvendinti 359</w:t>
      </w:r>
      <w:r>
        <w:rPr>
          <w:bCs/>
          <w:szCs w:val="24"/>
        </w:rPr>
        <w:t xml:space="preserve">  </w:t>
      </w:r>
      <w:r w:rsidR="007D59E5" w:rsidRPr="007D59E5">
        <w:rPr>
          <w:bCs/>
          <w:szCs w:val="24"/>
        </w:rPr>
        <w:t>999,00</w:t>
      </w:r>
      <w:r w:rsidR="007D59E5">
        <w:rPr>
          <w:bCs/>
          <w:szCs w:val="24"/>
        </w:rPr>
        <w:t xml:space="preserve"> </w:t>
      </w:r>
      <w:proofErr w:type="spellStart"/>
      <w:r w:rsidR="007D59E5">
        <w:rPr>
          <w:bCs/>
          <w:szCs w:val="24"/>
        </w:rPr>
        <w:t>Eur</w:t>
      </w:r>
      <w:proofErr w:type="spellEnd"/>
      <w:r w:rsidR="007D59E5">
        <w:rPr>
          <w:bCs/>
          <w:szCs w:val="24"/>
        </w:rPr>
        <w:t xml:space="preserve">, nuosavo įnašo dydis – </w:t>
      </w:r>
      <w:r w:rsidR="007D59E5" w:rsidRPr="007D59E5">
        <w:rPr>
          <w:bCs/>
          <w:szCs w:val="24"/>
        </w:rPr>
        <w:t>63</w:t>
      </w:r>
      <w:r>
        <w:rPr>
          <w:bCs/>
          <w:szCs w:val="24"/>
        </w:rPr>
        <w:t xml:space="preserve"> </w:t>
      </w:r>
      <w:r w:rsidR="007D59E5" w:rsidRPr="007D59E5">
        <w:rPr>
          <w:bCs/>
          <w:szCs w:val="24"/>
        </w:rPr>
        <w:t>530,00</w:t>
      </w:r>
      <w:r w:rsidR="007D59E5">
        <w:rPr>
          <w:bCs/>
          <w:szCs w:val="24"/>
        </w:rPr>
        <w:t xml:space="preserve"> </w:t>
      </w:r>
      <w:proofErr w:type="spellStart"/>
      <w:r w:rsidR="007D59E5">
        <w:rPr>
          <w:bCs/>
          <w:szCs w:val="24"/>
        </w:rPr>
        <w:t>Eur</w:t>
      </w:r>
      <w:proofErr w:type="spellEnd"/>
      <w:r w:rsidR="007D59E5">
        <w:rPr>
          <w:bCs/>
          <w:szCs w:val="24"/>
        </w:rPr>
        <w:t xml:space="preserve">. </w:t>
      </w:r>
    </w:p>
    <w:p w:rsidR="005E04DC" w:rsidRDefault="005E04DC" w:rsidP="005E04DC">
      <w:pPr>
        <w:pStyle w:val="Komentarotekstas"/>
        <w:ind w:firstLine="0"/>
        <w:rPr>
          <w:rFonts w:ascii="Times New Roman" w:hAnsi="Times New Roman"/>
          <w:spacing w:val="0"/>
        </w:rPr>
      </w:pPr>
      <w:r>
        <w:rPr>
          <w:rFonts w:ascii="Times New Roman" w:hAnsi="Times New Roman"/>
          <w:spacing w:val="0"/>
        </w:rPr>
        <w:t>PRIDEDAMA:</w:t>
      </w:r>
    </w:p>
    <w:p w:rsidR="009E4E6C" w:rsidRDefault="009E4E6C" w:rsidP="003727BB">
      <w:pPr>
        <w:pStyle w:val="Komentarotekstas"/>
        <w:numPr>
          <w:ilvl w:val="0"/>
          <w:numId w:val="1"/>
        </w:numPr>
        <w:rPr>
          <w:rFonts w:ascii="Times New Roman" w:hAnsi="Times New Roman"/>
          <w:spacing w:val="0"/>
        </w:rPr>
      </w:pPr>
      <w:r>
        <w:rPr>
          <w:rFonts w:ascii="Times New Roman" w:hAnsi="Times New Roman"/>
          <w:spacing w:val="0"/>
        </w:rPr>
        <w:t xml:space="preserve">Plungės „Saulės“ gimnazijos </w:t>
      </w:r>
      <w:proofErr w:type="spellStart"/>
      <w:r w:rsidR="003727BB" w:rsidRPr="003727BB">
        <w:rPr>
          <w:rFonts w:ascii="Times New Roman" w:hAnsi="Times New Roman"/>
          <w:spacing w:val="0"/>
        </w:rPr>
        <w:t>fotofiksacijos</w:t>
      </w:r>
      <w:proofErr w:type="spellEnd"/>
      <w:r w:rsidR="003727BB">
        <w:rPr>
          <w:rFonts w:ascii="Times New Roman" w:hAnsi="Times New Roman"/>
          <w:spacing w:val="0"/>
        </w:rPr>
        <w:t>.</w:t>
      </w:r>
    </w:p>
    <w:p w:rsidR="005E04DC" w:rsidRDefault="009E4E6C" w:rsidP="003727BB">
      <w:pPr>
        <w:pStyle w:val="Komentarotekstas"/>
        <w:numPr>
          <w:ilvl w:val="0"/>
          <w:numId w:val="1"/>
        </w:numPr>
        <w:rPr>
          <w:rFonts w:ascii="Times New Roman" w:hAnsi="Times New Roman"/>
          <w:spacing w:val="0"/>
        </w:rPr>
      </w:pPr>
      <w:r>
        <w:rPr>
          <w:rFonts w:ascii="Times New Roman" w:hAnsi="Times New Roman"/>
          <w:spacing w:val="0"/>
        </w:rPr>
        <w:t xml:space="preserve">Plungės Senamiesčio mokyklos </w:t>
      </w:r>
      <w:proofErr w:type="spellStart"/>
      <w:r>
        <w:rPr>
          <w:rFonts w:ascii="Times New Roman" w:hAnsi="Times New Roman"/>
          <w:spacing w:val="0"/>
        </w:rPr>
        <w:t>fotofiksacijos</w:t>
      </w:r>
      <w:proofErr w:type="spellEnd"/>
      <w:r>
        <w:rPr>
          <w:rFonts w:ascii="Times New Roman" w:hAnsi="Times New Roman"/>
          <w:spacing w:val="0"/>
        </w:rPr>
        <w:t xml:space="preserve">. </w:t>
      </w:r>
      <w:r w:rsidR="003727BB">
        <w:rPr>
          <w:rFonts w:ascii="Times New Roman" w:hAnsi="Times New Roman"/>
          <w:spacing w:val="0"/>
        </w:rPr>
        <w:t xml:space="preserve">  </w:t>
      </w:r>
    </w:p>
    <w:p w:rsidR="005E04DC" w:rsidRPr="007D59E5" w:rsidRDefault="005E04DC" w:rsidP="007D59E5">
      <w:pPr>
        <w:rPr>
          <w:bCs/>
          <w:szCs w:val="24"/>
        </w:rPr>
      </w:pPr>
    </w:p>
    <w:p w:rsidR="007D59E5" w:rsidRPr="007D59E5" w:rsidRDefault="007D59E5" w:rsidP="007D59E5">
      <w:pPr>
        <w:rPr>
          <w:bCs/>
          <w:szCs w:val="24"/>
        </w:rPr>
      </w:pPr>
    </w:p>
    <w:p w:rsidR="009D5CFA" w:rsidRDefault="009D5CFA" w:rsidP="007D59E5">
      <w:pPr>
        <w:spacing w:line="276" w:lineRule="auto"/>
        <w:ind w:firstLine="0"/>
        <w:rPr>
          <w:bCs/>
          <w:szCs w:val="24"/>
        </w:rPr>
      </w:pPr>
    </w:p>
    <w:p w:rsidR="007D59E5" w:rsidRPr="007D59E5" w:rsidRDefault="009D5CFA" w:rsidP="007D59E5">
      <w:pPr>
        <w:spacing w:line="276" w:lineRule="auto"/>
        <w:ind w:firstLine="0"/>
        <w:rPr>
          <w:bCs/>
          <w:szCs w:val="24"/>
        </w:rPr>
      </w:pPr>
      <w:r>
        <w:rPr>
          <w:bCs/>
          <w:szCs w:val="24"/>
        </w:rPr>
        <w:t xml:space="preserve">Informaciją parengė Strateginio planavimo ir investicijų skyriaus </w:t>
      </w:r>
      <w:proofErr w:type="spellStart"/>
      <w:r>
        <w:rPr>
          <w:bCs/>
          <w:szCs w:val="24"/>
        </w:rPr>
        <w:t>vyr</w:t>
      </w:r>
      <w:proofErr w:type="spellEnd"/>
      <w:r>
        <w:rPr>
          <w:bCs/>
          <w:szCs w:val="24"/>
        </w:rPr>
        <w:t xml:space="preserve">. specialistė Evelina </w:t>
      </w:r>
      <w:proofErr w:type="spellStart"/>
      <w:r>
        <w:rPr>
          <w:bCs/>
          <w:szCs w:val="24"/>
        </w:rPr>
        <w:t>Petrikaitė</w:t>
      </w:r>
      <w:proofErr w:type="spellEnd"/>
      <w:r>
        <w:rPr>
          <w:bCs/>
          <w:szCs w:val="24"/>
        </w:rPr>
        <w:t xml:space="preserve">, </w:t>
      </w:r>
    </w:p>
    <w:p w:rsidR="007D59E5" w:rsidRPr="007D59E5" w:rsidRDefault="007D59E5" w:rsidP="007D59E5">
      <w:pPr>
        <w:spacing w:line="276" w:lineRule="auto"/>
        <w:ind w:firstLine="0"/>
        <w:rPr>
          <w:bCs/>
          <w:szCs w:val="24"/>
        </w:rPr>
      </w:pPr>
    </w:p>
    <w:p w:rsidR="007D59E5" w:rsidRDefault="007D59E5" w:rsidP="007D59E5">
      <w:pPr>
        <w:spacing w:line="276" w:lineRule="auto"/>
        <w:ind w:firstLine="0"/>
        <w:rPr>
          <w:bCs/>
          <w:szCs w:val="24"/>
        </w:rPr>
      </w:pPr>
    </w:p>
    <w:p w:rsidR="00E9353B" w:rsidRDefault="00E9353B">
      <w:pPr>
        <w:pStyle w:val="Komentarotekstas"/>
        <w:rPr>
          <w:rFonts w:ascii="Times New Roman" w:hAnsi="Times New Roman"/>
          <w:b/>
          <w:spacing w:val="0"/>
        </w:rPr>
      </w:pPr>
    </w:p>
    <w:p w:rsidR="001125DA" w:rsidRDefault="001125DA">
      <w:pPr>
        <w:pStyle w:val="Komentarotekstas"/>
        <w:rPr>
          <w:rFonts w:ascii="Times New Roman" w:hAnsi="Times New Roman"/>
          <w:b/>
          <w:spacing w:val="0"/>
        </w:rPr>
      </w:pPr>
    </w:p>
    <w:p w:rsidR="001125DA" w:rsidRDefault="001125DA">
      <w:pPr>
        <w:pStyle w:val="Komentarotekstas"/>
        <w:rPr>
          <w:rFonts w:ascii="Times New Roman" w:hAnsi="Times New Roman"/>
          <w:b/>
          <w:spacing w:val="0"/>
        </w:rPr>
      </w:pPr>
    </w:p>
    <w:p w:rsidR="003727BB" w:rsidRDefault="003727BB">
      <w:pPr>
        <w:pStyle w:val="Komentarotekstas"/>
        <w:rPr>
          <w:rFonts w:ascii="Times New Roman" w:hAnsi="Times New Roman"/>
          <w:b/>
          <w:spacing w:val="0"/>
        </w:rPr>
      </w:pPr>
    </w:p>
    <w:p w:rsidR="003727BB" w:rsidRDefault="003727BB">
      <w:pPr>
        <w:pStyle w:val="Komentarotekstas"/>
        <w:rPr>
          <w:rFonts w:ascii="Times New Roman" w:hAnsi="Times New Roman"/>
          <w:b/>
          <w:spacing w:val="0"/>
        </w:rPr>
      </w:pPr>
    </w:p>
    <w:p w:rsidR="003727BB" w:rsidRDefault="003727BB">
      <w:pPr>
        <w:pStyle w:val="Komentarotekstas"/>
        <w:rPr>
          <w:rFonts w:ascii="Times New Roman" w:hAnsi="Times New Roman"/>
          <w:b/>
          <w:spacing w:val="0"/>
        </w:rPr>
      </w:pPr>
    </w:p>
    <w:p w:rsidR="003727BB" w:rsidRDefault="003727BB">
      <w:pPr>
        <w:pStyle w:val="Komentarotekstas"/>
        <w:rPr>
          <w:rFonts w:ascii="Times New Roman" w:hAnsi="Times New Roman"/>
          <w:b/>
          <w:spacing w:val="0"/>
        </w:rPr>
      </w:pPr>
    </w:p>
    <w:p w:rsidR="003727BB" w:rsidRDefault="003727BB">
      <w:pPr>
        <w:pStyle w:val="Komentarotekstas"/>
        <w:rPr>
          <w:rFonts w:ascii="Times New Roman" w:hAnsi="Times New Roman"/>
          <w:b/>
          <w:spacing w:val="0"/>
        </w:rPr>
      </w:pPr>
    </w:p>
    <w:p w:rsidR="003727BB" w:rsidRDefault="003727BB">
      <w:pPr>
        <w:pStyle w:val="Komentarotekstas"/>
        <w:rPr>
          <w:rFonts w:ascii="Times New Roman" w:hAnsi="Times New Roman"/>
          <w:b/>
          <w:spacing w:val="0"/>
        </w:rPr>
      </w:pPr>
    </w:p>
    <w:p w:rsidR="003727BB" w:rsidRPr="00E9353B" w:rsidRDefault="003727BB" w:rsidP="003727BB">
      <w:pPr>
        <w:pStyle w:val="Komentarotekstas"/>
        <w:ind w:firstLine="0"/>
        <w:rPr>
          <w:rFonts w:ascii="Times New Roman" w:hAnsi="Times New Roman"/>
          <w:b/>
          <w:spacing w:val="0"/>
        </w:rPr>
      </w:pPr>
    </w:p>
    <w:sectPr w:rsidR="003727BB" w:rsidRPr="00E9353B">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4CF" w:rsidRDefault="003C14CF">
      <w:r>
        <w:separator/>
      </w:r>
    </w:p>
  </w:endnote>
  <w:endnote w:type="continuationSeparator" w:id="0">
    <w:p w:rsidR="003C14CF" w:rsidRDefault="003C1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B74" w:rsidRDefault="006F0B74">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4E7" w:rsidRDefault="0014328F">
    <w:pPr>
      <w:pStyle w:val="Porat"/>
      <w:tabs>
        <w:tab w:val="clear" w:pos="4819"/>
        <w:tab w:val="clear" w:pos="9638"/>
      </w:tabs>
      <w:spacing w:line="360" w:lineRule="auto"/>
      <w:ind w:firstLine="0"/>
      <w:rPr>
        <w:sz w:val="16"/>
        <w:lang w:val="en-US"/>
      </w:rPr>
    </w:pPr>
    <w:r>
      <w:rPr>
        <w:noProof/>
        <w:sz w:val="16"/>
        <w:lang w:eastAsia="lt-LT"/>
      </w:rPr>
      <mc:AlternateContent>
        <mc:Choice Requires="wps">
          <w:drawing>
            <wp:anchor distT="0" distB="0" distL="114300" distR="114300" simplePos="0" relativeHeight="251657728" behindDoc="0" locked="0" layoutInCell="0" allowOverlap="1" wp14:anchorId="1C8FD1F2">
              <wp:simplePos x="0" y="0"/>
              <wp:positionH relativeFrom="column">
                <wp:posOffset>0</wp:posOffset>
              </wp:positionH>
              <wp:positionV relativeFrom="paragraph">
                <wp:posOffset>123825</wp:posOffset>
              </wp:positionV>
              <wp:extent cx="617220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5pt" to="48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lqAEAIAACgEAAAOAAAAZHJzL2Uyb0RvYy54bWysU8GO2yAQvVfqPyDuie2s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" o:allowincell="f" strokeweight=".25pt"/>
          </w:pict>
        </mc:Fallback>
      </mc:AlternateContent>
    </w:r>
  </w:p>
  <w:tbl>
    <w:tblPr>
      <w:tblW w:w="9828" w:type="dxa"/>
      <w:tblLayout w:type="fixed"/>
      <w:tblLook w:val="01E0" w:firstRow="1" w:lastRow="1" w:firstColumn="1" w:lastColumn="1" w:noHBand="0" w:noVBand="0"/>
    </w:tblPr>
    <w:tblGrid>
      <w:gridCol w:w="9828"/>
    </w:tblGrid>
    <w:tr w:rsidR="007305A1" w:rsidRPr="00462A67">
      <w:tc>
        <w:tcPr>
          <w:tcW w:w="9828" w:type="dxa"/>
        </w:tcPr>
        <w:p w:rsidR="007305A1" w:rsidRPr="00462A67" w:rsidRDefault="00D677BE" w:rsidP="006F0B74">
          <w:pPr>
            <w:pStyle w:val="Porat"/>
            <w:tabs>
              <w:tab w:val="clear" w:pos="4819"/>
              <w:tab w:val="clear" w:pos="9638"/>
              <w:tab w:val="left" w:pos="3420"/>
            </w:tabs>
            <w:ind w:firstLine="0"/>
            <w:jc w:val="center"/>
            <w:rPr>
              <w:sz w:val="16"/>
              <w:lang w:val="de-DE"/>
            </w:rPr>
          </w:pPr>
          <w:proofErr w:type="spellStart"/>
          <w:r>
            <w:rPr>
              <w:sz w:val="16"/>
              <w:lang w:val="de-DE"/>
            </w:rPr>
            <w:t>B</w:t>
          </w:r>
          <w:r w:rsidR="007305A1">
            <w:rPr>
              <w:sz w:val="16"/>
              <w:lang w:val="de-DE"/>
            </w:rPr>
            <w:t>iudžetinė</w:t>
          </w:r>
          <w:proofErr w:type="spellEnd"/>
          <w:r w:rsidR="007305A1">
            <w:rPr>
              <w:sz w:val="16"/>
              <w:lang w:val="de-DE"/>
            </w:rPr>
            <w:t xml:space="preserve"> </w:t>
          </w:r>
          <w:proofErr w:type="spellStart"/>
          <w:r w:rsidR="007305A1">
            <w:rPr>
              <w:sz w:val="16"/>
              <w:lang w:val="de-DE"/>
            </w:rPr>
            <w:t>įstaiga</w:t>
          </w:r>
          <w:proofErr w:type="spellEnd"/>
          <w:r w:rsidR="007305A1">
            <w:rPr>
              <w:sz w:val="16"/>
              <w:lang w:val="de-DE"/>
            </w:rPr>
            <w:t xml:space="preserve">, </w:t>
          </w:r>
          <w:proofErr w:type="spellStart"/>
          <w:r w:rsidR="007305A1">
            <w:rPr>
              <w:sz w:val="16"/>
              <w:lang w:val="de-DE"/>
            </w:rPr>
            <w:t>Vytauto</w:t>
          </w:r>
          <w:proofErr w:type="spellEnd"/>
          <w:r w:rsidR="007305A1">
            <w:rPr>
              <w:sz w:val="16"/>
              <w:lang w:val="de-DE"/>
            </w:rPr>
            <w:t xml:space="preserve"> g. 12, LT-90123 Plungė, tel. (8 448)  73 133 / 73 166, </w:t>
          </w:r>
          <w:proofErr w:type="spellStart"/>
          <w:r w:rsidR="007305A1">
            <w:rPr>
              <w:sz w:val="16"/>
              <w:lang w:val="de-DE"/>
            </w:rPr>
            <w:t>el</w:t>
          </w:r>
          <w:proofErr w:type="spellEnd"/>
          <w:r w:rsidR="007305A1">
            <w:rPr>
              <w:sz w:val="16"/>
              <w:lang w:val="de-DE"/>
            </w:rPr>
            <w:t xml:space="preserve">. p. </w:t>
          </w:r>
          <w:hyperlink r:id="rId1" w:history="1">
            <w:r w:rsidR="007305A1" w:rsidRPr="00C8396D">
              <w:rPr>
                <w:rStyle w:val="Hipersaitas"/>
                <w:sz w:val="16"/>
                <w:lang w:val="de-DE"/>
              </w:rPr>
              <w:t>savivaldybe@plunge.lt</w:t>
            </w:r>
          </w:hyperlink>
        </w:p>
      </w:tc>
    </w:tr>
    <w:tr w:rsidR="007305A1" w:rsidRPr="00462A67">
      <w:tc>
        <w:tcPr>
          <w:tcW w:w="9828" w:type="dxa"/>
        </w:tcPr>
        <w:p w:rsidR="007305A1" w:rsidRPr="00462A67" w:rsidRDefault="007305A1" w:rsidP="007305A1">
          <w:pPr>
            <w:pStyle w:val="Porat"/>
            <w:tabs>
              <w:tab w:val="clear" w:pos="4819"/>
              <w:tab w:val="clear" w:pos="9638"/>
              <w:tab w:val="left" w:pos="3420"/>
            </w:tabs>
            <w:ind w:firstLine="0"/>
            <w:jc w:val="center"/>
            <w:rPr>
              <w:sz w:val="16"/>
              <w:lang w:val="de-DE"/>
            </w:rPr>
          </w:pPr>
          <w:proofErr w:type="spellStart"/>
          <w:r>
            <w:rPr>
              <w:sz w:val="16"/>
              <w:lang w:val="de-DE"/>
            </w:rPr>
            <w:t>Duomenys</w:t>
          </w:r>
          <w:proofErr w:type="spellEnd"/>
          <w:r>
            <w:rPr>
              <w:sz w:val="16"/>
              <w:lang w:val="de-DE"/>
            </w:rPr>
            <w:t xml:space="preserve"> </w:t>
          </w:r>
          <w:proofErr w:type="spellStart"/>
          <w:r>
            <w:rPr>
              <w:sz w:val="16"/>
              <w:lang w:val="de-DE"/>
            </w:rPr>
            <w:t>kaupiami</w:t>
          </w:r>
          <w:proofErr w:type="spellEnd"/>
          <w:r>
            <w:rPr>
              <w:sz w:val="16"/>
              <w:lang w:val="de-DE"/>
            </w:rPr>
            <w:t xml:space="preserve"> </w:t>
          </w:r>
          <w:proofErr w:type="spellStart"/>
          <w:r>
            <w:rPr>
              <w:sz w:val="16"/>
              <w:lang w:val="de-DE"/>
            </w:rPr>
            <w:t>ir</w:t>
          </w:r>
          <w:proofErr w:type="spellEnd"/>
          <w:r>
            <w:rPr>
              <w:sz w:val="16"/>
              <w:lang w:val="de-DE"/>
            </w:rPr>
            <w:t xml:space="preserve"> </w:t>
          </w:r>
          <w:proofErr w:type="spellStart"/>
          <w:r>
            <w:rPr>
              <w:sz w:val="16"/>
              <w:lang w:val="de-DE"/>
            </w:rPr>
            <w:t>saugomi</w:t>
          </w:r>
          <w:proofErr w:type="spellEnd"/>
          <w:r>
            <w:rPr>
              <w:sz w:val="16"/>
              <w:lang w:val="de-DE"/>
            </w:rPr>
            <w:t xml:space="preserve"> </w:t>
          </w:r>
          <w:proofErr w:type="spellStart"/>
          <w:r>
            <w:rPr>
              <w:sz w:val="16"/>
              <w:lang w:val="de-DE"/>
            </w:rPr>
            <w:t>Juridinių</w:t>
          </w:r>
          <w:proofErr w:type="spellEnd"/>
          <w:r>
            <w:rPr>
              <w:sz w:val="16"/>
              <w:lang w:val="de-DE"/>
            </w:rPr>
            <w:t xml:space="preserve"> </w:t>
          </w:r>
          <w:proofErr w:type="spellStart"/>
          <w:r>
            <w:rPr>
              <w:sz w:val="16"/>
              <w:lang w:val="de-DE"/>
            </w:rPr>
            <w:t>asmenų</w:t>
          </w:r>
          <w:proofErr w:type="spellEnd"/>
          <w:r>
            <w:rPr>
              <w:sz w:val="16"/>
              <w:lang w:val="de-DE"/>
            </w:rPr>
            <w:t xml:space="preserve"> </w:t>
          </w:r>
          <w:proofErr w:type="spellStart"/>
          <w:r>
            <w:rPr>
              <w:sz w:val="16"/>
              <w:lang w:val="de-DE"/>
            </w:rPr>
            <w:t>regist</w:t>
          </w:r>
          <w:r w:rsidR="00A52DD6">
            <w:rPr>
              <w:sz w:val="16"/>
              <w:lang w:val="de-DE"/>
            </w:rPr>
            <w:t>r</w:t>
          </w:r>
          <w:r>
            <w:rPr>
              <w:sz w:val="16"/>
              <w:lang w:val="de-DE"/>
            </w:rPr>
            <w:t>e</w:t>
          </w:r>
          <w:proofErr w:type="spellEnd"/>
          <w:r>
            <w:rPr>
              <w:sz w:val="16"/>
              <w:lang w:val="de-DE"/>
            </w:rPr>
            <w:t xml:space="preserve">, </w:t>
          </w:r>
          <w:proofErr w:type="spellStart"/>
          <w:r>
            <w:rPr>
              <w:sz w:val="16"/>
              <w:lang w:val="de-DE"/>
            </w:rPr>
            <w:t>kodas</w:t>
          </w:r>
          <w:proofErr w:type="spellEnd"/>
          <w:r>
            <w:rPr>
              <w:sz w:val="16"/>
              <w:lang w:val="de-DE"/>
            </w:rPr>
            <w:t xml:space="preserve"> 188714469.</w:t>
          </w:r>
        </w:p>
      </w:tc>
    </w:tr>
    <w:tr w:rsidR="007305A1" w:rsidRPr="00462A67">
      <w:tc>
        <w:tcPr>
          <w:tcW w:w="9828" w:type="dxa"/>
        </w:tcPr>
        <w:p w:rsidR="007305A1" w:rsidRPr="00462A67" w:rsidRDefault="007305A1" w:rsidP="007305A1">
          <w:pPr>
            <w:pStyle w:val="Porat"/>
            <w:tabs>
              <w:tab w:val="clear" w:pos="4819"/>
              <w:tab w:val="clear" w:pos="9638"/>
              <w:tab w:val="left" w:pos="3420"/>
            </w:tabs>
            <w:ind w:firstLine="0"/>
            <w:jc w:val="center"/>
            <w:rPr>
              <w:sz w:val="16"/>
              <w:lang w:val="de-DE"/>
            </w:rPr>
          </w:pPr>
          <w:proofErr w:type="spellStart"/>
          <w:r>
            <w:rPr>
              <w:sz w:val="16"/>
              <w:lang w:val="de-DE"/>
            </w:rPr>
            <w:t>Skyriaus</w:t>
          </w:r>
          <w:proofErr w:type="spellEnd"/>
          <w:r>
            <w:rPr>
              <w:sz w:val="16"/>
              <w:lang w:val="de-DE"/>
            </w:rPr>
            <w:t xml:space="preserve"> </w:t>
          </w:r>
          <w:proofErr w:type="spellStart"/>
          <w:r>
            <w:rPr>
              <w:sz w:val="16"/>
              <w:lang w:val="de-DE"/>
            </w:rPr>
            <w:t>duomenys</w:t>
          </w:r>
          <w:proofErr w:type="spellEnd"/>
          <w:r>
            <w:rPr>
              <w:sz w:val="16"/>
              <w:lang w:val="de-DE"/>
            </w:rPr>
            <w:t xml:space="preserve">: </w:t>
          </w:r>
          <w:proofErr w:type="spellStart"/>
          <w:r>
            <w:rPr>
              <w:sz w:val="16"/>
              <w:lang w:val="de-DE"/>
            </w:rPr>
            <w:t>Vytauto</w:t>
          </w:r>
          <w:proofErr w:type="spellEnd"/>
          <w:r>
            <w:rPr>
              <w:sz w:val="16"/>
              <w:lang w:val="de-DE"/>
            </w:rPr>
            <w:t xml:space="preserve"> g. 12, LT-90123 Plungė, tel. (8 448)  73 145, </w:t>
          </w:r>
          <w:proofErr w:type="spellStart"/>
          <w:r>
            <w:rPr>
              <w:sz w:val="16"/>
              <w:lang w:val="de-DE"/>
            </w:rPr>
            <w:t>el</w:t>
          </w:r>
          <w:proofErr w:type="spellEnd"/>
          <w:r>
            <w:rPr>
              <w:sz w:val="16"/>
              <w:lang w:val="de-DE"/>
            </w:rPr>
            <w:t xml:space="preserve">. p. </w:t>
          </w:r>
          <w:hyperlink r:id="rId2" w:history="1">
            <w:r w:rsidRPr="00547258">
              <w:rPr>
                <w:rStyle w:val="Hipersaitas"/>
                <w:sz w:val="16"/>
                <w:lang w:val="de-DE"/>
              </w:rPr>
              <w:t>investicijos@plunge.lt</w:t>
            </w:r>
          </w:hyperlink>
          <w:r>
            <w:rPr>
              <w:sz w:val="16"/>
              <w:lang w:val="de-DE"/>
            </w:rPr>
            <w:t xml:space="preserve"> </w:t>
          </w:r>
          <w:r w:rsidRPr="00462A67">
            <w:rPr>
              <w:sz w:val="16"/>
              <w:lang w:val="de-DE"/>
            </w:rPr>
            <w:t xml:space="preserve"> </w:t>
          </w:r>
        </w:p>
      </w:tc>
    </w:tr>
    <w:tr w:rsidR="007305A1" w:rsidRPr="00462A67">
      <w:tc>
        <w:tcPr>
          <w:tcW w:w="9828" w:type="dxa"/>
        </w:tcPr>
        <w:p w:rsidR="007305A1" w:rsidRPr="00462A67" w:rsidRDefault="007305A1" w:rsidP="007305A1">
          <w:pPr>
            <w:pStyle w:val="Porat"/>
            <w:tabs>
              <w:tab w:val="clear" w:pos="4819"/>
              <w:tab w:val="clear" w:pos="9638"/>
              <w:tab w:val="left" w:pos="3420"/>
            </w:tabs>
            <w:ind w:firstLine="0"/>
            <w:jc w:val="center"/>
            <w:rPr>
              <w:sz w:val="16"/>
              <w:lang w:val="de-DE"/>
            </w:rPr>
          </w:pPr>
        </w:p>
      </w:tc>
    </w:tr>
  </w:tbl>
  <w:p w:rsidR="003764E7" w:rsidRDefault="003764E7">
    <w:pPr>
      <w:pStyle w:val="Porat"/>
      <w:tabs>
        <w:tab w:val="clear" w:pos="4819"/>
        <w:tab w:val="clear" w:pos="9638"/>
      </w:tabs>
      <w:ind w:firstLine="0"/>
      <w:jc w:val="right"/>
      <w:rPr>
        <w:sz w:val="12"/>
      </w:rPr>
    </w:pPr>
    <w:r w:rsidRPr="00E9353B">
      <w:rPr>
        <w:sz w:val="16"/>
        <w:lang w:val="nb-NO"/>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B74" w:rsidRDefault="006F0B74">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4CF" w:rsidRDefault="003C14CF">
      <w:r>
        <w:separator/>
      </w:r>
    </w:p>
  </w:footnote>
  <w:footnote w:type="continuationSeparator" w:id="0">
    <w:p w:rsidR="003C14CF" w:rsidRDefault="003C14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B74" w:rsidRDefault="006F0B74">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B74" w:rsidRDefault="006F0B74">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B74" w:rsidRDefault="006F0B7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F1357"/>
    <w:multiLevelType w:val="hybridMultilevel"/>
    <w:tmpl w:val="2F0A10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53B"/>
    <w:rsid w:val="000E6F87"/>
    <w:rsid w:val="001125DA"/>
    <w:rsid w:val="00142D1A"/>
    <w:rsid w:val="0014328F"/>
    <w:rsid w:val="00170169"/>
    <w:rsid w:val="00196914"/>
    <w:rsid w:val="00213A5E"/>
    <w:rsid w:val="002816E7"/>
    <w:rsid w:val="002C2999"/>
    <w:rsid w:val="002C3885"/>
    <w:rsid w:val="003727BB"/>
    <w:rsid w:val="003764E7"/>
    <w:rsid w:val="003C14CF"/>
    <w:rsid w:val="003C3FC8"/>
    <w:rsid w:val="003D2991"/>
    <w:rsid w:val="00413BB3"/>
    <w:rsid w:val="00463381"/>
    <w:rsid w:val="00484D73"/>
    <w:rsid w:val="004F2064"/>
    <w:rsid w:val="005619A4"/>
    <w:rsid w:val="005E04DC"/>
    <w:rsid w:val="006552FB"/>
    <w:rsid w:val="006625EE"/>
    <w:rsid w:val="006F0B74"/>
    <w:rsid w:val="007305A1"/>
    <w:rsid w:val="00751D27"/>
    <w:rsid w:val="007B5E8E"/>
    <w:rsid w:val="007D59E5"/>
    <w:rsid w:val="008E7063"/>
    <w:rsid w:val="009220DF"/>
    <w:rsid w:val="00962312"/>
    <w:rsid w:val="009B4874"/>
    <w:rsid w:val="009D5CFA"/>
    <w:rsid w:val="009E2F2C"/>
    <w:rsid w:val="009E4E6C"/>
    <w:rsid w:val="009E6A0E"/>
    <w:rsid w:val="00A1707D"/>
    <w:rsid w:val="00A52DD6"/>
    <w:rsid w:val="00AE0EEE"/>
    <w:rsid w:val="00B2781B"/>
    <w:rsid w:val="00BD362C"/>
    <w:rsid w:val="00C1398A"/>
    <w:rsid w:val="00D25DD9"/>
    <w:rsid w:val="00D677BE"/>
    <w:rsid w:val="00DF131B"/>
    <w:rsid w:val="00E25A68"/>
    <w:rsid w:val="00E65B97"/>
    <w:rsid w:val="00E9169C"/>
    <w:rsid w:val="00E9353B"/>
    <w:rsid w:val="00EB699D"/>
    <w:rsid w:val="00EE203A"/>
    <w:rsid w:val="00F34BB9"/>
    <w:rsid w:val="00F948C7"/>
    <w:rsid w:val="00F954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link w:val="KomentarotekstasDiagrama"/>
    <w:semiHidden/>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character" w:customStyle="1" w:styleId="KomentarotekstasDiagrama">
    <w:name w:val="Komentaro tekstas Diagrama"/>
    <w:link w:val="Komentarotekstas"/>
    <w:semiHidden/>
    <w:rsid w:val="005E04DC"/>
    <w:rPr>
      <w:rFonts w:ascii="Arial" w:hAnsi="Arial"/>
      <w:spacing w:val="-5"/>
      <w:sz w:val="24"/>
      <w:lang w:val="lt-LT"/>
    </w:rPr>
  </w:style>
  <w:style w:type="character" w:styleId="Perirtashipersaitas">
    <w:name w:val="FollowedHyperlink"/>
    <w:basedOn w:val="Numatytasispastraiposriftas"/>
    <w:rsid w:val="009D5CF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link w:val="KomentarotekstasDiagrama"/>
    <w:semiHidden/>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character" w:customStyle="1" w:styleId="KomentarotekstasDiagrama">
    <w:name w:val="Komentaro tekstas Diagrama"/>
    <w:link w:val="Komentarotekstas"/>
    <w:semiHidden/>
    <w:rsid w:val="005E04DC"/>
    <w:rPr>
      <w:rFonts w:ascii="Arial" w:hAnsi="Arial"/>
      <w:spacing w:val="-5"/>
      <w:sz w:val="24"/>
      <w:lang w:val="lt-LT"/>
    </w:rPr>
  </w:style>
  <w:style w:type="character" w:styleId="Perirtashipersaitas">
    <w:name w:val="FollowedHyperlink"/>
    <w:basedOn w:val="Numatytasispastraiposriftas"/>
    <w:rsid w:val="009D5C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852372">
      <w:bodyDiv w:val="1"/>
      <w:marLeft w:val="0"/>
      <w:marRight w:val="0"/>
      <w:marTop w:val="0"/>
      <w:marBottom w:val="0"/>
      <w:divBdr>
        <w:top w:val="none" w:sz="0" w:space="0" w:color="auto"/>
        <w:left w:val="none" w:sz="0" w:space="0" w:color="auto"/>
        <w:bottom w:val="none" w:sz="0" w:space="0" w:color="auto"/>
        <w:right w:val="none" w:sz="0" w:space="0" w:color="auto"/>
      </w:divBdr>
    </w:div>
    <w:div w:id="492649373">
      <w:bodyDiv w:val="1"/>
      <w:marLeft w:val="0"/>
      <w:marRight w:val="0"/>
      <w:marTop w:val="0"/>
      <w:marBottom w:val="0"/>
      <w:divBdr>
        <w:top w:val="none" w:sz="0" w:space="0" w:color="auto"/>
        <w:left w:val="none" w:sz="0" w:space="0" w:color="auto"/>
        <w:bottom w:val="none" w:sz="0" w:space="0" w:color="auto"/>
        <w:right w:val="none" w:sz="0" w:space="0" w:color="auto"/>
      </w:divBdr>
    </w:div>
    <w:div w:id="705954944">
      <w:bodyDiv w:val="1"/>
      <w:marLeft w:val="0"/>
      <w:marRight w:val="0"/>
      <w:marTop w:val="0"/>
      <w:marBottom w:val="0"/>
      <w:divBdr>
        <w:top w:val="none" w:sz="0" w:space="0" w:color="auto"/>
        <w:left w:val="none" w:sz="0" w:space="0" w:color="auto"/>
        <w:bottom w:val="none" w:sz="0" w:space="0" w:color="auto"/>
        <w:right w:val="none" w:sz="0" w:space="0" w:color="auto"/>
      </w:divBdr>
    </w:div>
    <w:div w:id="90244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e-tar.lt/portal/lt/legalAct/2619eee040b711edbc04912defe897d1/as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investicijos@plunge.lt" TargetMode="External"/><Relationship Id="rId1" Type="http://schemas.openxmlformats.org/officeDocument/2006/relationships/hyperlink" Target="mailto:savivaldybe@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Strateginio%20planavimo%20skyriaus%20rast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C679F-2B2B-4F76-8C16-A0118C79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Strateginio planavimo skyriaus rastas</Template>
  <TotalTime>188</TotalTime>
  <Pages>3</Pages>
  <Words>5538</Words>
  <Characters>3158</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8679</CharactersWithSpaces>
  <SharedDoc>false</SharedDoc>
  <HLinks>
    <vt:vector size="12" baseType="variant">
      <vt:variant>
        <vt:i4>2752515</vt:i4>
      </vt:variant>
      <vt:variant>
        <vt:i4>3</vt:i4>
      </vt:variant>
      <vt:variant>
        <vt:i4>0</vt:i4>
      </vt:variant>
      <vt:variant>
        <vt:i4>5</vt:i4>
      </vt:variant>
      <vt:variant>
        <vt:lpwstr>mailto:investicijos@plunge.lt</vt:lpwstr>
      </vt:variant>
      <vt:variant>
        <vt:lpwstr/>
      </vt:variant>
      <vt:variant>
        <vt:i4>5832814</vt:i4>
      </vt:variant>
      <vt:variant>
        <vt:i4>0</vt:i4>
      </vt:variant>
      <vt:variant>
        <vt:i4>0</vt:i4>
      </vt:variant>
      <vt:variant>
        <vt:i4>5</vt:i4>
      </vt:variant>
      <vt:variant>
        <vt:lpwstr>mailto:savivaldybe@plunge.lt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Evelina Petrikaitė</dc:creator>
  <cp:lastModifiedBy>Evelina Petrikaitė</cp:lastModifiedBy>
  <cp:revision>12</cp:revision>
  <cp:lastPrinted>2001-05-28T11:50:00Z</cp:lastPrinted>
  <dcterms:created xsi:type="dcterms:W3CDTF">2024-01-18T09:12:00Z</dcterms:created>
  <dcterms:modified xsi:type="dcterms:W3CDTF">2024-01-18T13:22:00Z</dcterms:modified>
</cp:coreProperties>
</file>