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6C71" w:rsidRDefault="00705F8F" w:rsidP="00705F8F">
      <w:pPr>
        <w:ind w:firstLine="0"/>
        <w:jc w:val="center"/>
        <w:rPr>
          <w:b/>
          <w:noProof/>
          <w:szCs w:val="24"/>
          <w:lang w:eastAsia="lt-LT"/>
        </w:rPr>
      </w:pPr>
      <w:r>
        <w:rPr>
          <w:noProof/>
          <w:lang w:eastAsia="lt-LT"/>
        </w:rPr>
        <w:drawing>
          <wp:inline distT="0" distB="0" distL="0" distR="0" wp14:anchorId="4C2F2E5C" wp14:editId="5E9B60A9">
            <wp:extent cx="548640" cy="676910"/>
            <wp:effectExtent l="0" t="0" r="3810" b="8890"/>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 cy="676910"/>
                    </a:xfrm>
                    <a:prstGeom prst="rect">
                      <a:avLst/>
                    </a:prstGeom>
                    <a:noFill/>
                  </pic:spPr>
                </pic:pic>
              </a:graphicData>
            </a:graphic>
          </wp:inline>
        </w:drawing>
      </w:r>
    </w:p>
    <w:p w:rsidR="00705F8F" w:rsidRDefault="00705F8F" w:rsidP="00792AA4">
      <w:pPr>
        <w:ind w:firstLine="0"/>
        <w:jc w:val="center"/>
        <w:rPr>
          <w:b/>
          <w:sz w:val="28"/>
        </w:rPr>
      </w:pPr>
    </w:p>
    <w:p w:rsidR="00F065EF" w:rsidRDefault="00F065EF" w:rsidP="00792AA4">
      <w:pPr>
        <w:ind w:firstLine="0"/>
        <w:jc w:val="center"/>
        <w:rPr>
          <w:b/>
          <w:sz w:val="28"/>
        </w:rPr>
      </w:pPr>
      <w:r>
        <w:rPr>
          <w:b/>
          <w:sz w:val="28"/>
        </w:rPr>
        <w:t>PLUNGĖS RAJONO SAVIVALDYBĖS</w:t>
      </w:r>
    </w:p>
    <w:p w:rsidR="009210C8" w:rsidRDefault="001E4CC2" w:rsidP="00F065EF">
      <w:pPr>
        <w:ind w:firstLine="0"/>
        <w:jc w:val="center"/>
        <w:rPr>
          <w:b/>
          <w:sz w:val="28"/>
        </w:rPr>
      </w:pPr>
      <w:r w:rsidRPr="001E4CC2">
        <w:rPr>
          <w:b/>
          <w:sz w:val="28"/>
        </w:rPr>
        <w:t>TARYBA</w:t>
      </w:r>
    </w:p>
    <w:p w:rsidR="002E63EC" w:rsidRPr="001E4CC2" w:rsidRDefault="002E63EC" w:rsidP="00F065EF">
      <w:pPr>
        <w:ind w:firstLine="0"/>
        <w:jc w:val="center"/>
        <w:rPr>
          <w:b/>
        </w:rPr>
      </w:pPr>
    </w:p>
    <w:p w:rsidR="003F33CE" w:rsidRDefault="001E4CC2" w:rsidP="00F065EF">
      <w:pPr>
        <w:ind w:firstLine="0"/>
        <w:jc w:val="center"/>
        <w:rPr>
          <w:b/>
          <w:caps/>
          <w:sz w:val="28"/>
          <w:szCs w:val="28"/>
        </w:rPr>
      </w:pPr>
      <w:r>
        <w:rPr>
          <w:rStyle w:val="Komentaronuoroda"/>
          <w:b/>
          <w:sz w:val="28"/>
        </w:rPr>
        <w:t>SPRENDIMAS</w:t>
      </w:r>
      <w:r w:rsidR="00F5027F">
        <w:rPr>
          <w:rStyle w:val="Komentaronuoroda"/>
          <w:b/>
          <w:sz w:val="28"/>
        </w:rPr>
        <w:t xml:space="preserve"> </w:t>
      </w:r>
    </w:p>
    <w:p w:rsidR="00AD3930" w:rsidRPr="00AD3930" w:rsidRDefault="0068376D" w:rsidP="00AD3930">
      <w:pPr>
        <w:ind w:firstLine="0"/>
        <w:jc w:val="center"/>
        <w:rPr>
          <w:b/>
          <w:caps/>
          <w:sz w:val="28"/>
          <w:szCs w:val="28"/>
        </w:rPr>
      </w:pPr>
      <w:r>
        <w:rPr>
          <w:b/>
          <w:caps/>
          <w:sz w:val="28"/>
          <w:szCs w:val="28"/>
        </w:rPr>
        <w:t>DĖL PLUNGĖS RAJONO SAVIVALDYBĖS TARYBOS 2023 M. GEGUŽĖS 18 D</w:t>
      </w:r>
      <w:r w:rsidRPr="007F6C2D">
        <w:rPr>
          <w:b/>
          <w:caps/>
          <w:sz w:val="28"/>
          <w:szCs w:val="28"/>
        </w:rPr>
        <w:t>. SPRENDIMO</w:t>
      </w:r>
      <w:r w:rsidR="00951B5D">
        <w:rPr>
          <w:b/>
          <w:caps/>
          <w:sz w:val="28"/>
          <w:szCs w:val="28"/>
        </w:rPr>
        <w:t xml:space="preserve"> Nr. T1-124</w:t>
      </w:r>
      <w:r>
        <w:rPr>
          <w:b/>
          <w:caps/>
          <w:sz w:val="28"/>
          <w:szCs w:val="28"/>
        </w:rPr>
        <w:t xml:space="preserve"> </w:t>
      </w:r>
      <w:r w:rsidR="00FB3438">
        <w:rPr>
          <w:b/>
          <w:caps/>
          <w:sz w:val="28"/>
          <w:szCs w:val="28"/>
        </w:rPr>
        <w:t>„</w:t>
      </w:r>
      <w:r w:rsidR="00AD3930" w:rsidRPr="00AD3930">
        <w:rPr>
          <w:b/>
          <w:caps/>
          <w:sz w:val="28"/>
          <w:szCs w:val="28"/>
        </w:rPr>
        <w:t xml:space="preserve">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w:t>
      </w:r>
      <w:r w:rsidR="00AD3930" w:rsidRPr="00B04924">
        <w:rPr>
          <w:b/>
          <w:caps/>
          <w:sz w:val="28"/>
          <w:szCs w:val="28"/>
        </w:rPr>
        <w:t>PATVIRTINIMO</w:t>
      </w:r>
      <w:r w:rsidRPr="00B04924">
        <w:rPr>
          <w:b/>
          <w:caps/>
          <w:sz w:val="28"/>
          <w:szCs w:val="28"/>
        </w:rPr>
        <w:t>“ PAKEITIMO</w:t>
      </w:r>
    </w:p>
    <w:p w:rsidR="001E4CC2" w:rsidRPr="00527368" w:rsidRDefault="001E4CC2" w:rsidP="00F065EF">
      <w:pPr>
        <w:ind w:firstLine="0"/>
        <w:jc w:val="center"/>
        <w:rPr>
          <w:rStyle w:val="Komentaronuoroda"/>
          <w:b/>
          <w:sz w:val="24"/>
          <w:szCs w:val="24"/>
        </w:rPr>
      </w:pPr>
    </w:p>
    <w:p w:rsidR="001E4CC2" w:rsidRDefault="00515BA8" w:rsidP="00F065EF">
      <w:pPr>
        <w:ind w:firstLine="0"/>
        <w:jc w:val="center"/>
        <w:rPr>
          <w:rStyle w:val="Komentaronuoroda"/>
          <w:b/>
          <w:sz w:val="28"/>
        </w:rPr>
      </w:pPr>
      <w:r>
        <w:rPr>
          <w:rStyle w:val="Komentaronuoroda"/>
          <w:sz w:val="24"/>
          <w:szCs w:val="24"/>
        </w:rPr>
        <w:t>202</w:t>
      </w:r>
      <w:r w:rsidR="0068376D">
        <w:rPr>
          <w:rStyle w:val="Komentaronuoroda"/>
          <w:sz w:val="24"/>
          <w:szCs w:val="24"/>
        </w:rPr>
        <w:t>3</w:t>
      </w:r>
      <w:r w:rsidR="00AF4A19">
        <w:rPr>
          <w:rStyle w:val="Komentaronuoroda"/>
          <w:sz w:val="24"/>
          <w:szCs w:val="24"/>
        </w:rPr>
        <w:t xml:space="preserve"> </w:t>
      </w:r>
      <w:r w:rsidR="00586131" w:rsidRPr="00586131">
        <w:rPr>
          <w:rStyle w:val="Komentaronuoroda"/>
          <w:sz w:val="24"/>
          <w:szCs w:val="24"/>
        </w:rPr>
        <w:t xml:space="preserve">m. </w:t>
      </w:r>
      <w:r w:rsidR="0068376D">
        <w:rPr>
          <w:rStyle w:val="Komentaronuoroda"/>
          <w:sz w:val="24"/>
          <w:szCs w:val="24"/>
        </w:rPr>
        <w:t>lapkričio 30</w:t>
      </w:r>
      <w:r w:rsidR="00586131" w:rsidRPr="00586131">
        <w:rPr>
          <w:rStyle w:val="Komentaronuoroda"/>
          <w:sz w:val="24"/>
          <w:szCs w:val="24"/>
        </w:rPr>
        <w:t xml:space="preserve"> d. Nr.</w:t>
      </w:r>
      <w:r w:rsidR="00755F9C">
        <w:rPr>
          <w:rStyle w:val="Komentaronuoroda"/>
          <w:sz w:val="24"/>
          <w:szCs w:val="24"/>
        </w:rPr>
        <w:t xml:space="preserve"> </w:t>
      </w:r>
      <w:r w:rsidR="00586131" w:rsidRPr="00586131">
        <w:rPr>
          <w:rStyle w:val="Komentaronuoroda"/>
          <w:sz w:val="24"/>
          <w:szCs w:val="24"/>
        </w:rPr>
        <w:t>T1-</w:t>
      </w:r>
      <w:r w:rsidR="00264939">
        <w:rPr>
          <w:rStyle w:val="Komentaronuoroda"/>
          <w:sz w:val="24"/>
          <w:szCs w:val="24"/>
        </w:rPr>
        <w:t>294</w:t>
      </w:r>
      <w:bookmarkStart w:id="0" w:name="_GoBack"/>
      <w:bookmarkEnd w:id="0"/>
    </w:p>
    <w:p w:rsidR="001E4CC2" w:rsidRDefault="001E4CC2" w:rsidP="00F065EF">
      <w:pPr>
        <w:ind w:firstLine="0"/>
        <w:jc w:val="center"/>
        <w:rPr>
          <w:rStyle w:val="Komentaronuoroda"/>
          <w:sz w:val="24"/>
        </w:rPr>
      </w:pPr>
      <w:r>
        <w:rPr>
          <w:rStyle w:val="Komentaronuoroda"/>
          <w:sz w:val="24"/>
        </w:rPr>
        <w:t>Plungė</w:t>
      </w:r>
    </w:p>
    <w:p w:rsidR="009337C6" w:rsidRDefault="009337C6" w:rsidP="009337C6">
      <w:pPr>
        <w:ind w:firstLine="0"/>
        <w:jc w:val="center"/>
        <w:rPr>
          <w:rStyle w:val="Komentaronuoroda"/>
          <w:sz w:val="24"/>
        </w:rPr>
      </w:pPr>
    </w:p>
    <w:p w:rsidR="0068376D" w:rsidRDefault="0068376D">
      <w:pPr>
        <w:rPr>
          <w:szCs w:val="24"/>
        </w:rPr>
      </w:pPr>
      <w:r w:rsidRPr="0068376D">
        <w:rPr>
          <w:szCs w:val="24"/>
        </w:rPr>
        <w:t xml:space="preserve">Plungės rajono savivaldybės taryba </w:t>
      </w:r>
      <w:r w:rsidRPr="0068376D">
        <w:rPr>
          <w:spacing w:val="40"/>
          <w:szCs w:val="24"/>
        </w:rPr>
        <w:t>nusprendžia</w:t>
      </w:r>
      <w:r w:rsidR="001364EE">
        <w:rPr>
          <w:spacing w:val="40"/>
          <w:szCs w:val="24"/>
        </w:rPr>
        <w:t>:</w:t>
      </w:r>
      <w:r w:rsidRPr="00AD3930">
        <w:rPr>
          <w:szCs w:val="24"/>
        </w:rPr>
        <w:t xml:space="preserve"> </w:t>
      </w:r>
    </w:p>
    <w:p w:rsidR="00AD3930" w:rsidRDefault="0068376D">
      <w:pPr>
        <w:rPr>
          <w:szCs w:val="24"/>
        </w:rPr>
      </w:pPr>
      <w:r w:rsidRPr="002C4B10">
        <w:rPr>
          <w:szCs w:val="24"/>
        </w:rPr>
        <w:t>1. Pakeisti</w:t>
      </w:r>
      <w:r w:rsidR="00AD3930" w:rsidRPr="002C4B10">
        <w:rPr>
          <w:szCs w:val="24"/>
        </w:rPr>
        <w:t xml:space="preserve"> Plungės rajono savivaldybės bendrojo ugdymo mokyklų, ikimokyklinį ugdymą vykdančių įstaigų, formalųjį švietimą papildančių įstaigų bei Plungės paslaugų ir švietimo pagalbos centro pedagoginių pareigybių ir nepedagoginių pareigybių, finansuojamų iš </w:t>
      </w:r>
      <w:r w:rsidR="00C23891" w:rsidRPr="002C4B10">
        <w:rPr>
          <w:szCs w:val="24"/>
        </w:rPr>
        <w:t xml:space="preserve">mokymo lėšų, ir etatų normatyvų, patvirtintų Plungės rajono savivaldybės </w:t>
      </w:r>
      <w:r w:rsidR="00B04924" w:rsidRPr="00B60481">
        <w:rPr>
          <w:szCs w:val="24"/>
        </w:rPr>
        <w:t xml:space="preserve">tarybos </w:t>
      </w:r>
      <w:r w:rsidR="00C23891" w:rsidRPr="002C4B10">
        <w:rPr>
          <w:szCs w:val="24"/>
        </w:rPr>
        <w:t>2023 m</w:t>
      </w:r>
      <w:r w:rsidR="00B04924" w:rsidRPr="00B60481">
        <w:rPr>
          <w:szCs w:val="24"/>
        </w:rPr>
        <w:t>. gegužės 18 d.</w:t>
      </w:r>
      <w:r w:rsidR="00C23891" w:rsidRPr="002C4B10">
        <w:rPr>
          <w:szCs w:val="24"/>
        </w:rPr>
        <w:t xml:space="preserve"> sprendim</w:t>
      </w:r>
      <w:r w:rsidR="00B04924" w:rsidRPr="00B60481">
        <w:rPr>
          <w:szCs w:val="24"/>
        </w:rPr>
        <w:t>u</w:t>
      </w:r>
      <w:r w:rsidR="00C23891" w:rsidRPr="002C4B10">
        <w:rPr>
          <w:szCs w:val="24"/>
        </w:rPr>
        <w:t xml:space="preserve"> Nr.</w:t>
      </w:r>
      <w:r w:rsidR="00B04924" w:rsidRPr="00B60481">
        <w:rPr>
          <w:szCs w:val="24"/>
        </w:rPr>
        <w:t xml:space="preserve"> </w:t>
      </w:r>
      <w:r w:rsidR="00C23891" w:rsidRPr="002C4B10">
        <w:rPr>
          <w:szCs w:val="24"/>
        </w:rPr>
        <w:t>T-124</w:t>
      </w:r>
      <w:r w:rsidR="00B04924" w:rsidRPr="00B60481">
        <w:rPr>
          <w:szCs w:val="24"/>
        </w:rPr>
        <w:t>,</w:t>
      </w:r>
      <w:r w:rsidR="00C23891" w:rsidRPr="002C4B10">
        <w:rPr>
          <w:szCs w:val="24"/>
        </w:rPr>
        <w:t xml:space="preserve"> 7</w:t>
      </w:r>
      <w:r w:rsidR="00B04924" w:rsidRPr="002C4B10">
        <w:rPr>
          <w:szCs w:val="24"/>
        </w:rPr>
        <w:t xml:space="preserve"> punktu</w:t>
      </w:r>
      <w:r w:rsidR="00C23891" w:rsidRPr="002C4B10">
        <w:rPr>
          <w:szCs w:val="24"/>
        </w:rPr>
        <w:t xml:space="preserve"> </w:t>
      </w:r>
      <w:r w:rsidR="00B04924" w:rsidRPr="002C4B10">
        <w:rPr>
          <w:szCs w:val="24"/>
        </w:rPr>
        <w:t xml:space="preserve">patvirtintą </w:t>
      </w:r>
      <w:r w:rsidR="00C23891" w:rsidRPr="002C4B10">
        <w:rPr>
          <w:szCs w:val="24"/>
        </w:rPr>
        <w:t>lentelę „Plungės paslaugų ir švietimo pagalbos centro pedagoginių pareigybių ir nepedagoginių pareigybių, finansuojamų iš mokymo lėšų, ir etatų normatyvai</w:t>
      </w:r>
      <w:r w:rsidR="00B04924" w:rsidRPr="002C4B10">
        <w:rPr>
          <w:szCs w:val="24"/>
        </w:rPr>
        <w:t>“</w:t>
      </w:r>
      <w:r w:rsidR="00C23891" w:rsidRPr="002C4B10">
        <w:rPr>
          <w:szCs w:val="24"/>
        </w:rPr>
        <w:t xml:space="preserve"> ir išdėstyti ją naują redakcija:</w:t>
      </w:r>
    </w:p>
    <w:p w:rsidR="00C23891" w:rsidRDefault="00C23891">
      <w:pPr>
        <w:rPr>
          <w:szCs w:val="24"/>
        </w:rPr>
      </w:pPr>
    </w:p>
    <w:p w:rsidR="00C23891" w:rsidRPr="00C23891" w:rsidRDefault="00C23891" w:rsidP="00C23891">
      <w:pPr>
        <w:ind w:left="360" w:firstLine="0"/>
        <w:jc w:val="center"/>
        <w:rPr>
          <w:b/>
          <w:sz w:val="22"/>
          <w:szCs w:val="22"/>
        </w:rPr>
      </w:pPr>
      <w:r w:rsidRPr="00C23891">
        <w:rPr>
          <w:b/>
          <w:sz w:val="22"/>
          <w:szCs w:val="22"/>
        </w:rPr>
        <w:t>7. PLUNGĖS PASLAUGŲ IR ŠVIETIMO PAGALBOS CENTRO PEDAGOGINIŲ PAREIGYBIŲ IR NEPEDAGOGINIŲ PAREIGYBIŲ, FINANSUOJAMŲ IŠ MOKYMO LĖŠŲ, IR ETATŲ NORMATYVAI</w:t>
      </w:r>
    </w:p>
    <w:p w:rsidR="00C23891" w:rsidRPr="00C23891" w:rsidRDefault="00C23891" w:rsidP="00C23891">
      <w:pPr>
        <w:ind w:left="1800" w:firstLine="0"/>
        <w:rPr>
          <w:b/>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276"/>
        <w:gridCol w:w="850"/>
        <w:gridCol w:w="709"/>
        <w:gridCol w:w="992"/>
        <w:gridCol w:w="568"/>
        <w:gridCol w:w="1134"/>
        <w:gridCol w:w="1417"/>
        <w:gridCol w:w="851"/>
        <w:gridCol w:w="1275"/>
      </w:tblGrid>
      <w:tr w:rsidR="00B26BCD" w:rsidRPr="00C23891" w:rsidTr="00B26BCD">
        <w:tc>
          <w:tcPr>
            <w:tcW w:w="675" w:type="dxa"/>
            <w:shd w:val="clear" w:color="auto" w:fill="auto"/>
          </w:tcPr>
          <w:p w:rsidR="00C23891" w:rsidRPr="00C23891" w:rsidRDefault="00C23891" w:rsidP="00C23891">
            <w:pPr>
              <w:ind w:firstLine="0"/>
              <w:jc w:val="center"/>
              <w:rPr>
                <w:sz w:val="20"/>
              </w:rPr>
            </w:pPr>
            <w:r w:rsidRPr="00C23891">
              <w:rPr>
                <w:sz w:val="20"/>
              </w:rPr>
              <w:t>Direktorius</w:t>
            </w:r>
          </w:p>
        </w:tc>
        <w:tc>
          <w:tcPr>
            <w:tcW w:w="1276" w:type="dxa"/>
            <w:shd w:val="clear" w:color="auto" w:fill="auto"/>
          </w:tcPr>
          <w:p w:rsidR="00C23891" w:rsidRPr="00C23891" w:rsidRDefault="00C23891" w:rsidP="00C23891">
            <w:pPr>
              <w:ind w:firstLine="0"/>
              <w:jc w:val="center"/>
              <w:rPr>
                <w:sz w:val="20"/>
              </w:rPr>
            </w:pPr>
            <w:r w:rsidRPr="00C23891">
              <w:rPr>
                <w:sz w:val="20"/>
              </w:rPr>
              <w:t>Pedagoginės psichologinės tarnybos skyriaus vedėjas</w:t>
            </w:r>
          </w:p>
        </w:tc>
        <w:tc>
          <w:tcPr>
            <w:tcW w:w="850" w:type="dxa"/>
            <w:shd w:val="clear" w:color="auto" w:fill="auto"/>
          </w:tcPr>
          <w:p w:rsidR="00C23891" w:rsidRPr="00C23891" w:rsidRDefault="00E423FC" w:rsidP="00C23891">
            <w:pPr>
              <w:ind w:firstLine="0"/>
              <w:jc w:val="center"/>
              <w:rPr>
                <w:sz w:val="20"/>
              </w:rPr>
            </w:pPr>
            <w:r>
              <w:rPr>
                <w:sz w:val="20"/>
              </w:rPr>
              <w:t>Specialusis</w:t>
            </w:r>
            <w:r w:rsidR="00C23891" w:rsidRPr="00C23891">
              <w:rPr>
                <w:sz w:val="20"/>
              </w:rPr>
              <w:t xml:space="preserve"> pedagogas</w:t>
            </w:r>
          </w:p>
        </w:tc>
        <w:tc>
          <w:tcPr>
            <w:tcW w:w="709" w:type="dxa"/>
            <w:shd w:val="clear" w:color="auto" w:fill="auto"/>
          </w:tcPr>
          <w:p w:rsidR="00C23891" w:rsidRPr="00C23891" w:rsidRDefault="00C23891" w:rsidP="00C23891">
            <w:pPr>
              <w:ind w:firstLine="0"/>
              <w:jc w:val="center"/>
              <w:rPr>
                <w:sz w:val="20"/>
              </w:rPr>
            </w:pPr>
            <w:r w:rsidRPr="00C23891">
              <w:rPr>
                <w:sz w:val="20"/>
              </w:rPr>
              <w:t>Surdopedagogas</w:t>
            </w:r>
          </w:p>
        </w:tc>
        <w:tc>
          <w:tcPr>
            <w:tcW w:w="992" w:type="dxa"/>
            <w:shd w:val="clear" w:color="auto" w:fill="auto"/>
          </w:tcPr>
          <w:p w:rsidR="00C23891" w:rsidRPr="00C23891" w:rsidRDefault="00C23891" w:rsidP="00C23891">
            <w:pPr>
              <w:ind w:firstLine="0"/>
              <w:jc w:val="center"/>
              <w:rPr>
                <w:sz w:val="20"/>
              </w:rPr>
            </w:pPr>
            <w:r w:rsidRPr="00C23891">
              <w:rPr>
                <w:sz w:val="20"/>
              </w:rPr>
              <w:t>Psichologas, psichologo asistentas</w:t>
            </w:r>
          </w:p>
        </w:tc>
        <w:tc>
          <w:tcPr>
            <w:tcW w:w="568" w:type="dxa"/>
            <w:shd w:val="clear" w:color="auto" w:fill="auto"/>
          </w:tcPr>
          <w:p w:rsidR="00C23891" w:rsidRPr="00C23891" w:rsidRDefault="00C23891" w:rsidP="00C23891">
            <w:pPr>
              <w:ind w:firstLine="0"/>
              <w:jc w:val="center"/>
              <w:rPr>
                <w:sz w:val="20"/>
              </w:rPr>
            </w:pPr>
            <w:r w:rsidRPr="00C23891">
              <w:rPr>
                <w:sz w:val="20"/>
              </w:rPr>
              <w:t>Logopedas</w:t>
            </w:r>
          </w:p>
        </w:tc>
        <w:tc>
          <w:tcPr>
            <w:tcW w:w="1134" w:type="dxa"/>
            <w:shd w:val="clear" w:color="auto" w:fill="auto"/>
          </w:tcPr>
          <w:p w:rsidR="00C23891" w:rsidRPr="00C23891" w:rsidRDefault="00C23891" w:rsidP="00C23891">
            <w:pPr>
              <w:ind w:firstLine="0"/>
              <w:jc w:val="center"/>
              <w:rPr>
                <w:sz w:val="20"/>
              </w:rPr>
            </w:pPr>
            <w:r w:rsidRPr="00C23891">
              <w:rPr>
                <w:sz w:val="20"/>
              </w:rPr>
              <w:t>Socialinis pedagogas</w:t>
            </w:r>
          </w:p>
        </w:tc>
        <w:tc>
          <w:tcPr>
            <w:tcW w:w="1417" w:type="dxa"/>
            <w:shd w:val="clear" w:color="auto" w:fill="auto"/>
          </w:tcPr>
          <w:p w:rsidR="00C23891" w:rsidRPr="00C23891" w:rsidRDefault="00C23891" w:rsidP="00C23891">
            <w:pPr>
              <w:ind w:firstLine="0"/>
              <w:jc w:val="center"/>
              <w:rPr>
                <w:sz w:val="20"/>
              </w:rPr>
            </w:pPr>
            <w:r w:rsidRPr="00C23891">
              <w:rPr>
                <w:sz w:val="20"/>
              </w:rPr>
              <w:t>Neformaliojo suaugusiųjų švietimo ir kvalifikacijos tobulinimo skyriaus vedėjas</w:t>
            </w:r>
          </w:p>
        </w:tc>
        <w:tc>
          <w:tcPr>
            <w:tcW w:w="851" w:type="dxa"/>
            <w:shd w:val="clear" w:color="auto" w:fill="auto"/>
          </w:tcPr>
          <w:p w:rsidR="00B26BCD" w:rsidRPr="00C23891" w:rsidRDefault="00B26BCD" w:rsidP="00C23891">
            <w:pPr>
              <w:ind w:firstLine="0"/>
              <w:jc w:val="center"/>
              <w:rPr>
                <w:sz w:val="20"/>
              </w:rPr>
            </w:pPr>
            <w:r w:rsidRPr="00E423FC">
              <w:rPr>
                <w:sz w:val="20"/>
              </w:rPr>
              <w:t>Metodininkas</w:t>
            </w:r>
          </w:p>
        </w:tc>
        <w:tc>
          <w:tcPr>
            <w:tcW w:w="1275" w:type="dxa"/>
            <w:shd w:val="clear" w:color="auto" w:fill="auto"/>
          </w:tcPr>
          <w:p w:rsidR="00C23891" w:rsidRPr="00C23891" w:rsidRDefault="00C23891" w:rsidP="00C23891">
            <w:pPr>
              <w:ind w:firstLine="0"/>
              <w:jc w:val="center"/>
              <w:rPr>
                <w:sz w:val="20"/>
              </w:rPr>
            </w:pPr>
            <w:r w:rsidRPr="00C23891">
              <w:rPr>
                <w:sz w:val="20"/>
              </w:rPr>
              <w:t xml:space="preserve">Gydytojas neurologas </w:t>
            </w:r>
          </w:p>
        </w:tc>
      </w:tr>
      <w:tr w:rsidR="00B26BCD" w:rsidRPr="00C23891" w:rsidTr="00B26BCD">
        <w:trPr>
          <w:trHeight w:val="319"/>
        </w:trPr>
        <w:tc>
          <w:tcPr>
            <w:tcW w:w="675" w:type="dxa"/>
            <w:shd w:val="clear" w:color="auto" w:fill="auto"/>
          </w:tcPr>
          <w:p w:rsidR="00C23891" w:rsidRPr="00C23891" w:rsidRDefault="00C23891" w:rsidP="00C23891">
            <w:pPr>
              <w:ind w:firstLine="0"/>
              <w:jc w:val="center"/>
              <w:rPr>
                <w:sz w:val="20"/>
              </w:rPr>
            </w:pPr>
            <w:r w:rsidRPr="00C23891">
              <w:rPr>
                <w:sz w:val="20"/>
              </w:rPr>
              <w:t>1,0</w:t>
            </w:r>
          </w:p>
        </w:tc>
        <w:tc>
          <w:tcPr>
            <w:tcW w:w="1276" w:type="dxa"/>
            <w:shd w:val="clear" w:color="auto" w:fill="auto"/>
          </w:tcPr>
          <w:p w:rsidR="00C23891" w:rsidRPr="00C23891" w:rsidRDefault="00C23891" w:rsidP="00C23891">
            <w:pPr>
              <w:ind w:firstLine="0"/>
              <w:jc w:val="center"/>
              <w:rPr>
                <w:sz w:val="20"/>
              </w:rPr>
            </w:pPr>
            <w:r w:rsidRPr="00C23891">
              <w:rPr>
                <w:sz w:val="20"/>
              </w:rPr>
              <w:t>0,5</w:t>
            </w:r>
          </w:p>
        </w:tc>
        <w:tc>
          <w:tcPr>
            <w:tcW w:w="850" w:type="dxa"/>
            <w:shd w:val="clear" w:color="auto" w:fill="auto"/>
          </w:tcPr>
          <w:p w:rsidR="00C23891" w:rsidRPr="00C23891" w:rsidRDefault="00C23891" w:rsidP="00C23891">
            <w:pPr>
              <w:ind w:firstLine="0"/>
              <w:jc w:val="center"/>
              <w:rPr>
                <w:sz w:val="20"/>
              </w:rPr>
            </w:pPr>
            <w:r w:rsidRPr="00C23891">
              <w:rPr>
                <w:sz w:val="20"/>
              </w:rPr>
              <w:t>1,45</w:t>
            </w:r>
          </w:p>
        </w:tc>
        <w:tc>
          <w:tcPr>
            <w:tcW w:w="709" w:type="dxa"/>
            <w:shd w:val="clear" w:color="auto" w:fill="auto"/>
          </w:tcPr>
          <w:p w:rsidR="00C23891" w:rsidRPr="00C23891" w:rsidRDefault="00C23891" w:rsidP="00C23891">
            <w:pPr>
              <w:ind w:firstLine="0"/>
              <w:jc w:val="center"/>
              <w:rPr>
                <w:sz w:val="20"/>
              </w:rPr>
            </w:pPr>
            <w:r w:rsidRPr="00C23891">
              <w:rPr>
                <w:sz w:val="20"/>
              </w:rPr>
              <w:t>0,1</w:t>
            </w:r>
          </w:p>
        </w:tc>
        <w:tc>
          <w:tcPr>
            <w:tcW w:w="992" w:type="dxa"/>
            <w:shd w:val="clear" w:color="auto" w:fill="auto"/>
          </w:tcPr>
          <w:p w:rsidR="00C23891" w:rsidRPr="00C23891" w:rsidRDefault="00C23891" w:rsidP="00C23891">
            <w:pPr>
              <w:ind w:firstLine="0"/>
              <w:jc w:val="center"/>
              <w:rPr>
                <w:sz w:val="20"/>
              </w:rPr>
            </w:pPr>
            <w:r w:rsidRPr="00C23891">
              <w:rPr>
                <w:sz w:val="20"/>
              </w:rPr>
              <w:t>3,25</w:t>
            </w:r>
          </w:p>
        </w:tc>
        <w:tc>
          <w:tcPr>
            <w:tcW w:w="568" w:type="dxa"/>
            <w:shd w:val="clear" w:color="auto" w:fill="auto"/>
          </w:tcPr>
          <w:p w:rsidR="00C23891" w:rsidRPr="00C23891" w:rsidRDefault="00C23891" w:rsidP="00C23891">
            <w:pPr>
              <w:ind w:firstLine="0"/>
              <w:jc w:val="center"/>
              <w:rPr>
                <w:sz w:val="20"/>
              </w:rPr>
            </w:pPr>
            <w:r w:rsidRPr="00C23891">
              <w:rPr>
                <w:sz w:val="20"/>
              </w:rPr>
              <w:t>1,2</w:t>
            </w:r>
          </w:p>
        </w:tc>
        <w:tc>
          <w:tcPr>
            <w:tcW w:w="1134" w:type="dxa"/>
            <w:shd w:val="clear" w:color="auto" w:fill="auto"/>
          </w:tcPr>
          <w:p w:rsidR="00C23891" w:rsidRPr="00C23891" w:rsidRDefault="00C23891" w:rsidP="00C23891">
            <w:pPr>
              <w:ind w:firstLine="0"/>
              <w:jc w:val="center"/>
              <w:rPr>
                <w:sz w:val="20"/>
              </w:rPr>
            </w:pPr>
            <w:r w:rsidRPr="00C23891">
              <w:rPr>
                <w:sz w:val="20"/>
              </w:rPr>
              <w:t>0,5</w:t>
            </w:r>
          </w:p>
        </w:tc>
        <w:tc>
          <w:tcPr>
            <w:tcW w:w="1417" w:type="dxa"/>
            <w:shd w:val="clear" w:color="auto" w:fill="auto"/>
          </w:tcPr>
          <w:p w:rsidR="00C23891" w:rsidRPr="00C23891" w:rsidRDefault="00C23891" w:rsidP="00C23891">
            <w:pPr>
              <w:ind w:firstLine="0"/>
              <w:jc w:val="center"/>
              <w:rPr>
                <w:sz w:val="20"/>
              </w:rPr>
            </w:pPr>
            <w:r w:rsidRPr="00C23891">
              <w:rPr>
                <w:sz w:val="20"/>
              </w:rPr>
              <w:t>1,0</w:t>
            </w:r>
          </w:p>
        </w:tc>
        <w:tc>
          <w:tcPr>
            <w:tcW w:w="851" w:type="dxa"/>
            <w:shd w:val="clear" w:color="auto" w:fill="auto"/>
          </w:tcPr>
          <w:p w:rsidR="00B26BCD" w:rsidRPr="00C23891" w:rsidRDefault="00B26BCD" w:rsidP="00C23891">
            <w:pPr>
              <w:ind w:firstLine="0"/>
              <w:jc w:val="center"/>
              <w:rPr>
                <w:sz w:val="20"/>
              </w:rPr>
            </w:pPr>
            <w:r w:rsidRPr="00E423FC">
              <w:rPr>
                <w:sz w:val="20"/>
              </w:rPr>
              <w:t>2,0</w:t>
            </w:r>
          </w:p>
        </w:tc>
        <w:tc>
          <w:tcPr>
            <w:tcW w:w="1275" w:type="dxa"/>
            <w:shd w:val="clear" w:color="auto" w:fill="auto"/>
          </w:tcPr>
          <w:p w:rsidR="00C23891" w:rsidRPr="00C23891" w:rsidRDefault="00C23891" w:rsidP="00C23891">
            <w:pPr>
              <w:ind w:firstLine="0"/>
              <w:jc w:val="center"/>
              <w:rPr>
                <w:sz w:val="20"/>
              </w:rPr>
            </w:pPr>
            <w:r w:rsidRPr="00C23891">
              <w:rPr>
                <w:sz w:val="20"/>
              </w:rPr>
              <w:t>0,4</w:t>
            </w:r>
          </w:p>
        </w:tc>
      </w:tr>
    </w:tbl>
    <w:p w:rsidR="00C23891" w:rsidRDefault="00C23891">
      <w:pPr>
        <w:rPr>
          <w:szCs w:val="24"/>
        </w:rPr>
      </w:pPr>
    </w:p>
    <w:p w:rsidR="00C23891" w:rsidRDefault="00C23891">
      <w:pPr>
        <w:rPr>
          <w:szCs w:val="24"/>
        </w:rPr>
      </w:pPr>
      <w:r>
        <w:rPr>
          <w:szCs w:val="24"/>
        </w:rPr>
        <w:t xml:space="preserve">2. </w:t>
      </w:r>
      <w:r w:rsidRPr="002C4B10">
        <w:rPr>
          <w:szCs w:val="24"/>
        </w:rPr>
        <w:t xml:space="preserve">Nustatyti, kad </w:t>
      </w:r>
      <w:r w:rsidR="00B04924" w:rsidRPr="00B60481">
        <w:rPr>
          <w:szCs w:val="24"/>
        </w:rPr>
        <w:t xml:space="preserve">šis </w:t>
      </w:r>
      <w:r w:rsidRPr="002C4B10">
        <w:rPr>
          <w:szCs w:val="24"/>
        </w:rPr>
        <w:t>tarybos sprendimas įsigalioja</w:t>
      </w:r>
      <w:r>
        <w:rPr>
          <w:szCs w:val="24"/>
        </w:rPr>
        <w:t xml:space="preserve"> 2024 m. sausio 1 d.</w:t>
      </w:r>
    </w:p>
    <w:p w:rsidR="00E423FC" w:rsidRPr="00E423FC" w:rsidRDefault="00E423FC" w:rsidP="00E423FC">
      <w:pPr>
        <w:ind w:firstLine="0"/>
        <w:rPr>
          <w:szCs w:val="24"/>
        </w:rPr>
      </w:pPr>
    </w:p>
    <w:p w:rsidR="00FB3438" w:rsidRDefault="00FB3438" w:rsidP="00B60481">
      <w:pPr>
        <w:ind w:firstLine="0"/>
        <w:rPr>
          <w:szCs w:val="24"/>
        </w:rPr>
      </w:pPr>
    </w:p>
    <w:p w:rsidR="00FB3438" w:rsidRDefault="00E423FC" w:rsidP="00E423FC">
      <w:pPr>
        <w:ind w:firstLine="0"/>
        <w:rPr>
          <w:szCs w:val="24"/>
        </w:rPr>
      </w:pPr>
      <w:r w:rsidRPr="00E423FC">
        <w:rPr>
          <w:szCs w:val="24"/>
        </w:rPr>
        <w:t>Savivaldybės meras</w:t>
      </w:r>
      <w:r w:rsidR="00705F8F">
        <w:rPr>
          <w:szCs w:val="24"/>
        </w:rPr>
        <w:t xml:space="preserve">                                                                                               Audrius Klišonis</w:t>
      </w:r>
    </w:p>
    <w:p w:rsidR="00B04924" w:rsidRDefault="00B04924" w:rsidP="00E423FC">
      <w:pPr>
        <w:ind w:firstLine="0"/>
        <w:rPr>
          <w:szCs w:val="24"/>
        </w:rPr>
      </w:pPr>
    </w:p>
    <w:p w:rsidR="00B04924" w:rsidRDefault="00B04924" w:rsidP="00E423FC">
      <w:pPr>
        <w:ind w:firstLine="0"/>
        <w:rPr>
          <w:szCs w:val="24"/>
        </w:rPr>
      </w:pPr>
    </w:p>
    <w:p w:rsidR="00B04924" w:rsidRDefault="00B04924" w:rsidP="00E423FC">
      <w:pPr>
        <w:ind w:firstLine="0"/>
        <w:rPr>
          <w:szCs w:val="24"/>
        </w:rPr>
      </w:pPr>
    </w:p>
    <w:p w:rsidR="00B04924" w:rsidRDefault="00B04924" w:rsidP="00E423FC">
      <w:pPr>
        <w:ind w:firstLine="0"/>
        <w:rPr>
          <w:szCs w:val="24"/>
        </w:rPr>
      </w:pPr>
    </w:p>
    <w:sectPr w:rsidR="00B04924">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36F0" w:rsidRDefault="009536F0">
      <w:r>
        <w:separator/>
      </w:r>
    </w:p>
  </w:endnote>
  <w:endnote w:type="continuationSeparator" w:id="0">
    <w:p w:rsidR="009536F0" w:rsidRDefault="00953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36F0" w:rsidRDefault="009536F0">
      <w:r>
        <w:separator/>
      </w:r>
    </w:p>
  </w:footnote>
  <w:footnote w:type="continuationSeparator" w:id="0">
    <w:p w:rsidR="009536F0" w:rsidRDefault="009536F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A947E9"/>
    <w:multiLevelType w:val="hybridMultilevel"/>
    <w:tmpl w:val="98624DE2"/>
    <w:lvl w:ilvl="0" w:tplc="04270001">
      <w:start w:val="1"/>
      <w:numFmt w:val="bullet"/>
      <w:lvlText w:val=""/>
      <w:lvlJc w:val="left"/>
      <w:pPr>
        <w:ind w:left="1500" w:hanging="360"/>
      </w:pPr>
      <w:rPr>
        <w:rFonts w:ascii="Symbol" w:hAnsi="Symbol" w:hint="default"/>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1" w15:restartNumberingAfterBreak="0">
    <w:nsid w:val="3E853B54"/>
    <w:multiLevelType w:val="multilevel"/>
    <w:tmpl w:val="2C24C504"/>
    <w:lvl w:ilvl="0">
      <w:start w:val="1"/>
      <w:numFmt w:val="decimal"/>
      <w:lvlText w:val="%1."/>
      <w:lvlJc w:val="left"/>
      <w:pPr>
        <w:ind w:left="108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437D477E"/>
    <w:multiLevelType w:val="hybridMultilevel"/>
    <w:tmpl w:val="D062C936"/>
    <w:lvl w:ilvl="0" w:tplc="04270007">
      <w:start w:val="1"/>
      <w:numFmt w:val="bullet"/>
      <w:lvlText w:val=""/>
      <w:lvlJc w:val="left"/>
      <w:pPr>
        <w:tabs>
          <w:tab w:val="num" w:pos="660"/>
        </w:tabs>
        <w:ind w:left="660" w:hanging="360"/>
      </w:pPr>
      <w:rPr>
        <w:rFonts w:ascii="Symbol" w:hAnsi="Symbol" w:hint="default"/>
      </w:rPr>
    </w:lvl>
    <w:lvl w:ilvl="1" w:tplc="04270003" w:tentative="1">
      <w:start w:val="1"/>
      <w:numFmt w:val="bullet"/>
      <w:lvlText w:val="o"/>
      <w:lvlJc w:val="left"/>
      <w:pPr>
        <w:tabs>
          <w:tab w:val="num" w:pos="1380"/>
        </w:tabs>
        <w:ind w:left="1380" w:hanging="360"/>
      </w:pPr>
      <w:rPr>
        <w:rFonts w:ascii="Courier New" w:hAnsi="Courier New" w:cs="Courier New" w:hint="default"/>
      </w:rPr>
    </w:lvl>
    <w:lvl w:ilvl="2" w:tplc="04270005" w:tentative="1">
      <w:start w:val="1"/>
      <w:numFmt w:val="bullet"/>
      <w:lvlText w:val=""/>
      <w:lvlJc w:val="left"/>
      <w:pPr>
        <w:tabs>
          <w:tab w:val="num" w:pos="2100"/>
        </w:tabs>
        <w:ind w:left="2100" w:hanging="360"/>
      </w:pPr>
      <w:rPr>
        <w:rFonts w:ascii="Wingdings" w:hAnsi="Wingdings" w:hint="default"/>
      </w:rPr>
    </w:lvl>
    <w:lvl w:ilvl="3" w:tplc="04270001" w:tentative="1">
      <w:start w:val="1"/>
      <w:numFmt w:val="bullet"/>
      <w:lvlText w:val=""/>
      <w:lvlJc w:val="left"/>
      <w:pPr>
        <w:tabs>
          <w:tab w:val="num" w:pos="2820"/>
        </w:tabs>
        <w:ind w:left="2820" w:hanging="360"/>
      </w:pPr>
      <w:rPr>
        <w:rFonts w:ascii="Symbol" w:hAnsi="Symbol" w:hint="default"/>
      </w:rPr>
    </w:lvl>
    <w:lvl w:ilvl="4" w:tplc="04270003" w:tentative="1">
      <w:start w:val="1"/>
      <w:numFmt w:val="bullet"/>
      <w:lvlText w:val="o"/>
      <w:lvlJc w:val="left"/>
      <w:pPr>
        <w:tabs>
          <w:tab w:val="num" w:pos="3540"/>
        </w:tabs>
        <w:ind w:left="3540" w:hanging="360"/>
      </w:pPr>
      <w:rPr>
        <w:rFonts w:ascii="Courier New" w:hAnsi="Courier New" w:cs="Courier New" w:hint="default"/>
      </w:rPr>
    </w:lvl>
    <w:lvl w:ilvl="5" w:tplc="04270005" w:tentative="1">
      <w:start w:val="1"/>
      <w:numFmt w:val="bullet"/>
      <w:lvlText w:val=""/>
      <w:lvlJc w:val="left"/>
      <w:pPr>
        <w:tabs>
          <w:tab w:val="num" w:pos="4260"/>
        </w:tabs>
        <w:ind w:left="4260" w:hanging="360"/>
      </w:pPr>
      <w:rPr>
        <w:rFonts w:ascii="Wingdings" w:hAnsi="Wingdings" w:hint="default"/>
      </w:rPr>
    </w:lvl>
    <w:lvl w:ilvl="6" w:tplc="04270001" w:tentative="1">
      <w:start w:val="1"/>
      <w:numFmt w:val="bullet"/>
      <w:lvlText w:val=""/>
      <w:lvlJc w:val="left"/>
      <w:pPr>
        <w:tabs>
          <w:tab w:val="num" w:pos="4980"/>
        </w:tabs>
        <w:ind w:left="4980" w:hanging="360"/>
      </w:pPr>
      <w:rPr>
        <w:rFonts w:ascii="Symbol" w:hAnsi="Symbol" w:hint="default"/>
      </w:rPr>
    </w:lvl>
    <w:lvl w:ilvl="7" w:tplc="04270003" w:tentative="1">
      <w:start w:val="1"/>
      <w:numFmt w:val="bullet"/>
      <w:lvlText w:val="o"/>
      <w:lvlJc w:val="left"/>
      <w:pPr>
        <w:tabs>
          <w:tab w:val="num" w:pos="5700"/>
        </w:tabs>
        <w:ind w:left="5700" w:hanging="360"/>
      </w:pPr>
      <w:rPr>
        <w:rFonts w:ascii="Courier New" w:hAnsi="Courier New" w:cs="Courier New" w:hint="default"/>
      </w:rPr>
    </w:lvl>
    <w:lvl w:ilvl="8" w:tplc="04270005" w:tentative="1">
      <w:start w:val="1"/>
      <w:numFmt w:val="bullet"/>
      <w:lvlText w:val=""/>
      <w:lvlJc w:val="left"/>
      <w:pPr>
        <w:tabs>
          <w:tab w:val="num" w:pos="6420"/>
        </w:tabs>
        <w:ind w:left="6420" w:hanging="360"/>
      </w:pPr>
      <w:rPr>
        <w:rFonts w:ascii="Wingdings" w:hAnsi="Wingdings" w:hint="default"/>
      </w:rPr>
    </w:lvl>
  </w:abstractNum>
  <w:abstractNum w:abstractNumId="3" w15:restartNumberingAfterBreak="0">
    <w:nsid w:val="6D78584E"/>
    <w:multiLevelType w:val="hybridMultilevel"/>
    <w:tmpl w:val="84FE6818"/>
    <w:lvl w:ilvl="0" w:tplc="3612A99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31"/>
    <w:rsid w:val="00004AA0"/>
    <w:rsid w:val="00005932"/>
    <w:rsid w:val="00017E03"/>
    <w:rsid w:val="00023562"/>
    <w:rsid w:val="00026BE6"/>
    <w:rsid w:val="00036770"/>
    <w:rsid w:val="00060A9C"/>
    <w:rsid w:val="00061B67"/>
    <w:rsid w:val="00084056"/>
    <w:rsid w:val="00090CDE"/>
    <w:rsid w:val="00090DC8"/>
    <w:rsid w:val="00093378"/>
    <w:rsid w:val="00095925"/>
    <w:rsid w:val="000A3CEB"/>
    <w:rsid w:val="000B11F3"/>
    <w:rsid w:val="000B5964"/>
    <w:rsid w:val="000C76BE"/>
    <w:rsid w:val="000C7BCF"/>
    <w:rsid w:val="000D45DB"/>
    <w:rsid w:val="000D5638"/>
    <w:rsid w:val="000F3C38"/>
    <w:rsid w:val="00101938"/>
    <w:rsid w:val="0010310C"/>
    <w:rsid w:val="00121BB3"/>
    <w:rsid w:val="00132570"/>
    <w:rsid w:val="00134856"/>
    <w:rsid w:val="0013487C"/>
    <w:rsid w:val="001364EE"/>
    <w:rsid w:val="00137319"/>
    <w:rsid w:val="001467AA"/>
    <w:rsid w:val="00153645"/>
    <w:rsid w:val="00161377"/>
    <w:rsid w:val="001825DC"/>
    <w:rsid w:val="00183091"/>
    <w:rsid w:val="00193720"/>
    <w:rsid w:val="00195EEC"/>
    <w:rsid w:val="001A3B8F"/>
    <w:rsid w:val="001D595F"/>
    <w:rsid w:val="001E4CC2"/>
    <w:rsid w:val="001F5412"/>
    <w:rsid w:val="001F6303"/>
    <w:rsid w:val="00200C63"/>
    <w:rsid w:val="00203849"/>
    <w:rsid w:val="002116B9"/>
    <w:rsid w:val="00213F28"/>
    <w:rsid w:val="00221A79"/>
    <w:rsid w:val="0022240B"/>
    <w:rsid w:val="00224CB6"/>
    <w:rsid w:val="00230906"/>
    <w:rsid w:val="00236413"/>
    <w:rsid w:val="00243E76"/>
    <w:rsid w:val="002469BC"/>
    <w:rsid w:val="00263D94"/>
    <w:rsid w:val="00264939"/>
    <w:rsid w:val="0027581B"/>
    <w:rsid w:val="0028020A"/>
    <w:rsid w:val="00293CC7"/>
    <w:rsid w:val="002A30BC"/>
    <w:rsid w:val="002A7570"/>
    <w:rsid w:val="002C28A5"/>
    <w:rsid w:val="002C4B10"/>
    <w:rsid w:val="002C74E3"/>
    <w:rsid w:val="002D5B89"/>
    <w:rsid w:val="002E24D1"/>
    <w:rsid w:val="002E63EC"/>
    <w:rsid w:val="002E6D0A"/>
    <w:rsid w:val="00310B31"/>
    <w:rsid w:val="003235B5"/>
    <w:rsid w:val="00324A67"/>
    <w:rsid w:val="0032644D"/>
    <w:rsid w:val="00344285"/>
    <w:rsid w:val="00347563"/>
    <w:rsid w:val="00347CAA"/>
    <w:rsid w:val="00380D17"/>
    <w:rsid w:val="003816F3"/>
    <w:rsid w:val="003905F5"/>
    <w:rsid w:val="00392EC0"/>
    <w:rsid w:val="00396ED6"/>
    <w:rsid w:val="003A00D9"/>
    <w:rsid w:val="003A0B9E"/>
    <w:rsid w:val="003A5FC6"/>
    <w:rsid w:val="003A7CF0"/>
    <w:rsid w:val="003C28AA"/>
    <w:rsid w:val="003C4868"/>
    <w:rsid w:val="003C4F7A"/>
    <w:rsid w:val="003C6DC0"/>
    <w:rsid w:val="003D42F5"/>
    <w:rsid w:val="003D78CE"/>
    <w:rsid w:val="003E2559"/>
    <w:rsid w:val="003E5242"/>
    <w:rsid w:val="003F33CE"/>
    <w:rsid w:val="00406DE4"/>
    <w:rsid w:val="00417F6E"/>
    <w:rsid w:val="00422D5D"/>
    <w:rsid w:val="00435B7E"/>
    <w:rsid w:val="00436A3A"/>
    <w:rsid w:val="00436B7D"/>
    <w:rsid w:val="00437A03"/>
    <w:rsid w:val="00444F27"/>
    <w:rsid w:val="00450AA9"/>
    <w:rsid w:val="004528D1"/>
    <w:rsid w:val="0045517C"/>
    <w:rsid w:val="00457874"/>
    <w:rsid w:val="00460F1A"/>
    <w:rsid w:val="00466CDC"/>
    <w:rsid w:val="004809C0"/>
    <w:rsid w:val="004810E8"/>
    <w:rsid w:val="00481E8E"/>
    <w:rsid w:val="0048244F"/>
    <w:rsid w:val="004825A6"/>
    <w:rsid w:val="0049001C"/>
    <w:rsid w:val="004A222C"/>
    <w:rsid w:val="004A580E"/>
    <w:rsid w:val="004B2428"/>
    <w:rsid w:val="004C6C25"/>
    <w:rsid w:val="004C7AF5"/>
    <w:rsid w:val="004D0E2A"/>
    <w:rsid w:val="004D3193"/>
    <w:rsid w:val="004E7F9B"/>
    <w:rsid w:val="005157AB"/>
    <w:rsid w:val="00515B50"/>
    <w:rsid w:val="00515BA8"/>
    <w:rsid w:val="00522791"/>
    <w:rsid w:val="00527368"/>
    <w:rsid w:val="00527BAC"/>
    <w:rsid w:val="005348B5"/>
    <w:rsid w:val="005671A5"/>
    <w:rsid w:val="00576560"/>
    <w:rsid w:val="005768F3"/>
    <w:rsid w:val="005860F1"/>
    <w:rsid w:val="00586131"/>
    <w:rsid w:val="00586944"/>
    <w:rsid w:val="005C52DF"/>
    <w:rsid w:val="005C5706"/>
    <w:rsid w:val="005E714F"/>
    <w:rsid w:val="006048E2"/>
    <w:rsid w:val="006057C5"/>
    <w:rsid w:val="006235B2"/>
    <w:rsid w:val="00626BB3"/>
    <w:rsid w:val="00633AF2"/>
    <w:rsid w:val="006546B0"/>
    <w:rsid w:val="00662ABE"/>
    <w:rsid w:val="00663A31"/>
    <w:rsid w:val="00674D64"/>
    <w:rsid w:val="0068376D"/>
    <w:rsid w:val="00697DB5"/>
    <w:rsid w:val="006A49E8"/>
    <w:rsid w:val="006A5872"/>
    <w:rsid w:val="006B0E28"/>
    <w:rsid w:val="006B1704"/>
    <w:rsid w:val="006B200D"/>
    <w:rsid w:val="006B2BD7"/>
    <w:rsid w:val="006C7868"/>
    <w:rsid w:val="006D5A05"/>
    <w:rsid w:val="006D5F67"/>
    <w:rsid w:val="00700E59"/>
    <w:rsid w:val="00704297"/>
    <w:rsid w:val="00705AAE"/>
    <w:rsid w:val="00705F8F"/>
    <w:rsid w:val="00713BC0"/>
    <w:rsid w:val="00714FCD"/>
    <w:rsid w:val="0072084A"/>
    <w:rsid w:val="00723752"/>
    <w:rsid w:val="00741E83"/>
    <w:rsid w:val="007466C2"/>
    <w:rsid w:val="00755F9C"/>
    <w:rsid w:val="0075789B"/>
    <w:rsid w:val="0076051D"/>
    <w:rsid w:val="007627B6"/>
    <w:rsid w:val="00766F89"/>
    <w:rsid w:val="00771DED"/>
    <w:rsid w:val="00772101"/>
    <w:rsid w:val="0077749D"/>
    <w:rsid w:val="007777B6"/>
    <w:rsid w:val="007843D7"/>
    <w:rsid w:val="007922CD"/>
    <w:rsid w:val="00792AA4"/>
    <w:rsid w:val="00795C79"/>
    <w:rsid w:val="00797139"/>
    <w:rsid w:val="007A63D4"/>
    <w:rsid w:val="007B2377"/>
    <w:rsid w:val="007B239C"/>
    <w:rsid w:val="007C447A"/>
    <w:rsid w:val="007D6DA9"/>
    <w:rsid w:val="007E082C"/>
    <w:rsid w:val="007F6C2D"/>
    <w:rsid w:val="00803FBD"/>
    <w:rsid w:val="00805C38"/>
    <w:rsid w:val="008244AA"/>
    <w:rsid w:val="00834F8C"/>
    <w:rsid w:val="00836E1F"/>
    <w:rsid w:val="008429CF"/>
    <w:rsid w:val="008436F6"/>
    <w:rsid w:val="00852114"/>
    <w:rsid w:val="00852AB9"/>
    <w:rsid w:val="00861FA3"/>
    <w:rsid w:val="00883714"/>
    <w:rsid w:val="00891606"/>
    <w:rsid w:val="008926F0"/>
    <w:rsid w:val="008A5B6C"/>
    <w:rsid w:val="008C6330"/>
    <w:rsid w:val="008D2823"/>
    <w:rsid w:val="008E1360"/>
    <w:rsid w:val="008E457F"/>
    <w:rsid w:val="008E63A7"/>
    <w:rsid w:val="008F3309"/>
    <w:rsid w:val="008F4585"/>
    <w:rsid w:val="00910599"/>
    <w:rsid w:val="00910606"/>
    <w:rsid w:val="00917BD1"/>
    <w:rsid w:val="009210C8"/>
    <w:rsid w:val="00921619"/>
    <w:rsid w:val="00925DD7"/>
    <w:rsid w:val="0092638D"/>
    <w:rsid w:val="009337C6"/>
    <w:rsid w:val="009375B3"/>
    <w:rsid w:val="00943286"/>
    <w:rsid w:val="00944F13"/>
    <w:rsid w:val="00951B5D"/>
    <w:rsid w:val="00952915"/>
    <w:rsid w:val="009536F0"/>
    <w:rsid w:val="0095409F"/>
    <w:rsid w:val="009738DB"/>
    <w:rsid w:val="00973AFE"/>
    <w:rsid w:val="009829E6"/>
    <w:rsid w:val="00983AB4"/>
    <w:rsid w:val="00987176"/>
    <w:rsid w:val="009A0E5B"/>
    <w:rsid w:val="009A5104"/>
    <w:rsid w:val="009B29FE"/>
    <w:rsid w:val="009C05FD"/>
    <w:rsid w:val="009C5B0D"/>
    <w:rsid w:val="009C6C79"/>
    <w:rsid w:val="009D0249"/>
    <w:rsid w:val="009D145B"/>
    <w:rsid w:val="009E5050"/>
    <w:rsid w:val="009E68F0"/>
    <w:rsid w:val="009F1681"/>
    <w:rsid w:val="009F3453"/>
    <w:rsid w:val="009F526E"/>
    <w:rsid w:val="00A00B78"/>
    <w:rsid w:val="00A05179"/>
    <w:rsid w:val="00A1251D"/>
    <w:rsid w:val="00A23649"/>
    <w:rsid w:val="00A263EB"/>
    <w:rsid w:val="00A416AB"/>
    <w:rsid w:val="00A461BB"/>
    <w:rsid w:val="00A64B7A"/>
    <w:rsid w:val="00A83413"/>
    <w:rsid w:val="00A86129"/>
    <w:rsid w:val="00AA06A2"/>
    <w:rsid w:val="00AB2953"/>
    <w:rsid w:val="00AC2A44"/>
    <w:rsid w:val="00AD3930"/>
    <w:rsid w:val="00AD72EB"/>
    <w:rsid w:val="00AE0C4D"/>
    <w:rsid w:val="00AF07DD"/>
    <w:rsid w:val="00AF31BF"/>
    <w:rsid w:val="00AF4A19"/>
    <w:rsid w:val="00B04924"/>
    <w:rsid w:val="00B07F2A"/>
    <w:rsid w:val="00B14DF8"/>
    <w:rsid w:val="00B1559E"/>
    <w:rsid w:val="00B22742"/>
    <w:rsid w:val="00B2387F"/>
    <w:rsid w:val="00B26BCD"/>
    <w:rsid w:val="00B42E71"/>
    <w:rsid w:val="00B5487D"/>
    <w:rsid w:val="00B564CA"/>
    <w:rsid w:val="00B60481"/>
    <w:rsid w:val="00B708B2"/>
    <w:rsid w:val="00B80049"/>
    <w:rsid w:val="00B820CF"/>
    <w:rsid w:val="00B84E05"/>
    <w:rsid w:val="00B95FE3"/>
    <w:rsid w:val="00BB5147"/>
    <w:rsid w:val="00BB60EF"/>
    <w:rsid w:val="00BE23FE"/>
    <w:rsid w:val="00BE2CAC"/>
    <w:rsid w:val="00BE354A"/>
    <w:rsid w:val="00C1488B"/>
    <w:rsid w:val="00C23891"/>
    <w:rsid w:val="00C30771"/>
    <w:rsid w:val="00C339CC"/>
    <w:rsid w:val="00C37E5D"/>
    <w:rsid w:val="00C4056E"/>
    <w:rsid w:val="00C41323"/>
    <w:rsid w:val="00C42382"/>
    <w:rsid w:val="00C42D19"/>
    <w:rsid w:val="00C5171B"/>
    <w:rsid w:val="00C56276"/>
    <w:rsid w:val="00C62C48"/>
    <w:rsid w:val="00C73D44"/>
    <w:rsid w:val="00C84D40"/>
    <w:rsid w:val="00C91B45"/>
    <w:rsid w:val="00C96B67"/>
    <w:rsid w:val="00CA5241"/>
    <w:rsid w:val="00CA5E53"/>
    <w:rsid w:val="00CB3294"/>
    <w:rsid w:val="00CB6F3E"/>
    <w:rsid w:val="00CC0320"/>
    <w:rsid w:val="00CC121A"/>
    <w:rsid w:val="00CC2437"/>
    <w:rsid w:val="00CD1EB8"/>
    <w:rsid w:val="00CF240F"/>
    <w:rsid w:val="00D11E4F"/>
    <w:rsid w:val="00D14427"/>
    <w:rsid w:val="00D23F99"/>
    <w:rsid w:val="00D30E8E"/>
    <w:rsid w:val="00D330B0"/>
    <w:rsid w:val="00D349A5"/>
    <w:rsid w:val="00D47B28"/>
    <w:rsid w:val="00D604DE"/>
    <w:rsid w:val="00D70EBA"/>
    <w:rsid w:val="00D7178E"/>
    <w:rsid w:val="00D71942"/>
    <w:rsid w:val="00D772B2"/>
    <w:rsid w:val="00D8066B"/>
    <w:rsid w:val="00DA3F27"/>
    <w:rsid w:val="00DA7FE9"/>
    <w:rsid w:val="00DB6A92"/>
    <w:rsid w:val="00DC6A98"/>
    <w:rsid w:val="00DD4723"/>
    <w:rsid w:val="00DD6638"/>
    <w:rsid w:val="00E0198B"/>
    <w:rsid w:val="00E112B1"/>
    <w:rsid w:val="00E16B85"/>
    <w:rsid w:val="00E23325"/>
    <w:rsid w:val="00E337C0"/>
    <w:rsid w:val="00E40323"/>
    <w:rsid w:val="00E4166D"/>
    <w:rsid w:val="00E423FC"/>
    <w:rsid w:val="00E604D6"/>
    <w:rsid w:val="00E62F82"/>
    <w:rsid w:val="00E72357"/>
    <w:rsid w:val="00E772CE"/>
    <w:rsid w:val="00EB0D75"/>
    <w:rsid w:val="00EC1589"/>
    <w:rsid w:val="00EC5F2A"/>
    <w:rsid w:val="00ED5038"/>
    <w:rsid w:val="00ED5323"/>
    <w:rsid w:val="00ED67D8"/>
    <w:rsid w:val="00EE17AA"/>
    <w:rsid w:val="00EE58E4"/>
    <w:rsid w:val="00EF7DF9"/>
    <w:rsid w:val="00F00DA9"/>
    <w:rsid w:val="00F01F75"/>
    <w:rsid w:val="00F06334"/>
    <w:rsid w:val="00F065EF"/>
    <w:rsid w:val="00F07CF7"/>
    <w:rsid w:val="00F200D3"/>
    <w:rsid w:val="00F30603"/>
    <w:rsid w:val="00F351EC"/>
    <w:rsid w:val="00F36C71"/>
    <w:rsid w:val="00F43083"/>
    <w:rsid w:val="00F4758C"/>
    <w:rsid w:val="00F47B78"/>
    <w:rsid w:val="00F5027F"/>
    <w:rsid w:val="00F505E4"/>
    <w:rsid w:val="00F66801"/>
    <w:rsid w:val="00F74EA3"/>
    <w:rsid w:val="00F82340"/>
    <w:rsid w:val="00F87ADB"/>
    <w:rsid w:val="00F900CA"/>
    <w:rsid w:val="00FB3438"/>
    <w:rsid w:val="00FC6708"/>
    <w:rsid w:val="00FD19BE"/>
    <w:rsid w:val="00FD3105"/>
    <w:rsid w:val="00FF4D6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FDCC5F"/>
  <w15:docId w15:val="{B7E3AC94-1F83-4B13-8C5F-252BF9D85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129159">
      <w:bodyDiv w:val="1"/>
      <w:marLeft w:val="0"/>
      <w:marRight w:val="0"/>
      <w:marTop w:val="0"/>
      <w:marBottom w:val="0"/>
      <w:divBdr>
        <w:top w:val="none" w:sz="0" w:space="0" w:color="auto"/>
        <w:left w:val="none" w:sz="0" w:space="0" w:color="auto"/>
        <w:bottom w:val="none" w:sz="0" w:space="0" w:color="auto"/>
        <w:right w:val="none" w:sz="0" w:space="0" w:color="auto"/>
      </w:divBdr>
    </w:div>
    <w:div w:id="358704628">
      <w:bodyDiv w:val="1"/>
      <w:marLeft w:val="0"/>
      <w:marRight w:val="0"/>
      <w:marTop w:val="0"/>
      <w:marBottom w:val="0"/>
      <w:divBdr>
        <w:top w:val="none" w:sz="0" w:space="0" w:color="auto"/>
        <w:left w:val="none" w:sz="0" w:space="0" w:color="auto"/>
        <w:bottom w:val="none" w:sz="0" w:space="0" w:color="auto"/>
        <w:right w:val="none" w:sz="0" w:space="0" w:color="auto"/>
      </w:divBdr>
    </w:div>
    <w:div w:id="1893157349">
      <w:bodyDiv w:val="1"/>
      <w:marLeft w:val="0"/>
      <w:marRight w:val="0"/>
      <w:marTop w:val="0"/>
      <w:marBottom w:val="0"/>
      <w:divBdr>
        <w:top w:val="none" w:sz="0" w:space="0" w:color="auto"/>
        <w:left w:val="none" w:sz="0" w:space="0" w:color="auto"/>
        <w:bottom w:val="none" w:sz="0" w:space="0" w:color="auto"/>
        <w:right w:val="none" w:sz="0" w:space="0" w:color="auto"/>
      </w:divBdr>
    </w:div>
    <w:div w:id="20205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1156</Words>
  <Characters>660</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Irmantė Kurmienė</cp:lastModifiedBy>
  <cp:revision>7</cp:revision>
  <cp:lastPrinted>2022-04-07T06:58:00Z</cp:lastPrinted>
  <dcterms:created xsi:type="dcterms:W3CDTF">2023-11-14T08:50:00Z</dcterms:created>
  <dcterms:modified xsi:type="dcterms:W3CDTF">2023-11-30T14:46:00Z</dcterms:modified>
</cp:coreProperties>
</file>