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A65" w:rsidRPr="00F70A85" w:rsidRDefault="00C366D5" w:rsidP="00E6748E">
      <w:pPr>
        <w:rPr>
          <w:szCs w:val="24"/>
        </w:rPr>
      </w:pPr>
      <w:bookmarkStart w:id="0" w:name="_GoBack"/>
      <w:bookmarkEnd w:id="0"/>
      <w:r w:rsidRPr="00F70A85">
        <w:rPr>
          <w:sz w:val="24"/>
          <w:szCs w:val="24"/>
        </w:rPr>
        <w:t xml:space="preserve">                                                                      </w:t>
      </w:r>
      <w:r w:rsidR="00EC5A65" w:rsidRPr="00F70A85">
        <w:rPr>
          <w:sz w:val="24"/>
          <w:szCs w:val="24"/>
        </w:rPr>
        <w:t xml:space="preserve"> </w:t>
      </w:r>
    </w:p>
    <w:p w:rsidR="00BF6C91" w:rsidRPr="00F70A85" w:rsidRDefault="00BF6C91" w:rsidP="00F70A85">
      <w:pPr>
        <w:pStyle w:val="Pagrindiniotekstotrauka"/>
        <w:spacing w:before="0"/>
        <w:ind w:left="0"/>
        <w:jc w:val="left"/>
        <w:rPr>
          <w:szCs w:val="24"/>
        </w:rPr>
      </w:pPr>
    </w:p>
    <w:p w:rsidR="00BF6C91" w:rsidRPr="00F70A85" w:rsidRDefault="00BF6C91" w:rsidP="00F70A85">
      <w:pPr>
        <w:pStyle w:val="Pagrindiniotekstotrauka"/>
        <w:spacing w:before="0"/>
        <w:ind w:left="0"/>
        <w:jc w:val="left"/>
        <w:rPr>
          <w:szCs w:val="24"/>
        </w:rPr>
      </w:pPr>
    </w:p>
    <w:p w:rsidR="00EC5A65" w:rsidRPr="00300E6B" w:rsidRDefault="00390C75" w:rsidP="00F70A85">
      <w:pPr>
        <w:jc w:val="center"/>
        <w:rPr>
          <w:b/>
          <w:sz w:val="28"/>
          <w:szCs w:val="24"/>
        </w:rPr>
      </w:pPr>
      <w:r w:rsidRPr="00300E6B">
        <w:rPr>
          <w:b/>
          <w:sz w:val="28"/>
          <w:szCs w:val="24"/>
        </w:rPr>
        <w:t xml:space="preserve">PLUNGĖS RAJONO </w:t>
      </w:r>
      <w:r w:rsidR="00300E6B" w:rsidRPr="00300E6B">
        <w:rPr>
          <w:b/>
          <w:sz w:val="28"/>
          <w:szCs w:val="24"/>
        </w:rPr>
        <w:t>S</w:t>
      </w:r>
      <w:r w:rsidRPr="00300E6B">
        <w:rPr>
          <w:b/>
          <w:sz w:val="28"/>
          <w:szCs w:val="24"/>
        </w:rPr>
        <w:t>AVIVALDYBĖS ADMINISTRACIJOS BABRUNGO SENIŪNIJA</w:t>
      </w:r>
    </w:p>
    <w:p w:rsidR="00EC5A65" w:rsidRPr="00F70A85" w:rsidRDefault="00EC5A65" w:rsidP="00F70A85">
      <w:pPr>
        <w:rPr>
          <w:sz w:val="24"/>
          <w:szCs w:val="24"/>
        </w:rPr>
      </w:pPr>
    </w:p>
    <w:p w:rsidR="00EC5A65" w:rsidRPr="00F70A85" w:rsidRDefault="002612DF" w:rsidP="00F70A85">
      <w:pPr>
        <w:jc w:val="center"/>
        <w:rPr>
          <w:b/>
          <w:sz w:val="24"/>
          <w:szCs w:val="24"/>
        </w:rPr>
      </w:pPr>
      <w:r>
        <w:rPr>
          <w:b/>
          <w:sz w:val="24"/>
          <w:szCs w:val="24"/>
        </w:rPr>
        <w:t xml:space="preserve">BABRUNGO SENIŪNIJOS </w:t>
      </w:r>
      <w:r w:rsidR="003A3E16">
        <w:rPr>
          <w:b/>
          <w:sz w:val="24"/>
          <w:szCs w:val="24"/>
        </w:rPr>
        <w:t>BIUDŽETO POREIKIS 2024 METAMS</w:t>
      </w:r>
    </w:p>
    <w:p w:rsidR="00EC5A65" w:rsidRPr="00F70A85" w:rsidRDefault="00390C75" w:rsidP="00F70A85">
      <w:pPr>
        <w:ind w:left="2592" w:firstLine="1296"/>
        <w:rPr>
          <w:sz w:val="24"/>
          <w:szCs w:val="24"/>
        </w:rPr>
      </w:pPr>
      <w:r w:rsidRPr="00F70A85">
        <w:rPr>
          <w:sz w:val="24"/>
          <w:szCs w:val="24"/>
        </w:rPr>
        <w:t>20</w:t>
      </w:r>
      <w:r w:rsidR="00710433">
        <w:rPr>
          <w:sz w:val="24"/>
          <w:szCs w:val="24"/>
        </w:rPr>
        <w:t>2</w:t>
      </w:r>
      <w:r w:rsidR="002612DF">
        <w:rPr>
          <w:sz w:val="24"/>
          <w:szCs w:val="24"/>
        </w:rPr>
        <w:t>3</w:t>
      </w:r>
      <w:r w:rsidRPr="00F70A85">
        <w:rPr>
          <w:sz w:val="24"/>
          <w:szCs w:val="24"/>
        </w:rPr>
        <w:t>-</w:t>
      </w:r>
      <w:r w:rsidR="003A3E16">
        <w:rPr>
          <w:sz w:val="24"/>
          <w:szCs w:val="24"/>
        </w:rPr>
        <w:t>10-1</w:t>
      </w:r>
      <w:r w:rsidR="009663FA">
        <w:rPr>
          <w:sz w:val="24"/>
          <w:szCs w:val="24"/>
        </w:rPr>
        <w:t>1</w:t>
      </w:r>
    </w:p>
    <w:p w:rsidR="00EC5A65" w:rsidRPr="00F70A85" w:rsidRDefault="00EC5A65" w:rsidP="00F70A85">
      <w:pPr>
        <w:jc w:val="center"/>
        <w:rPr>
          <w:sz w:val="24"/>
          <w:szCs w:val="24"/>
        </w:rPr>
      </w:pPr>
      <w:r w:rsidRPr="00F70A85">
        <w:rPr>
          <w:sz w:val="24"/>
          <w:szCs w:val="24"/>
        </w:rPr>
        <w:t xml:space="preserve">                                            </w:t>
      </w:r>
    </w:p>
    <w:p w:rsidR="00732EBB" w:rsidRPr="00F70A85" w:rsidRDefault="00EC5A65" w:rsidP="00710433">
      <w:pPr>
        <w:jc w:val="center"/>
        <w:rPr>
          <w:bCs/>
          <w:sz w:val="24"/>
          <w:szCs w:val="24"/>
        </w:rPr>
      </w:pPr>
      <w:r w:rsidRPr="00F70A85">
        <w:rPr>
          <w:b/>
          <w:sz w:val="24"/>
          <w:szCs w:val="24"/>
        </w:rPr>
        <w:t xml:space="preserve"> </w:t>
      </w:r>
    </w:p>
    <w:p w:rsidR="00001A27" w:rsidRDefault="00001A27" w:rsidP="00F70A85">
      <w:pPr>
        <w:pStyle w:val="Pagrindinistekstas"/>
        <w:ind w:firstLine="709"/>
        <w:jc w:val="both"/>
        <w:rPr>
          <w:rFonts w:ascii="Times New Roman" w:hAnsi="Times New Roman"/>
          <w:sz w:val="24"/>
          <w:szCs w:val="24"/>
        </w:rPr>
      </w:pPr>
    </w:p>
    <w:p w:rsidR="00001A27" w:rsidRPr="00F70A85" w:rsidRDefault="00001A27" w:rsidP="00F70A85">
      <w:pPr>
        <w:pStyle w:val="Pagrindinistekstas"/>
        <w:ind w:firstLine="709"/>
        <w:jc w:val="both"/>
        <w:rPr>
          <w:rFonts w:ascii="Times New Roman" w:hAnsi="Times New Roman"/>
          <w:b/>
          <w:sz w:val="24"/>
          <w:szCs w:val="24"/>
        </w:rPr>
      </w:pPr>
    </w:p>
    <w:p w:rsidR="00EC5A65" w:rsidRPr="00F70A85" w:rsidRDefault="009C61D2" w:rsidP="00F70A85">
      <w:pPr>
        <w:pStyle w:val="Pagrindinistekstas"/>
        <w:jc w:val="center"/>
        <w:rPr>
          <w:rFonts w:ascii="Times New Roman" w:hAnsi="Times New Roman"/>
          <w:b/>
          <w:sz w:val="24"/>
          <w:szCs w:val="24"/>
        </w:rPr>
      </w:pPr>
      <w:r>
        <w:rPr>
          <w:rFonts w:ascii="Times New Roman" w:hAnsi="Times New Roman"/>
          <w:b/>
          <w:sz w:val="24"/>
          <w:szCs w:val="24"/>
        </w:rPr>
        <w:t xml:space="preserve">SENIŪNIJOS </w:t>
      </w:r>
      <w:r w:rsidR="00EC5A65" w:rsidRPr="00F70A85">
        <w:rPr>
          <w:rFonts w:ascii="Times New Roman" w:hAnsi="Times New Roman"/>
          <w:sz w:val="24"/>
          <w:szCs w:val="24"/>
        </w:rPr>
        <w:t xml:space="preserve"> </w:t>
      </w:r>
      <w:r w:rsidR="00EC5A65" w:rsidRPr="00F70A85">
        <w:rPr>
          <w:rFonts w:ascii="Times New Roman" w:hAnsi="Times New Roman"/>
          <w:b/>
          <w:bCs/>
          <w:sz w:val="24"/>
          <w:szCs w:val="24"/>
        </w:rPr>
        <w:t xml:space="preserve">VYKDYTA </w:t>
      </w:r>
      <w:r w:rsidR="001A5864">
        <w:rPr>
          <w:rFonts w:ascii="Times New Roman" w:hAnsi="Times New Roman"/>
          <w:b/>
          <w:bCs/>
          <w:sz w:val="24"/>
          <w:szCs w:val="24"/>
        </w:rPr>
        <w:t xml:space="preserve">ŪKINĖ </w:t>
      </w:r>
      <w:r w:rsidR="00EC5A65" w:rsidRPr="00F70A85">
        <w:rPr>
          <w:rFonts w:ascii="Times New Roman" w:hAnsi="Times New Roman"/>
          <w:b/>
          <w:bCs/>
          <w:sz w:val="24"/>
          <w:szCs w:val="24"/>
        </w:rPr>
        <w:t>VEIKLA</w:t>
      </w:r>
      <w:r w:rsidR="00EC5A65" w:rsidRPr="00F70A85">
        <w:rPr>
          <w:rFonts w:ascii="Times New Roman" w:hAnsi="Times New Roman"/>
          <w:b/>
          <w:sz w:val="24"/>
          <w:szCs w:val="24"/>
        </w:rPr>
        <w:t xml:space="preserve"> IR PASIEKTI REZULTATAI</w:t>
      </w:r>
    </w:p>
    <w:p w:rsidR="00EC5A65" w:rsidRPr="00F70A85" w:rsidRDefault="00EC5A65" w:rsidP="00F70A85">
      <w:pPr>
        <w:pStyle w:val="Pagrindinistekstas"/>
        <w:jc w:val="both"/>
        <w:rPr>
          <w:rFonts w:ascii="Times New Roman" w:hAnsi="Times New Roman"/>
          <w:b/>
          <w:sz w:val="24"/>
          <w:szCs w:val="24"/>
        </w:rPr>
      </w:pPr>
    </w:p>
    <w:p w:rsidR="00517476" w:rsidRPr="00F70A85" w:rsidRDefault="00517476" w:rsidP="00F70A85">
      <w:pPr>
        <w:jc w:val="center"/>
        <w:rPr>
          <w:sz w:val="24"/>
          <w:szCs w:val="24"/>
        </w:rPr>
      </w:pPr>
    </w:p>
    <w:p w:rsidR="00517476" w:rsidRPr="00F70A85" w:rsidRDefault="00517476" w:rsidP="00F70A85">
      <w:pPr>
        <w:jc w:val="both"/>
        <w:rPr>
          <w:sz w:val="24"/>
          <w:szCs w:val="24"/>
        </w:rPr>
      </w:pPr>
      <w:r w:rsidRPr="00F70A85">
        <w:rPr>
          <w:sz w:val="24"/>
          <w:szCs w:val="24"/>
        </w:rPr>
        <w:t xml:space="preserve">   </w:t>
      </w:r>
      <w:r w:rsidRPr="00F70A85">
        <w:rPr>
          <w:sz w:val="24"/>
          <w:szCs w:val="24"/>
        </w:rPr>
        <w:tab/>
      </w:r>
      <w:r w:rsidR="00BD696E" w:rsidRPr="0056435C">
        <w:rPr>
          <w:sz w:val="24"/>
          <w:szCs w:val="24"/>
        </w:rPr>
        <w:t xml:space="preserve">Seniūnijoje yra 20 kaimų, juose </w:t>
      </w:r>
      <w:r w:rsidR="00C13B02">
        <w:rPr>
          <w:sz w:val="24"/>
          <w:szCs w:val="24"/>
        </w:rPr>
        <w:t xml:space="preserve">šiuo metu </w:t>
      </w:r>
      <w:r w:rsidR="00BD696E" w:rsidRPr="0056435C">
        <w:rPr>
          <w:sz w:val="24"/>
          <w:szCs w:val="24"/>
        </w:rPr>
        <w:t xml:space="preserve"> gyveno </w:t>
      </w:r>
      <w:r w:rsidR="00C13B02" w:rsidRPr="00C13B02">
        <w:rPr>
          <w:sz w:val="24"/>
          <w:szCs w:val="24"/>
        </w:rPr>
        <w:t>2 416</w:t>
      </w:r>
      <w:r w:rsidR="00BD696E" w:rsidRPr="0056435C">
        <w:rPr>
          <w:sz w:val="24"/>
          <w:szCs w:val="24"/>
        </w:rPr>
        <w:t xml:space="preserve"> gyventojai</w:t>
      </w:r>
      <w:r w:rsidR="00C13B02">
        <w:rPr>
          <w:sz w:val="24"/>
          <w:szCs w:val="24"/>
        </w:rPr>
        <w:t xml:space="preserve">, tai yra 25 asmenimis daugiau negu pernai. </w:t>
      </w:r>
      <w:r w:rsidR="003F6495">
        <w:rPr>
          <w:sz w:val="24"/>
          <w:szCs w:val="24"/>
        </w:rPr>
        <w:t xml:space="preserve">Gyventojų skaičius seniūnijoje </w:t>
      </w:r>
      <w:r w:rsidR="00C13B02">
        <w:rPr>
          <w:sz w:val="24"/>
          <w:szCs w:val="24"/>
        </w:rPr>
        <w:t xml:space="preserve">turi </w:t>
      </w:r>
      <w:r w:rsidR="00A435D3">
        <w:rPr>
          <w:sz w:val="24"/>
          <w:szCs w:val="24"/>
        </w:rPr>
        <w:t xml:space="preserve"> tendencij</w:t>
      </w:r>
      <w:r w:rsidR="00C13B02">
        <w:rPr>
          <w:sz w:val="24"/>
          <w:szCs w:val="24"/>
        </w:rPr>
        <w:t xml:space="preserve">a augti. </w:t>
      </w:r>
      <w:r w:rsidR="00A435D3">
        <w:rPr>
          <w:sz w:val="24"/>
          <w:szCs w:val="24"/>
        </w:rPr>
        <w:t xml:space="preserve"> </w:t>
      </w:r>
      <w:r w:rsidR="003F6495">
        <w:rPr>
          <w:sz w:val="24"/>
          <w:szCs w:val="24"/>
        </w:rPr>
        <w:t xml:space="preserve">Seniūnija priemiestinė, todėl auga nauji gyvenamųjų namų kvartalai. </w:t>
      </w:r>
    </w:p>
    <w:p w:rsidR="00517476" w:rsidRPr="00F70A85" w:rsidRDefault="00517476" w:rsidP="00C31137">
      <w:pPr>
        <w:pStyle w:val="Pagrindinistekstas"/>
        <w:jc w:val="both"/>
        <w:rPr>
          <w:rFonts w:ascii="Times New Roman" w:hAnsi="Times New Roman"/>
          <w:sz w:val="24"/>
          <w:szCs w:val="24"/>
          <w:lang w:val="pt-BR"/>
        </w:rPr>
      </w:pPr>
      <w:r w:rsidRPr="00F70A85">
        <w:rPr>
          <w:rFonts w:ascii="Times New Roman" w:hAnsi="Times New Roman"/>
          <w:sz w:val="24"/>
          <w:szCs w:val="24"/>
        </w:rPr>
        <w:tab/>
        <w:t xml:space="preserve">Viena iš seniūnijos funkcijų - organizuoti seniūnijai priklausančių visuomenės poreikiams skirtų ir rekreacinių teritorijų priežiūrą. Bendras seniūnijai privalomų tvarkyti teritorijų plotas </w:t>
      </w:r>
      <w:r w:rsidR="00A4446F">
        <w:rPr>
          <w:rFonts w:ascii="Times New Roman" w:hAnsi="Times New Roman"/>
          <w:sz w:val="24"/>
          <w:szCs w:val="24"/>
        </w:rPr>
        <w:t>–</w:t>
      </w:r>
      <w:r w:rsidRPr="00F70A85">
        <w:rPr>
          <w:rFonts w:ascii="Times New Roman" w:hAnsi="Times New Roman"/>
          <w:sz w:val="24"/>
          <w:szCs w:val="24"/>
        </w:rPr>
        <w:t xml:space="preserve"> </w:t>
      </w:r>
      <w:r w:rsidR="00A4446F">
        <w:rPr>
          <w:rFonts w:ascii="Times New Roman" w:hAnsi="Times New Roman"/>
          <w:sz w:val="24"/>
          <w:szCs w:val="24"/>
        </w:rPr>
        <w:t>24,7</w:t>
      </w:r>
      <w:r w:rsidRPr="00F70A85">
        <w:rPr>
          <w:rFonts w:ascii="Times New Roman" w:hAnsi="Times New Roman"/>
          <w:sz w:val="24"/>
          <w:szCs w:val="24"/>
        </w:rPr>
        <w:t xml:space="preserve"> ha. Nuolat  tvarkomos rekreacinės teritorijos prie Glaudžių užtvankos, Babrungo gyvenvietės skveras,</w:t>
      </w:r>
      <w:r w:rsidR="008C6D84">
        <w:rPr>
          <w:rFonts w:ascii="Times New Roman" w:hAnsi="Times New Roman"/>
          <w:sz w:val="24"/>
          <w:szCs w:val="24"/>
        </w:rPr>
        <w:t xml:space="preserve"> Didvyčių kaimo rekreacinė</w:t>
      </w:r>
      <w:r w:rsidR="00B00DF7">
        <w:rPr>
          <w:rFonts w:ascii="Times New Roman" w:hAnsi="Times New Roman"/>
          <w:sz w:val="24"/>
          <w:szCs w:val="24"/>
        </w:rPr>
        <w:t>s</w:t>
      </w:r>
      <w:r w:rsidR="008C6D84">
        <w:rPr>
          <w:rFonts w:ascii="Times New Roman" w:hAnsi="Times New Roman"/>
          <w:sz w:val="24"/>
          <w:szCs w:val="24"/>
        </w:rPr>
        <w:t xml:space="preserve"> paskirties slėnis,</w:t>
      </w:r>
      <w:r w:rsidR="000C71B5">
        <w:rPr>
          <w:rFonts w:ascii="Times New Roman" w:hAnsi="Times New Roman"/>
          <w:sz w:val="24"/>
          <w:szCs w:val="24"/>
        </w:rPr>
        <w:t xml:space="preserve"> </w:t>
      </w:r>
      <w:r w:rsidR="00044E1C">
        <w:rPr>
          <w:rFonts w:ascii="Times New Roman" w:hAnsi="Times New Roman"/>
          <w:sz w:val="24"/>
          <w:szCs w:val="24"/>
        </w:rPr>
        <w:t>Žvirblaičių rekultivuoto karjero teritoriją,  sklypus</w:t>
      </w:r>
      <w:r w:rsidRPr="00F70A85">
        <w:rPr>
          <w:rFonts w:ascii="Times New Roman" w:hAnsi="Times New Roman"/>
          <w:sz w:val="24"/>
          <w:szCs w:val="24"/>
        </w:rPr>
        <w:t xml:space="preserve"> prie Savivaldybei priklausančių pastatų, </w:t>
      </w:r>
      <w:r w:rsidRPr="00F70A85">
        <w:rPr>
          <w:rStyle w:val="Komentaronuoroda"/>
          <w:rFonts w:ascii="Times New Roman" w:hAnsi="Times New Roman"/>
          <w:sz w:val="24"/>
          <w:szCs w:val="24"/>
        </w:rPr>
        <w:t xml:space="preserve">kertami  pakelių krūmai Didvyčių, </w:t>
      </w:r>
      <w:r w:rsidR="00343EDD">
        <w:rPr>
          <w:rStyle w:val="Komentaronuoroda"/>
          <w:rFonts w:ascii="Times New Roman" w:hAnsi="Times New Roman"/>
          <w:sz w:val="24"/>
          <w:szCs w:val="24"/>
        </w:rPr>
        <w:t xml:space="preserve">Babrungo, </w:t>
      </w:r>
      <w:r w:rsidRPr="00F70A85">
        <w:rPr>
          <w:rStyle w:val="Komentaronuoroda"/>
          <w:rFonts w:ascii="Times New Roman" w:hAnsi="Times New Roman"/>
          <w:sz w:val="24"/>
          <w:szCs w:val="24"/>
        </w:rPr>
        <w:t xml:space="preserve">Babrungėnų, Truikių ir Pakerų kaimuose. </w:t>
      </w:r>
      <w:r w:rsidR="00FA636A">
        <w:rPr>
          <w:rStyle w:val="Komentaronuoroda"/>
          <w:rFonts w:ascii="Times New Roman" w:hAnsi="Times New Roman"/>
          <w:sz w:val="24"/>
          <w:szCs w:val="24"/>
        </w:rPr>
        <w:t>Sezoniniai d</w:t>
      </w:r>
      <w:r w:rsidR="00FC4CC3">
        <w:rPr>
          <w:rStyle w:val="Komentaronuoroda"/>
          <w:rFonts w:ascii="Times New Roman" w:hAnsi="Times New Roman"/>
          <w:sz w:val="24"/>
          <w:szCs w:val="24"/>
        </w:rPr>
        <w:t xml:space="preserve">arbininkai </w:t>
      </w:r>
      <w:r w:rsidRPr="00F70A85">
        <w:rPr>
          <w:rStyle w:val="Komentaronuoroda"/>
          <w:rFonts w:ascii="Times New Roman" w:hAnsi="Times New Roman"/>
          <w:sz w:val="24"/>
          <w:szCs w:val="24"/>
        </w:rPr>
        <w:t>nuolat prižiūr</w:t>
      </w:r>
      <w:r w:rsidR="00FA636A">
        <w:rPr>
          <w:rStyle w:val="Komentaronuoroda"/>
          <w:rFonts w:ascii="Times New Roman" w:hAnsi="Times New Roman"/>
          <w:sz w:val="24"/>
          <w:szCs w:val="24"/>
        </w:rPr>
        <w:t>i</w:t>
      </w:r>
      <w:r w:rsidRPr="00F70A85">
        <w:rPr>
          <w:rStyle w:val="Komentaronuoroda"/>
          <w:rFonts w:ascii="Times New Roman" w:hAnsi="Times New Roman"/>
          <w:sz w:val="24"/>
          <w:szCs w:val="24"/>
        </w:rPr>
        <w:t xml:space="preserve"> 15 neveikiančių  kapinaičių, 10 istorinių paminklų teritorijų. Šie  žmonės val</w:t>
      </w:r>
      <w:r w:rsidR="00FA636A">
        <w:rPr>
          <w:rStyle w:val="Komentaronuoroda"/>
          <w:rFonts w:ascii="Times New Roman" w:hAnsi="Times New Roman"/>
          <w:sz w:val="24"/>
          <w:szCs w:val="24"/>
        </w:rPr>
        <w:t>o</w:t>
      </w:r>
      <w:r w:rsidRPr="00F70A85">
        <w:rPr>
          <w:rStyle w:val="Komentaronuoroda"/>
          <w:rFonts w:ascii="Times New Roman" w:hAnsi="Times New Roman"/>
          <w:sz w:val="24"/>
          <w:szCs w:val="24"/>
        </w:rPr>
        <w:t xml:space="preserve"> jas nuo nereikalingų krūmų, šien</w:t>
      </w:r>
      <w:r w:rsidR="00FA636A">
        <w:rPr>
          <w:rStyle w:val="Komentaronuoroda"/>
          <w:rFonts w:ascii="Times New Roman" w:hAnsi="Times New Roman"/>
          <w:sz w:val="24"/>
          <w:szCs w:val="24"/>
        </w:rPr>
        <w:t>auja</w:t>
      </w:r>
      <w:r w:rsidRPr="00F70A85">
        <w:rPr>
          <w:rStyle w:val="Komentaronuoroda"/>
          <w:rFonts w:ascii="Times New Roman" w:hAnsi="Times New Roman"/>
          <w:sz w:val="24"/>
          <w:szCs w:val="24"/>
        </w:rPr>
        <w:t>, grėb</w:t>
      </w:r>
      <w:r w:rsidR="00FA636A">
        <w:rPr>
          <w:rStyle w:val="Komentaronuoroda"/>
          <w:rFonts w:ascii="Times New Roman" w:hAnsi="Times New Roman"/>
          <w:sz w:val="24"/>
          <w:szCs w:val="24"/>
        </w:rPr>
        <w:t>ia lapus, prižiūri</w:t>
      </w:r>
      <w:r w:rsidRPr="00F70A85">
        <w:rPr>
          <w:rStyle w:val="Komentaronuoroda"/>
          <w:rFonts w:ascii="Times New Roman" w:hAnsi="Times New Roman"/>
          <w:sz w:val="24"/>
          <w:szCs w:val="24"/>
        </w:rPr>
        <w:t xml:space="preserve"> pastatytų kryžių aplinką.</w:t>
      </w:r>
      <w:r w:rsidRPr="00F70A85">
        <w:rPr>
          <w:rStyle w:val="Komentaronuoroda"/>
          <w:rFonts w:ascii="Times New Roman" w:hAnsi="Times New Roman"/>
          <w:sz w:val="24"/>
          <w:szCs w:val="24"/>
        </w:rPr>
        <w:tab/>
      </w:r>
      <w:r w:rsidRPr="00F70A85">
        <w:rPr>
          <w:rFonts w:ascii="Times New Roman" w:hAnsi="Times New Roman"/>
          <w:sz w:val="24"/>
          <w:szCs w:val="24"/>
          <w:lang w:val="pt-BR"/>
        </w:rPr>
        <w:t xml:space="preserve"> </w:t>
      </w:r>
    </w:p>
    <w:p w:rsidR="008F3448" w:rsidRDefault="00B225A9" w:rsidP="0056252A">
      <w:pPr>
        <w:ind w:firstLine="1296"/>
        <w:jc w:val="both"/>
        <w:rPr>
          <w:rStyle w:val="Komentaronuoroda"/>
          <w:sz w:val="24"/>
          <w:szCs w:val="24"/>
        </w:rPr>
      </w:pPr>
      <w:r w:rsidRPr="00B225A9">
        <w:rPr>
          <w:sz w:val="24"/>
          <w:szCs w:val="24"/>
        </w:rPr>
        <w:t xml:space="preserve">Seniūnijai priklauso 124,228 km vietinės reikšmės kelių. </w:t>
      </w:r>
      <w:r w:rsidRPr="00B225A9">
        <w:rPr>
          <w:rStyle w:val="Komentaronuoroda"/>
          <w:bCs/>
          <w:sz w:val="24"/>
          <w:szCs w:val="24"/>
        </w:rPr>
        <w:t>Keliams prižiūrėti Babrungo seniūnijai 202</w:t>
      </w:r>
      <w:r w:rsidR="005166D2">
        <w:rPr>
          <w:rStyle w:val="Komentaronuoroda"/>
          <w:bCs/>
          <w:sz w:val="24"/>
          <w:szCs w:val="24"/>
        </w:rPr>
        <w:t>3</w:t>
      </w:r>
      <w:r w:rsidRPr="00B225A9">
        <w:rPr>
          <w:rStyle w:val="Komentaronuoroda"/>
          <w:bCs/>
          <w:sz w:val="24"/>
          <w:szCs w:val="24"/>
        </w:rPr>
        <w:t xml:space="preserve"> metais skirta </w:t>
      </w:r>
      <w:r w:rsidR="00A77A2C">
        <w:rPr>
          <w:rStyle w:val="Komentaronuoroda"/>
          <w:bCs/>
          <w:sz w:val="24"/>
          <w:szCs w:val="24"/>
        </w:rPr>
        <w:t>48,100</w:t>
      </w:r>
      <w:r w:rsidR="00F83B30">
        <w:rPr>
          <w:rStyle w:val="Komentaronuoroda"/>
          <w:bCs/>
          <w:sz w:val="24"/>
          <w:szCs w:val="24"/>
        </w:rPr>
        <w:t xml:space="preserve"> tūkst. Eurų</w:t>
      </w:r>
      <w:r w:rsidRPr="00B225A9">
        <w:rPr>
          <w:rStyle w:val="Komentaronuoroda"/>
          <w:bCs/>
          <w:sz w:val="24"/>
          <w:szCs w:val="24"/>
        </w:rPr>
        <w:t>, (</w:t>
      </w:r>
      <w:r w:rsidR="004E17C9">
        <w:rPr>
          <w:rStyle w:val="Komentaronuoroda"/>
          <w:bCs/>
          <w:sz w:val="24"/>
          <w:szCs w:val="24"/>
        </w:rPr>
        <w:t>1,079</w:t>
      </w:r>
      <w:r w:rsidR="00F83B30">
        <w:rPr>
          <w:rStyle w:val="Komentaronuoroda"/>
          <w:bCs/>
          <w:sz w:val="24"/>
          <w:szCs w:val="24"/>
        </w:rPr>
        <w:t xml:space="preserve"> </w:t>
      </w:r>
      <w:r w:rsidRPr="00B225A9">
        <w:rPr>
          <w:rStyle w:val="Komentaronuoroda"/>
          <w:bCs/>
          <w:sz w:val="24"/>
          <w:szCs w:val="24"/>
        </w:rPr>
        <w:t xml:space="preserve"> tūkst. Eurų </w:t>
      </w:r>
      <w:r w:rsidR="00A77A2C">
        <w:rPr>
          <w:rStyle w:val="Komentaronuoroda"/>
          <w:bCs/>
          <w:sz w:val="24"/>
          <w:szCs w:val="24"/>
        </w:rPr>
        <w:t>mažiau</w:t>
      </w:r>
      <w:r w:rsidRPr="00B225A9">
        <w:rPr>
          <w:rStyle w:val="Komentaronuoroda"/>
          <w:bCs/>
          <w:sz w:val="24"/>
          <w:szCs w:val="24"/>
        </w:rPr>
        <w:t xml:space="preserve"> nei 202</w:t>
      </w:r>
      <w:r w:rsidR="004E17C9">
        <w:rPr>
          <w:rStyle w:val="Komentaronuoroda"/>
          <w:bCs/>
          <w:sz w:val="24"/>
          <w:szCs w:val="24"/>
        </w:rPr>
        <w:t>2</w:t>
      </w:r>
      <w:r w:rsidRPr="00B225A9">
        <w:rPr>
          <w:rStyle w:val="Komentaronuoroda"/>
          <w:bCs/>
          <w:sz w:val="24"/>
          <w:szCs w:val="24"/>
        </w:rPr>
        <w:t xml:space="preserve"> metais).</w:t>
      </w:r>
      <w:r w:rsidR="00F83B30">
        <w:rPr>
          <w:rStyle w:val="Komentaronuoroda"/>
          <w:bCs/>
          <w:sz w:val="24"/>
          <w:szCs w:val="24"/>
        </w:rPr>
        <w:t xml:space="preserve"> Sniego valymui iš savivaldybės  papildomai buvo dar skirta </w:t>
      </w:r>
      <w:r w:rsidR="00540B87">
        <w:rPr>
          <w:rStyle w:val="Komentaronuoroda"/>
          <w:bCs/>
          <w:sz w:val="24"/>
          <w:szCs w:val="24"/>
        </w:rPr>
        <w:t>10,554</w:t>
      </w:r>
      <w:r w:rsidR="00F83B30">
        <w:rPr>
          <w:rStyle w:val="Komentaronuoroda"/>
          <w:bCs/>
          <w:sz w:val="24"/>
          <w:szCs w:val="24"/>
        </w:rPr>
        <w:t xml:space="preserve"> tūkst. Eurų. Ž</w:t>
      </w:r>
      <w:r w:rsidRPr="00B225A9">
        <w:rPr>
          <w:rStyle w:val="Komentaronuoroda"/>
          <w:sz w:val="24"/>
          <w:szCs w:val="24"/>
        </w:rPr>
        <w:t>vyrkelių profiliavimas autogreideriu per vasarą buvo vykdomas pagal poreikį. Iš viso greideriavim</w:t>
      </w:r>
      <w:r w:rsidR="00620AB6">
        <w:rPr>
          <w:rStyle w:val="Komentaronuoroda"/>
          <w:sz w:val="24"/>
          <w:szCs w:val="24"/>
        </w:rPr>
        <w:t>ui</w:t>
      </w:r>
      <w:r w:rsidRPr="00B225A9">
        <w:rPr>
          <w:rStyle w:val="Komentaronuoroda"/>
          <w:sz w:val="24"/>
          <w:szCs w:val="24"/>
        </w:rPr>
        <w:t xml:space="preserve"> </w:t>
      </w:r>
      <w:r w:rsidR="004762AB">
        <w:rPr>
          <w:rStyle w:val="Komentaronuoroda"/>
          <w:sz w:val="24"/>
          <w:szCs w:val="24"/>
        </w:rPr>
        <w:t xml:space="preserve">šiais metais skirta </w:t>
      </w:r>
      <w:r w:rsidRPr="00B225A9">
        <w:rPr>
          <w:rStyle w:val="Komentaronuoroda"/>
          <w:sz w:val="24"/>
          <w:szCs w:val="24"/>
        </w:rPr>
        <w:t xml:space="preserve"> </w:t>
      </w:r>
      <w:r w:rsidR="004762AB">
        <w:rPr>
          <w:rStyle w:val="Komentaronuoroda"/>
          <w:sz w:val="24"/>
          <w:szCs w:val="24"/>
        </w:rPr>
        <w:t>3</w:t>
      </w:r>
      <w:r w:rsidR="00A365C4">
        <w:rPr>
          <w:rStyle w:val="Komentaronuoroda"/>
          <w:sz w:val="24"/>
          <w:szCs w:val="24"/>
        </w:rPr>
        <w:t xml:space="preserve">, </w:t>
      </w:r>
      <w:r w:rsidR="004762AB">
        <w:rPr>
          <w:rStyle w:val="Komentaronuoroda"/>
          <w:sz w:val="24"/>
          <w:szCs w:val="24"/>
        </w:rPr>
        <w:t>17</w:t>
      </w:r>
      <w:r w:rsidR="00A365C4">
        <w:rPr>
          <w:rStyle w:val="Komentaronuoroda"/>
          <w:sz w:val="24"/>
          <w:szCs w:val="24"/>
        </w:rPr>
        <w:t xml:space="preserve"> </w:t>
      </w:r>
      <w:r w:rsidRPr="00B225A9">
        <w:rPr>
          <w:rStyle w:val="Komentaronuoroda"/>
          <w:sz w:val="24"/>
          <w:szCs w:val="24"/>
        </w:rPr>
        <w:t xml:space="preserve">tūkst. eurų. </w:t>
      </w:r>
      <w:r w:rsidR="00A661E3">
        <w:rPr>
          <w:rStyle w:val="Komentaronuoroda"/>
          <w:sz w:val="24"/>
          <w:szCs w:val="24"/>
        </w:rPr>
        <w:t xml:space="preserve">Gatvių su žvyro danga paprastajam remontui ir priežiūrai </w:t>
      </w:r>
      <w:r w:rsidR="004762AB">
        <w:rPr>
          <w:rStyle w:val="Komentaronuoroda"/>
          <w:sz w:val="24"/>
          <w:szCs w:val="24"/>
        </w:rPr>
        <w:t>skirta</w:t>
      </w:r>
      <w:r w:rsidR="00A661E3">
        <w:rPr>
          <w:rStyle w:val="Komentaronuoroda"/>
          <w:sz w:val="24"/>
          <w:szCs w:val="24"/>
        </w:rPr>
        <w:t xml:space="preserve"> </w:t>
      </w:r>
      <w:r w:rsidR="004762AB">
        <w:rPr>
          <w:rStyle w:val="Komentaronuoroda"/>
          <w:sz w:val="24"/>
          <w:szCs w:val="24"/>
        </w:rPr>
        <w:t>44,927</w:t>
      </w:r>
      <w:r w:rsidR="00A661E3">
        <w:rPr>
          <w:rStyle w:val="Komentaronuoroda"/>
          <w:sz w:val="24"/>
          <w:szCs w:val="24"/>
        </w:rPr>
        <w:t xml:space="preserve"> tūkst. Eur.</w:t>
      </w:r>
      <w:r w:rsidR="00EE09F0">
        <w:rPr>
          <w:rStyle w:val="Komentaronuoroda"/>
          <w:sz w:val="24"/>
          <w:szCs w:val="24"/>
        </w:rPr>
        <w:t xml:space="preserve"> </w:t>
      </w:r>
      <w:r w:rsidR="00A0355E">
        <w:rPr>
          <w:sz w:val="24"/>
          <w:szCs w:val="24"/>
        </w:rPr>
        <w:t xml:space="preserve">Didelę dalį kelių priežiūrai skirtų pinigų tenka skirti kelių su žvyro danga melioracijos įrenginių po keliais, remontui, perlaidų tvarkymui.  Šiais metais išpjovėme Pušyno g. ir  Tilto, Kaspariškės k., Tvenkinio gatvės Glaudžių bei Jovaišiškės kaimuose pakelių griovius. </w:t>
      </w:r>
      <w:r w:rsidR="004C02F8">
        <w:rPr>
          <w:sz w:val="24"/>
          <w:szCs w:val="24"/>
        </w:rPr>
        <w:t>Pakeista perlaida M.Oginskio g. Jovaišiškės k., įrengta naujos perlaidos Tvenkinio, Pušyno gatvėse</w:t>
      </w:r>
      <w:r w:rsidR="00067A49">
        <w:rPr>
          <w:sz w:val="24"/>
          <w:szCs w:val="24"/>
        </w:rPr>
        <w:t xml:space="preserve">. </w:t>
      </w:r>
      <w:r w:rsidR="004D08D5">
        <w:rPr>
          <w:sz w:val="24"/>
          <w:szCs w:val="24"/>
        </w:rPr>
        <w:t xml:space="preserve"> Iš savivaldybės skirtų seniūnijai asignavimo lėšų </w:t>
      </w:r>
      <w:r w:rsidR="004C02F8">
        <w:rPr>
          <w:sz w:val="24"/>
          <w:szCs w:val="24"/>
        </w:rPr>
        <w:t xml:space="preserve"> </w:t>
      </w:r>
      <w:r w:rsidR="00067A49">
        <w:rPr>
          <w:sz w:val="24"/>
          <w:szCs w:val="24"/>
        </w:rPr>
        <w:t xml:space="preserve">Babrungo gyvenvietėje Parko skersgatvio važiuojamojoje dalyje  sutvarkėme atsivėrusią įgriuvą. Pakeitėme  800 cm diametro perlaidą. </w:t>
      </w:r>
      <w:r w:rsidR="004D08D5">
        <w:rPr>
          <w:sz w:val="24"/>
          <w:szCs w:val="24"/>
        </w:rPr>
        <w:t>Sutvarkėme Laukų gatvės lietaus nuotekų surinkimo avarinė</w:t>
      </w:r>
      <w:r w:rsidR="00676ECE">
        <w:rPr>
          <w:sz w:val="24"/>
          <w:szCs w:val="24"/>
        </w:rPr>
        <w:t>s</w:t>
      </w:r>
      <w:r w:rsidR="004D08D5">
        <w:rPr>
          <w:sz w:val="24"/>
          <w:szCs w:val="24"/>
        </w:rPr>
        <w:t xml:space="preserve"> būklės sistemą. </w:t>
      </w:r>
      <w:r w:rsidR="00A0355E">
        <w:rPr>
          <w:sz w:val="24"/>
          <w:szCs w:val="24"/>
        </w:rPr>
        <w:t xml:space="preserve">Šiuo metu atnaujiname Laukų gatvės Babrungo kaime griovius. </w:t>
      </w:r>
      <w:r w:rsidR="00A276D2">
        <w:rPr>
          <w:rStyle w:val="Komentaronuoroda"/>
          <w:sz w:val="24"/>
          <w:szCs w:val="24"/>
        </w:rPr>
        <w:t xml:space="preserve">2 kartus per vasaros sezoną šienaujamos vietinės reikšmės kelių pakelės. </w:t>
      </w:r>
    </w:p>
    <w:p w:rsidR="00B91FD2" w:rsidRDefault="00B91FD2" w:rsidP="008F3448">
      <w:pPr>
        <w:ind w:firstLine="1296"/>
        <w:jc w:val="both"/>
        <w:rPr>
          <w:rStyle w:val="Komentaronuoroda"/>
          <w:sz w:val="24"/>
          <w:szCs w:val="24"/>
        </w:rPr>
      </w:pPr>
      <w:r>
        <w:rPr>
          <w:rStyle w:val="Komentaronuoroda"/>
          <w:sz w:val="24"/>
          <w:szCs w:val="24"/>
        </w:rPr>
        <w:t xml:space="preserve">Atnaujiname </w:t>
      </w:r>
      <w:r w:rsidR="00AE7406">
        <w:rPr>
          <w:rStyle w:val="Komentaronuoroda"/>
          <w:sz w:val="24"/>
          <w:szCs w:val="24"/>
        </w:rPr>
        <w:t xml:space="preserve">Babrungo gyvenvietės dviejų gatvių , </w:t>
      </w:r>
      <w:r>
        <w:rPr>
          <w:rStyle w:val="Komentaronuoroda"/>
          <w:sz w:val="24"/>
          <w:szCs w:val="24"/>
        </w:rPr>
        <w:t xml:space="preserve">Glaudžių gyvenvietės </w:t>
      </w:r>
      <w:r w:rsidR="00AE7406">
        <w:rPr>
          <w:rStyle w:val="Komentaronuoroda"/>
          <w:sz w:val="24"/>
          <w:szCs w:val="24"/>
        </w:rPr>
        <w:t xml:space="preserve">visą </w:t>
      </w:r>
      <w:r>
        <w:rPr>
          <w:rStyle w:val="Komentaronuoroda"/>
          <w:sz w:val="24"/>
          <w:szCs w:val="24"/>
        </w:rPr>
        <w:t>gatvių apšvietimą, pakeisdami senas natrio lempas į ekonom</w:t>
      </w:r>
      <w:r w:rsidR="00A365C4">
        <w:rPr>
          <w:rStyle w:val="Komentaronuoroda"/>
          <w:sz w:val="24"/>
          <w:szCs w:val="24"/>
        </w:rPr>
        <w:t>i</w:t>
      </w:r>
      <w:r>
        <w:rPr>
          <w:rStyle w:val="Komentaronuoroda"/>
          <w:sz w:val="24"/>
          <w:szCs w:val="24"/>
        </w:rPr>
        <w:t>škas LED</w:t>
      </w:r>
      <w:r w:rsidR="004E68DA">
        <w:rPr>
          <w:rStyle w:val="Komentaronuoroda"/>
          <w:sz w:val="24"/>
          <w:szCs w:val="24"/>
        </w:rPr>
        <w:t xml:space="preserve"> lempas</w:t>
      </w:r>
      <w:r w:rsidR="00AE7406">
        <w:rPr>
          <w:rStyle w:val="Komentaronuoroda"/>
          <w:sz w:val="24"/>
          <w:szCs w:val="24"/>
        </w:rPr>
        <w:t xml:space="preserve">. </w:t>
      </w:r>
      <w:r>
        <w:rPr>
          <w:rStyle w:val="Komentaronuoroda"/>
          <w:sz w:val="24"/>
          <w:szCs w:val="24"/>
        </w:rPr>
        <w:t xml:space="preserve"> </w:t>
      </w:r>
    </w:p>
    <w:p w:rsidR="0072746D" w:rsidRDefault="0072746D" w:rsidP="008F3448">
      <w:pPr>
        <w:ind w:firstLine="1296"/>
        <w:jc w:val="both"/>
        <w:rPr>
          <w:rStyle w:val="Komentaronuoroda"/>
          <w:sz w:val="24"/>
          <w:szCs w:val="24"/>
        </w:rPr>
      </w:pPr>
    </w:p>
    <w:p w:rsidR="0072746D" w:rsidRPr="00B225A9" w:rsidRDefault="0072746D" w:rsidP="008F3448">
      <w:pPr>
        <w:ind w:firstLine="1296"/>
        <w:jc w:val="both"/>
        <w:rPr>
          <w:rStyle w:val="Komentaronuoroda"/>
          <w:sz w:val="24"/>
          <w:szCs w:val="24"/>
        </w:rPr>
      </w:pPr>
    </w:p>
    <w:p w:rsidR="00A81113" w:rsidRDefault="00517476" w:rsidP="0072746D">
      <w:pPr>
        <w:pStyle w:val="Pagrindinistekstas"/>
        <w:jc w:val="both"/>
        <w:rPr>
          <w:bCs/>
          <w:szCs w:val="24"/>
        </w:rPr>
      </w:pPr>
      <w:r w:rsidRPr="00F70A85">
        <w:rPr>
          <w:rStyle w:val="Komentaronuoroda"/>
          <w:rFonts w:ascii="Times New Roman" w:hAnsi="Times New Roman"/>
          <w:sz w:val="24"/>
          <w:szCs w:val="24"/>
        </w:rPr>
        <w:tab/>
      </w:r>
    </w:p>
    <w:p w:rsidR="00EC5A65" w:rsidRPr="00F70A85" w:rsidRDefault="00130942" w:rsidP="00AC13D0">
      <w:pPr>
        <w:pStyle w:val="Pagrindinistekstas3"/>
        <w:jc w:val="center"/>
        <w:rPr>
          <w:bCs/>
          <w:szCs w:val="24"/>
        </w:rPr>
      </w:pPr>
      <w:r>
        <w:rPr>
          <w:bCs/>
          <w:szCs w:val="24"/>
        </w:rPr>
        <w:t>SENIŪNIJOS</w:t>
      </w:r>
      <w:r w:rsidR="005166D2">
        <w:rPr>
          <w:bCs/>
          <w:szCs w:val="24"/>
        </w:rPr>
        <w:t xml:space="preserve"> </w:t>
      </w:r>
      <w:r>
        <w:rPr>
          <w:bCs/>
          <w:szCs w:val="24"/>
        </w:rPr>
        <w:t xml:space="preserve"> </w:t>
      </w:r>
      <w:r w:rsidR="00A07418">
        <w:rPr>
          <w:bCs/>
          <w:szCs w:val="24"/>
        </w:rPr>
        <w:t xml:space="preserve">PAPILDOMŲ ASIGNAVIMŲ </w:t>
      </w:r>
      <w:r w:rsidR="005166D2">
        <w:rPr>
          <w:bCs/>
          <w:szCs w:val="24"/>
        </w:rPr>
        <w:t>POREIKIS 2024 METAMS</w:t>
      </w:r>
    </w:p>
    <w:p w:rsidR="005E0965" w:rsidRDefault="005E0965" w:rsidP="00BC65DE">
      <w:pPr>
        <w:ind w:firstLine="1296"/>
        <w:jc w:val="both"/>
        <w:rPr>
          <w:sz w:val="24"/>
          <w:szCs w:val="24"/>
        </w:rPr>
      </w:pPr>
    </w:p>
    <w:p w:rsidR="003D487B" w:rsidRDefault="0086024B" w:rsidP="003266A5">
      <w:pPr>
        <w:ind w:firstLine="1296"/>
        <w:jc w:val="both"/>
        <w:rPr>
          <w:sz w:val="24"/>
          <w:szCs w:val="24"/>
        </w:rPr>
      </w:pPr>
      <w:r>
        <w:rPr>
          <w:sz w:val="24"/>
          <w:szCs w:val="24"/>
        </w:rPr>
        <w:t>1</w:t>
      </w:r>
      <w:r w:rsidR="003D487B">
        <w:rPr>
          <w:sz w:val="24"/>
          <w:szCs w:val="24"/>
        </w:rPr>
        <w:t xml:space="preserve">. Babrungo gyvenvietėje būtų didelis poreikis išasfaltuoti Šlaito g. (200m ilgio) ir Pušelės g. (500 m). Šlaito žvyruota gatvė yra </w:t>
      </w:r>
      <w:r w:rsidR="00C706F5">
        <w:rPr>
          <w:sz w:val="24"/>
          <w:szCs w:val="24"/>
        </w:rPr>
        <w:t>tankiai apgyvendinta ir yra įsiterpusi tarp jau asfaltuotų gatvių, o Pušelės gatvė</w:t>
      </w:r>
      <w:r w:rsidR="007D0F03">
        <w:rPr>
          <w:sz w:val="24"/>
          <w:szCs w:val="24"/>
        </w:rPr>
        <w:t>,</w:t>
      </w:r>
      <w:r w:rsidR="00C706F5">
        <w:rPr>
          <w:sz w:val="24"/>
          <w:szCs w:val="24"/>
        </w:rPr>
        <w:t xml:space="preserve"> tarp dviejų magistralinių kelių Mažeikiai –Tauragė ir ašinės miesto Dariaus ir Girėno  gatvės tęsinio Žemaitijos gatv</w:t>
      </w:r>
      <w:r w:rsidR="007D0F03">
        <w:rPr>
          <w:sz w:val="24"/>
          <w:szCs w:val="24"/>
        </w:rPr>
        <w:t>e</w:t>
      </w:r>
      <w:r w:rsidR="00A4446F">
        <w:rPr>
          <w:sz w:val="24"/>
          <w:szCs w:val="24"/>
        </w:rPr>
        <w:t>, yra tankiai apgyvendinta ir labai judri</w:t>
      </w:r>
      <w:r w:rsidR="00C706F5">
        <w:rPr>
          <w:sz w:val="24"/>
          <w:szCs w:val="24"/>
        </w:rPr>
        <w:t xml:space="preserve">. </w:t>
      </w:r>
    </w:p>
    <w:p w:rsidR="00C706F5" w:rsidRDefault="00C706F5" w:rsidP="00067A49">
      <w:pPr>
        <w:ind w:firstLine="1296"/>
        <w:jc w:val="both"/>
        <w:rPr>
          <w:sz w:val="24"/>
          <w:szCs w:val="24"/>
        </w:rPr>
      </w:pPr>
      <w:r>
        <w:rPr>
          <w:sz w:val="24"/>
          <w:szCs w:val="24"/>
        </w:rPr>
        <w:lastRenderedPageBreak/>
        <w:t>Didvyčių</w:t>
      </w:r>
      <w:r w:rsidR="00827DD3">
        <w:rPr>
          <w:sz w:val="24"/>
          <w:szCs w:val="24"/>
        </w:rPr>
        <w:t xml:space="preserve"> </w:t>
      </w:r>
      <w:r>
        <w:rPr>
          <w:sz w:val="24"/>
          <w:szCs w:val="24"/>
        </w:rPr>
        <w:t>gyvenvietėje Šermukšnių gatvės</w:t>
      </w:r>
      <w:r w:rsidR="00827DD3">
        <w:rPr>
          <w:sz w:val="24"/>
          <w:szCs w:val="24"/>
        </w:rPr>
        <w:t xml:space="preserve"> (300 m)</w:t>
      </w:r>
      <w:r>
        <w:rPr>
          <w:sz w:val="24"/>
          <w:szCs w:val="24"/>
        </w:rPr>
        <w:t xml:space="preserve"> asfaltas baigia ištrupėti , todėl</w:t>
      </w:r>
      <w:r w:rsidR="002B16C8">
        <w:rPr>
          <w:sz w:val="24"/>
          <w:szCs w:val="24"/>
        </w:rPr>
        <w:t>,</w:t>
      </w:r>
      <w:r>
        <w:rPr>
          <w:sz w:val="24"/>
          <w:szCs w:val="24"/>
        </w:rPr>
        <w:t xml:space="preserve"> </w:t>
      </w:r>
      <w:r w:rsidR="002B16C8">
        <w:rPr>
          <w:sz w:val="24"/>
          <w:szCs w:val="24"/>
        </w:rPr>
        <w:t xml:space="preserve">kol nesugadinti gatvės pagrindai, </w:t>
      </w:r>
      <w:r>
        <w:rPr>
          <w:sz w:val="24"/>
          <w:szCs w:val="24"/>
        </w:rPr>
        <w:t>būtų porei</w:t>
      </w:r>
      <w:r w:rsidR="00067A49">
        <w:rPr>
          <w:sz w:val="24"/>
          <w:szCs w:val="24"/>
        </w:rPr>
        <w:t>kis gatvę ištisai perasfaltuoti</w:t>
      </w:r>
      <w:r>
        <w:rPr>
          <w:sz w:val="24"/>
          <w:szCs w:val="24"/>
        </w:rPr>
        <w:t xml:space="preserve">. </w:t>
      </w:r>
      <w:r w:rsidR="00635328">
        <w:rPr>
          <w:sz w:val="24"/>
          <w:szCs w:val="24"/>
        </w:rPr>
        <w:t xml:space="preserve">Ištisinio asfalto perklojimo reikėtų ir Dvaro gatvei Glaudžių kaime. Gatvė tapo blogos būklės po vandentiekio ir nuotekų tinklo magistralės klojimo darbų </w:t>
      </w:r>
      <w:r w:rsidR="00F641BD">
        <w:rPr>
          <w:sz w:val="24"/>
          <w:szCs w:val="24"/>
        </w:rPr>
        <w:t xml:space="preserve">, </w:t>
      </w:r>
      <w:r w:rsidR="00635328">
        <w:rPr>
          <w:sz w:val="24"/>
          <w:szCs w:val="24"/>
        </w:rPr>
        <w:t xml:space="preserve">vykdytų prieš </w:t>
      </w:r>
      <w:r w:rsidR="00320F42">
        <w:rPr>
          <w:sz w:val="24"/>
          <w:szCs w:val="24"/>
        </w:rPr>
        <w:t>penkerius</w:t>
      </w:r>
      <w:r w:rsidR="00635328">
        <w:rPr>
          <w:sz w:val="24"/>
          <w:szCs w:val="24"/>
        </w:rPr>
        <w:t xml:space="preserve"> metus. </w:t>
      </w:r>
    </w:p>
    <w:p w:rsidR="0045282D" w:rsidRDefault="004B3496" w:rsidP="003E7FEF">
      <w:pPr>
        <w:ind w:firstLine="1296"/>
        <w:jc w:val="both"/>
        <w:rPr>
          <w:sz w:val="24"/>
          <w:szCs w:val="24"/>
        </w:rPr>
      </w:pPr>
      <w:r>
        <w:rPr>
          <w:sz w:val="24"/>
          <w:szCs w:val="24"/>
        </w:rPr>
        <w:t>2</w:t>
      </w:r>
      <w:r w:rsidR="00635328">
        <w:rPr>
          <w:sz w:val="24"/>
          <w:szCs w:val="24"/>
        </w:rPr>
        <w:t>.</w:t>
      </w:r>
      <w:r w:rsidR="00A03D5A">
        <w:rPr>
          <w:sz w:val="24"/>
          <w:szCs w:val="24"/>
        </w:rPr>
        <w:t xml:space="preserve"> </w:t>
      </w:r>
      <w:r w:rsidR="00FC6098">
        <w:rPr>
          <w:sz w:val="24"/>
          <w:szCs w:val="24"/>
        </w:rPr>
        <w:t>Babrungo seniūnijoje trys tiltai yra pavojingai apirę, reikia sprendimo dėl tolimesnės jų eksploatacijos. Vienas iš jų Motokroso gatvėje Pauošnių kaime, gatvė vienintelė,  kuria galima pasiekti motokroso trasą (vyksta respublikinės reikšmės renginiai). Kitas Lakštingalų gatvėje esanti tiltas yra medinis, (paskutinį kartą tiltą suremontavo fizinis asmuo savo lėšomis). Kelias vienintelis, kuriuo galima pasiekti gyvenamą sodybą. Trečias tiltas Aviečių gatvėje, Babrungėnų kaime. Tiltas – betoninė plokštė, matosi atvira armatūra. Visi šie tiltai galimai avarinės būklės.</w:t>
      </w:r>
      <w:r w:rsidR="00AE5F03">
        <w:rPr>
          <w:sz w:val="24"/>
          <w:szCs w:val="24"/>
        </w:rPr>
        <w:t xml:space="preserve"> </w:t>
      </w:r>
    </w:p>
    <w:p w:rsidR="00552EFA" w:rsidRDefault="004B3496" w:rsidP="003E7FEF">
      <w:pPr>
        <w:ind w:firstLine="1296"/>
        <w:jc w:val="both"/>
        <w:rPr>
          <w:sz w:val="24"/>
          <w:szCs w:val="24"/>
        </w:rPr>
      </w:pPr>
      <w:r>
        <w:rPr>
          <w:sz w:val="24"/>
          <w:szCs w:val="24"/>
        </w:rPr>
        <w:t>3</w:t>
      </w:r>
      <w:r w:rsidR="00FF6A54">
        <w:rPr>
          <w:sz w:val="24"/>
          <w:szCs w:val="24"/>
        </w:rPr>
        <w:t xml:space="preserve">. </w:t>
      </w:r>
      <w:r w:rsidR="00FC6098">
        <w:rPr>
          <w:sz w:val="24"/>
          <w:szCs w:val="24"/>
        </w:rPr>
        <w:t>Seniūnijos problema yra  Glaudžių gyvenvietėje esantis autobusų sustojimas. Nors sustojimas yra, jis galutinis (autobusai apsisuka ir grįžta), tačiau stotelės neturime. Maršrutinio autobuso laukiantiems glaudiškiams lyjant ar  sningant  tenka stovėti be jokios priedangos. Rengiant savivaldybės  biudžeto projektą, dėl lėšų autobusų stotelės statybai buvo kreiptasi į savivaldybę,  bet finansavimo negavome.</w:t>
      </w:r>
      <w:r w:rsidR="00447658">
        <w:rPr>
          <w:sz w:val="24"/>
          <w:szCs w:val="24"/>
        </w:rPr>
        <w:t xml:space="preserve"> Stotelės įrengimui reikėtų apie </w:t>
      </w:r>
      <w:r w:rsidR="00573413">
        <w:rPr>
          <w:sz w:val="24"/>
          <w:szCs w:val="24"/>
        </w:rPr>
        <w:t>6</w:t>
      </w:r>
      <w:r w:rsidR="00447658">
        <w:rPr>
          <w:sz w:val="24"/>
          <w:szCs w:val="24"/>
        </w:rPr>
        <w:t xml:space="preserve"> 000 Eurų. </w:t>
      </w:r>
    </w:p>
    <w:p w:rsidR="003A604F" w:rsidRDefault="00447658" w:rsidP="003E7FEF">
      <w:pPr>
        <w:ind w:firstLine="1296"/>
        <w:jc w:val="both"/>
        <w:rPr>
          <w:sz w:val="24"/>
          <w:szCs w:val="24"/>
        </w:rPr>
      </w:pPr>
      <w:r>
        <w:rPr>
          <w:sz w:val="24"/>
          <w:szCs w:val="24"/>
        </w:rPr>
        <w:t>4</w:t>
      </w:r>
      <w:r w:rsidR="00E40A40">
        <w:rPr>
          <w:sz w:val="24"/>
          <w:szCs w:val="24"/>
        </w:rPr>
        <w:t xml:space="preserve">. </w:t>
      </w:r>
      <w:r w:rsidR="003A604F">
        <w:rPr>
          <w:sz w:val="24"/>
          <w:szCs w:val="24"/>
        </w:rPr>
        <w:t>Šiais metais, įgyvendinus gatvių apšvietimo rekonstrukcijos projektą Babrungo kaime, gatvių apšvietimo problema Babrungo gyvenvietėje iš dalies būtų išspręsta. Lik</w:t>
      </w:r>
      <w:r w:rsidR="007836FF">
        <w:rPr>
          <w:sz w:val="24"/>
          <w:szCs w:val="24"/>
        </w:rPr>
        <w:t xml:space="preserve">o </w:t>
      </w:r>
      <w:r w:rsidR="003A604F">
        <w:rPr>
          <w:sz w:val="24"/>
          <w:szCs w:val="24"/>
        </w:rPr>
        <w:t>neišspręstas</w:t>
      </w:r>
      <w:r w:rsidR="00C261CB">
        <w:rPr>
          <w:sz w:val="24"/>
          <w:szCs w:val="24"/>
        </w:rPr>
        <w:t xml:space="preserve"> Truikių kaimo</w:t>
      </w:r>
      <w:r w:rsidR="003A604F">
        <w:rPr>
          <w:sz w:val="24"/>
          <w:szCs w:val="24"/>
        </w:rPr>
        <w:t xml:space="preserve"> Žemaitijos </w:t>
      </w:r>
      <w:r w:rsidR="00DA793E">
        <w:rPr>
          <w:sz w:val="24"/>
          <w:szCs w:val="24"/>
        </w:rPr>
        <w:t xml:space="preserve">gatvės </w:t>
      </w:r>
      <w:r w:rsidR="00C261CB">
        <w:rPr>
          <w:sz w:val="24"/>
          <w:szCs w:val="24"/>
        </w:rPr>
        <w:t xml:space="preserve">dalies </w:t>
      </w:r>
      <w:r w:rsidR="00DA793E">
        <w:rPr>
          <w:sz w:val="24"/>
          <w:szCs w:val="24"/>
        </w:rPr>
        <w:t xml:space="preserve">apšvietimas. </w:t>
      </w:r>
      <w:r w:rsidR="00570E80">
        <w:rPr>
          <w:sz w:val="24"/>
          <w:szCs w:val="24"/>
        </w:rPr>
        <w:t xml:space="preserve">Kitais metais </w:t>
      </w:r>
      <w:r w:rsidR="00C261CB">
        <w:rPr>
          <w:sz w:val="24"/>
          <w:szCs w:val="24"/>
        </w:rPr>
        <w:t xml:space="preserve">Kelių direkcijai </w:t>
      </w:r>
      <w:r w:rsidR="00570E80">
        <w:rPr>
          <w:sz w:val="24"/>
          <w:szCs w:val="24"/>
        </w:rPr>
        <w:t xml:space="preserve">pradėjus </w:t>
      </w:r>
      <w:r w:rsidR="00C261CB">
        <w:rPr>
          <w:sz w:val="24"/>
          <w:szCs w:val="24"/>
        </w:rPr>
        <w:t>įgyvendin</w:t>
      </w:r>
      <w:r w:rsidR="00570E80">
        <w:rPr>
          <w:sz w:val="24"/>
          <w:szCs w:val="24"/>
        </w:rPr>
        <w:t>ti</w:t>
      </w:r>
      <w:r w:rsidR="00C261CB">
        <w:rPr>
          <w:sz w:val="24"/>
          <w:szCs w:val="24"/>
        </w:rPr>
        <w:t xml:space="preserve"> per Babrungo seniūnijos Babrungo gyvenvietę besitęsiančios Žemaitijos gatvės rekonstrukcija, </w:t>
      </w:r>
      <w:r w:rsidR="00570E80">
        <w:rPr>
          <w:sz w:val="24"/>
          <w:szCs w:val="24"/>
        </w:rPr>
        <w:t>be apšvietimo liks dalis  Žemaitijos gatvės. Šios gatvės dalies apšvietimas (apie 200 metrų</w:t>
      </w:r>
      <w:r w:rsidR="00570E80" w:rsidRPr="00570E80">
        <w:rPr>
          <w:sz w:val="24"/>
          <w:szCs w:val="24"/>
        </w:rPr>
        <w:t xml:space="preserve"> </w:t>
      </w:r>
      <w:r w:rsidR="00570E80">
        <w:rPr>
          <w:sz w:val="24"/>
          <w:szCs w:val="24"/>
        </w:rPr>
        <w:t>ilgio) nepatenka į gatvės rekonstrukcijos projektą. Žemaitijos gatvės dal</w:t>
      </w:r>
      <w:r w:rsidR="009620DB">
        <w:rPr>
          <w:sz w:val="24"/>
          <w:szCs w:val="24"/>
        </w:rPr>
        <w:t>i</w:t>
      </w:r>
      <w:r w:rsidR="00570E80">
        <w:rPr>
          <w:sz w:val="24"/>
          <w:szCs w:val="24"/>
        </w:rPr>
        <w:t>es</w:t>
      </w:r>
      <w:r w:rsidR="009620DB">
        <w:rPr>
          <w:sz w:val="24"/>
          <w:szCs w:val="24"/>
        </w:rPr>
        <w:t>,</w:t>
      </w:r>
      <w:r w:rsidR="00570E80">
        <w:rPr>
          <w:sz w:val="24"/>
          <w:szCs w:val="24"/>
        </w:rPr>
        <w:t xml:space="preserve"> tarp </w:t>
      </w:r>
      <w:r w:rsidR="009620DB">
        <w:rPr>
          <w:sz w:val="24"/>
          <w:szCs w:val="24"/>
        </w:rPr>
        <w:t xml:space="preserve">Nr.32 ir 42 </w:t>
      </w:r>
      <w:r w:rsidR="00570E80">
        <w:rPr>
          <w:sz w:val="24"/>
          <w:szCs w:val="24"/>
        </w:rPr>
        <w:t>gyvenamų namų</w:t>
      </w:r>
      <w:r w:rsidR="009620DB">
        <w:rPr>
          <w:sz w:val="24"/>
          <w:szCs w:val="24"/>
        </w:rPr>
        <w:t>,</w:t>
      </w:r>
      <w:r w:rsidR="00570E80">
        <w:rPr>
          <w:sz w:val="24"/>
          <w:szCs w:val="24"/>
        </w:rPr>
        <w:t xml:space="preserve"> apšvietimo projektas, spinta, 5 atramos su kabeliu </w:t>
      </w:r>
      <w:r w:rsidR="009620DB">
        <w:rPr>
          <w:sz w:val="24"/>
          <w:szCs w:val="24"/>
        </w:rPr>
        <w:t xml:space="preserve">reikalautų apie 25,00 tukst. Eurų.  </w:t>
      </w:r>
    </w:p>
    <w:p w:rsidR="00464499" w:rsidRDefault="00920DBE" w:rsidP="003E7FEF">
      <w:pPr>
        <w:ind w:firstLine="1296"/>
        <w:jc w:val="both"/>
        <w:rPr>
          <w:sz w:val="24"/>
          <w:szCs w:val="24"/>
        </w:rPr>
      </w:pPr>
      <w:r>
        <w:rPr>
          <w:sz w:val="24"/>
          <w:szCs w:val="24"/>
        </w:rPr>
        <w:t>5</w:t>
      </w:r>
      <w:r w:rsidR="00186BE2">
        <w:rPr>
          <w:sz w:val="24"/>
          <w:szCs w:val="24"/>
        </w:rPr>
        <w:t>.</w:t>
      </w:r>
      <w:r w:rsidR="00037027">
        <w:rPr>
          <w:sz w:val="24"/>
          <w:szCs w:val="24"/>
        </w:rPr>
        <w:t xml:space="preserve"> </w:t>
      </w:r>
      <w:r w:rsidR="003A604F">
        <w:rPr>
          <w:sz w:val="24"/>
          <w:szCs w:val="24"/>
        </w:rPr>
        <w:t>Seniūnijos pareiga  prižiūrėti viešas erdves, piliakalnius, senkapius, gėlynus, rekreacines teritorijas, pakeles ir dar daugybę kitų darbų . Tiems darbams turime vieną nuolatinį ir du sezoninius darbininkus. Darbininkus,</w:t>
      </w:r>
      <w:r w:rsidR="003E7FEF">
        <w:rPr>
          <w:sz w:val="24"/>
          <w:szCs w:val="24"/>
        </w:rPr>
        <w:t xml:space="preserve"> galinčius ir gebančius saugiai</w:t>
      </w:r>
      <w:r w:rsidR="003A604F">
        <w:rPr>
          <w:sz w:val="24"/>
          <w:szCs w:val="24"/>
        </w:rPr>
        <w:t>, tvarkingai eksploatuoti seniūnijos turimą techninį inventorių, dirbti su technika, pareigingus ir kvalifikuotus, sezoniniams darbams labai sudėtinga rasti. Manytume, kad problema būtų lengviau sprendžiama atsiradus galimybei visus tris darbininkus priimti nuolatiniam darbui seniūnijoje.</w:t>
      </w:r>
      <w:r w:rsidR="003E7FEF">
        <w:rPr>
          <w:sz w:val="24"/>
          <w:szCs w:val="24"/>
        </w:rPr>
        <w:t xml:space="preserve"> </w:t>
      </w:r>
      <w:r w:rsidR="0096723B">
        <w:rPr>
          <w:sz w:val="24"/>
          <w:szCs w:val="24"/>
        </w:rPr>
        <w:t>Dviejų darbininkų minimaliam d</w:t>
      </w:r>
      <w:r w:rsidR="003E7FEF">
        <w:rPr>
          <w:sz w:val="24"/>
          <w:szCs w:val="24"/>
        </w:rPr>
        <w:t xml:space="preserve">arbo užmokesčiui </w:t>
      </w:r>
      <w:r w:rsidR="00E32ABC">
        <w:rPr>
          <w:sz w:val="24"/>
          <w:szCs w:val="24"/>
        </w:rPr>
        <w:t xml:space="preserve">vieneriems metams arba </w:t>
      </w:r>
      <w:r w:rsidR="003E7FEF">
        <w:rPr>
          <w:sz w:val="24"/>
          <w:szCs w:val="24"/>
        </w:rPr>
        <w:t>24 mėnesiams reikė</w:t>
      </w:r>
      <w:r w:rsidR="0096723B">
        <w:rPr>
          <w:sz w:val="24"/>
          <w:szCs w:val="24"/>
        </w:rPr>
        <w:t>t</w:t>
      </w:r>
      <w:r w:rsidR="003E7FEF">
        <w:rPr>
          <w:sz w:val="24"/>
          <w:szCs w:val="24"/>
        </w:rPr>
        <w:t xml:space="preserve">ų </w:t>
      </w:r>
      <w:r w:rsidR="00A0080C">
        <w:rPr>
          <w:sz w:val="24"/>
          <w:szCs w:val="24"/>
        </w:rPr>
        <w:t xml:space="preserve"> apie </w:t>
      </w:r>
      <w:r w:rsidR="00143B9F">
        <w:rPr>
          <w:sz w:val="24"/>
          <w:szCs w:val="24"/>
        </w:rPr>
        <w:t>26,4</w:t>
      </w:r>
      <w:r w:rsidR="003E7FEF">
        <w:rPr>
          <w:sz w:val="24"/>
          <w:szCs w:val="24"/>
        </w:rPr>
        <w:t xml:space="preserve"> tūkst</w:t>
      </w:r>
      <w:r w:rsidR="00E21731">
        <w:rPr>
          <w:sz w:val="24"/>
          <w:szCs w:val="24"/>
        </w:rPr>
        <w:t>.</w:t>
      </w:r>
      <w:r w:rsidR="003E7FEF">
        <w:rPr>
          <w:sz w:val="24"/>
          <w:szCs w:val="24"/>
        </w:rPr>
        <w:t xml:space="preserve"> Eurų. </w:t>
      </w:r>
    </w:p>
    <w:p w:rsidR="00464499" w:rsidRDefault="00E21731" w:rsidP="003E7FEF">
      <w:pPr>
        <w:ind w:firstLine="1296"/>
        <w:jc w:val="both"/>
        <w:rPr>
          <w:sz w:val="24"/>
          <w:szCs w:val="24"/>
        </w:rPr>
      </w:pPr>
      <w:r>
        <w:rPr>
          <w:sz w:val="24"/>
          <w:szCs w:val="24"/>
        </w:rPr>
        <w:t xml:space="preserve">6. </w:t>
      </w:r>
      <w:r w:rsidR="00B43238">
        <w:rPr>
          <w:sz w:val="24"/>
          <w:szCs w:val="24"/>
        </w:rPr>
        <w:t>Bendruomenėms  perdavus žaidimų aikšteles į seniūnijų balansų, atsirastų poreikis atlikti aikštelių patikras</w:t>
      </w:r>
      <w:r w:rsidR="00237FF9">
        <w:rPr>
          <w:sz w:val="24"/>
          <w:szCs w:val="24"/>
        </w:rPr>
        <w:t>. Babrungo seniūnijos teritorijoje turime tris vaikų žaidimo ir sporto aikšteles. Patikroms atlikti reikėtų apie 0, 6 tūkst</w:t>
      </w:r>
      <w:r w:rsidR="001B430D">
        <w:rPr>
          <w:sz w:val="24"/>
          <w:szCs w:val="24"/>
        </w:rPr>
        <w:t xml:space="preserve">. </w:t>
      </w:r>
      <w:r w:rsidR="00237FF9">
        <w:rPr>
          <w:sz w:val="24"/>
          <w:szCs w:val="24"/>
        </w:rPr>
        <w:t xml:space="preserve"> Eurų.  </w:t>
      </w:r>
      <w:r w:rsidR="00B43238">
        <w:rPr>
          <w:sz w:val="24"/>
          <w:szCs w:val="24"/>
        </w:rPr>
        <w:t xml:space="preserve"> </w:t>
      </w:r>
    </w:p>
    <w:p w:rsidR="00E27021" w:rsidRDefault="00E27021" w:rsidP="00E27021">
      <w:pPr>
        <w:ind w:firstLine="1296"/>
        <w:jc w:val="both"/>
        <w:rPr>
          <w:sz w:val="24"/>
          <w:szCs w:val="24"/>
        </w:rPr>
      </w:pPr>
      <w:r>
        <w:rPr>
          <w:sz w:val="24"/>
          <w:szCs w:val="24"/>
        </w:rPr>
        <w:t>7. 2024 metų pavasarį baigiasi seniūnijų  naudojamų automobilių</w:t>
      </w:r>
      <w:r w:rsidRPr="00E27021">
        <w:rPr>
          <w:sz w:val="24"/>
          <w:szCs w:val="24"/>
        </w:rPr>
        <w:t xml:space="preserve"> </w:t>
      </w:r>
      <w:r>
        <w:rPr>
          <w:sz w:val="24"/>
          <w:szCs w:val="24"/>
        </w:rPr>
        <w:t>nuomos sutart</w:t>
      </w:r>
      <w:r w:rsidR="0089609B">
        <w:rPr>
          <w:sz w:val="24"/>
          <w:szCs w:val="24"/>
        </w:rPr>
        <w:t>y</w:t>
      </w:r>
      <w:r>
        <w:rPr>
          <w:sz w:val="24"/>
          <w:szCs w:val="24"/>
        </w:rPr>
        <w:t xml:space="preserve">s. </w:t>
      </w:r>
      <w:r w:rsidR="0089609B">
        <w:rPr>
          <w:sz w:val="24"/>
          <w:szCs w:val="24"/>
        </w:rPr>
        <w:t xml:space="preserve">Sudarant naujas automobilių nuomos sutartis planuojamas didesnis </w:t>
      </w:r>
      <w:r w:rsidR="00956BB0">
        <w:rPr>
          <w:sz w:val="24"/>
          <w:szCs w:val="24"/>
        </w:rPr>
        <w:t xml:space="preserve">nuomos </w:t>
      </w:r>
      <w:r w:rsidR="0089609B">
        <w:rPr>
          <w:sz w:val="24"/>
          <w:szCs w:val="24"/>
        </w:rPr>
        <w:t xml:space="preserve">mokestis , kuris numatomas 200 eurų didesnis nei dabartinis. </w:t>
      </w:r>
      <w:r w:rsidR="00F02C41">
        <w:rPr>
          <w:sz w:val="24"/>
          <w:szCs w:val="24"/>
        </w:rPr>
        <w:t xml:space="preserve">Metų nuomai </w:t>
      </w:r>
      <w:r w:rsidR="00D679E0">
        <w:rPr>
          <w:sz w:val="24"/>
          <w:szCs w:val="24"/>
        </w:rPr>
        <w:t>reikės apie 6</w:t>
      </w:r>
      <w:r w:rsidR="00717AA3">
        <w:rPr>
          <w:sz w:val="24"/>
          <w:szCs w:val="24"/>
        </w:rPr>
        <w:t>2</w:t>
      </w:r>
      <w:r w:rsidR="00D679E0">
        <w:rPr>
          <w:sz w:val="24"/>
          <w:szCs w:val="24"/>
        </w:rPr>
        <w:t>00 Eurų</w:t>
      </w:r>
      <w:r w:rsidR="001F07D4">
        <w:rPr>
          <w:sz w:val="24"/>
          <w:szCs w:val="24"/>
        </w:rPr>
        <w:t xml:space="preserve">. </w:t>
      </w:r>
    </w:p>
    <w:p w:rsidR="001F07D4" w:rsidRPr="008D23CA" w:rsidRDefault="001F07D4" w:rsidP="00E27021">
      <w:pPr>
        <w:ind w:firstLine="1296"/>
        <w:jc w:val="both"/>
        <w:rPr>
          <w:sz w:val="24"/>
          <w:szCs w:val="24"/>
        </w:rPr>
      </w:pPr>
      <w:r>
        <w:rPr>
          <w:sz w:val="24"/>
          <w:szCs w:val="24"/>
        </w:rPr>
        <w:t xml:space="preserve">8. </w:t>
      </w:r>
      <w:r w:rsidR="008D23CA" w:rsidRPr="008D23CA">
        <w:rPr>
          <w:sz w:val="24"/>
          <w:szCs w:val="24"/>
        </w:rPr>
        <w:t xml:space="preserve">Babrungo seniūnija turi poreikį įsigyti traktorių su sniego valytuvu, žoliapjove, krautuvu , priekaba. Esame viena didžiausių, priemiestinė seniūnija., tai įpareigoja kad visi kelių, viešųjų teritorijų priežiūros darbai būtų atliekami kokybiškai ir savalaikiai.  </w:t>
      </w:r>
      <w:r w:rsidR="006F3EA7">
        <w:rPr>
          <w:sz w:val="24"/>
          <w:szCs w:val="24"/>
        </w:rPr>
        <w:t>Tikėtina, kad tai</w:t>
      </w:r>
      <w:r w:rsidR="008D23CA">
        <w:rPr>
          <w:sz w:val="24"/>
          <w:szCs w:val="24"/>
        </w:rPr>
        <w:t xml:space="preserve"> galėtų būti įgyvendinta už </w:t>
      </w:r>
      <w:r w:rsidR="00480E10">
        <w:rPr>
          <w:sz w:val="24"/>
          <w:szCs w:val="24"/>
        </w:rPr>
        <w:t>~</w:t>
      </w:r>
      <w:r w:rsidR="003B4FC5">
        <w:rPr>
          <w:sz w:val="24"/>
          <w:szCs w:val="24"/>
        </w:rPr>
        <w:t xml:space="preserve"> </w:t>
      </w:r>
      <w:r w:rsidR="008D23CA">
        <w:rPr>
          <w:sz w:val="24"/>
          <w:szCs w:val="24"/>
        </w:rPr>
        <w:t>50 tūkst. Eurų</w:t>
      </w:r>
    </w:p>
    <w:p w:rsidR="00D67F10" w:rsidRDefault="007458B5" w:rsidP="007458B5">
      <w:pPr>
        <w:pStyle w:val="Pagrindinistekstas2"/>
        <w:spacing w:line="240" w:lineRule="auto"/>
        <w:ind w:firstLine="1296"/>
        <w:rPr>
          <w:szCs w:val="24"/>
        </w:rPr>
      </w:pPr>
      <w:r>
        <w:rPr>
          <w:szCs w:val="24"/>
        </w:rPr>
        <w:t>Babrungo seniūnijos</w:t>
      </w:r>
      <w:r w:rsidR="00D0386E">
        <w:rPr>
          <w:szCs w:val="24"/>
        </w:rPr>
        <w:t xml:space="preserve"> papildomų </w:t>
      </w:r>
      <w:r>
        <w:rPr>
          <w:szCs w:val="24"/>
        </w:rPr>
        <w:t xml:space="preserve"> asignavimo lėšų </w:t>
      </w:r>
      <w:r w:rsidR="00D0386E">
        <w:rPr>
          <w:szCs w:val="24"/>
        </w:rPr>
        <w:t xml:space="preserve">poreikis </w:t>
      </w:r>
      <w:r>
        <w:rPr>
          <w:szCs w:val="24"/>
        </w:rPr>
        <w:t>2024 meta</w:t>
      </w:r>
      <w:r w:rsidR="00D0386E">
        <w:rPr>
          <w:szCs w:val="24"/>
        </w:rPr>
        <w:t>ms</w:t>
      </w:r>
      <w:r>
        <w:rPr>
          <w:szCs w:val="24"/>
        </w:rPr>
        <w:t xml:space="preserve"> </w:t>
      </w:r>
      <w:r w:rsidR="00D0386E">
        <w:rPr>
          <w:szCs w:val="24"/>
        </w:rPr>
        <w:t>-  122,2 tūkst. Eurų</w:t>
      </w:r>
    </w:p>
    <w:p w:rsidR="00E62F78" w:rsidRDefault="00E62F78" w:rsidP="007458B5">
      <w:pPr>
        <w:pStyle w:val="Pagrindinistekstas2"/>
        <w:spacing w:line="240" w:lineRule="auto"/>
        <w:ind w:firstLine="1296"/>
        <w:rPr>
          <w:szCs w:val="24"/>
        </w:rPr>
      </w:pPr>
    </w:p>
    <w:p w:rsidR="00E62F78" w:rsidRDefault="00E62F78" w:rsidP="007458B5">
      <w:pPr>
        <w:pStyle w:val="Pagrindinistekstas2"/>
        <w:spacing w:line="240" w:lineRule="auto"/>
        <w:ind w:firstLine="1296"/>
        <w:rPr>
          <w:szCs w:val="24"/>
        </w:rPr>
      </w:pPr>
      <w:r>
        <w:rPr>
          <w:szCs w:val="24"/>
        </w:rPr>
        <w:t xml:space="preserve">PRIDEDAMA: Babrungo seniūnijos biudžeto poreikis 2024 metais , lentelė. </w:t>
      </w:r>
    </w:p>
    <w:p w:rsidR="00352C84" w:rsidRDefault="00352C84" w:rsidP="00F419C9">
      <w:pPr>
        <w:pStyle w:val="Pagrindinistekstas2"/>
        <w:spacing w:line="240" w:lineRule="auto"/>
        <w:jc w:val="center"/>
        <w:rPr>
          <w:szCs w:val="24"/>
        </w:rPr>
      </w:pPr>
    </w:p>
    <w:p w:rsidR="00352C84" w:rsidRDefault="00352C84" w:rsidP="005B216B">
      <w:pPr>
        <w:pStyle w:val="Pagrindinistekstas2"/>
        <w:spacing w:line="240" w:lineRule="auto"/>
        <w:rPr>
          <w:szCs w:val="24"/>
        </w:rPr>
      </w:pPr>
      <w:r>
        <w:rPr>
          <w:szCs w:val="24"/>
        </w:rPr>
        <w:t xml:space="preserve">                                     </w:t>
      </w:r>
    </w:p>
    <w:p w:rsidR="00023F58" w:rsidRDefault="00023F58" w:rsidP="00F70A85">
      <w:pPr>
        <w:pStyle w:val="Pagrindinistekstas2"/>
        <w:spacing w:line="240" w:lineRule="auto"/>
        <w:rPr>
          <w:szCs w:val="24"/>
        </w:rPr>
      </w:pPr>
    </w:p>
    <w:p w:rsidR="00D1086F" w:rsidRDefault="00DD45DC" w:rsidP="00760A91">
      <w:pPr>
        <w:pStyle w:val="Pagrindinistekstas2"/>
        <w:spacing w:line="240" w:lineRule="auto"/>
        <w:rPr>
          <w:bCs/>
          <w:szCs w:val="24"/>
        </w:rPr>
      </w:pPr>
      <w:r>
        <w:rPr>
          <w:szCs w:val="24"/>
        </w:rPr>
        <w:t>Babrungo seniūnė</w:t>
      </w:r>
      <w:r w:rsidR="00EC5A65" w:rsidRPr="00F70A85">
        <w:rPr>
          <w:bCs/>
          <w:szCs w:val="24"/>
        </w:rPr>
        <w:tab/>
      </w:r>
      <w:r w:rsidR="00EC5A65" w:rsidRPr="00F70A85">
        <w:rPr>
          <w:bCs/>
          <w:szCs w:val="24"/>
        </w:rPr>
        <w:tab/>
      </w:r>
      <w:r w:rsidR="00EC5A65" w:rsidRPr="00F70A85">
        <w:rPr>
          <w:bCs/>
          <w:szCs w:val="24"/>
        </w:rPr>
        <w:tab/>
      </w:r>
      <w:r w:rsidR="00D1086F" w:rsidRPr="00F70A85">
        <w:rPr>
          <w:bCs/>
          <w:szCs w:val="24"/>
        </w:rPr>
        <w:t xml:space="preserve">                         </w:t>
      </w:r>
      <w:r w:rsidR="00924C10" w:rsidRPr="00F70A85">
        <w:rPr>
          <w:bCs/>
          <w:szCs w:val="24"/>
        </w:rPr>
        <w:t xml:space="preserve">      </w:t>
      </w:r>
      <w:r w:rsidR="00D1086F" w:rsidRPr="00F70A85">
        <w:rPr>
          <w:bCs/>
          <w:szCs w:val="24"/>
        </w:rPr>
        <w:t xml:space="preserve">     </w:t>
      </w:r>
      <w:r>
        <w:rPr>
          <w:bCs/>
          <w:szCs w:val="24"/>
        </w:rPr>
        <w:t xml:space="preserve">       </w:t>
      </w:r>
      <w:r w:rsidR="00D1086F" w:rsidRPr="00F70A85">
        <w:rPr>
          <w:bCs/>
          <w:szCs w:val="24"/>
        </w:rPr>
        <w:t xml:space="preserve">   </w:t>
      </w:r>
      <w:r>
        <w:rPr>
          <w:bCs/>
          <w:szCs w:val="24"/>
        </w:rPr>
        <w:t>Rūta Jonušienė</w:t>
      </w:r>
    </w:p>
    <w:p w:rsidR="005C26D0" w:rsidRDefault="005C26D0" w:rsidP="00760A91">
      <w:pPr>
        <w:pStyle w:val="Pagrindinistekstas2"/>
        <w:spacing w:line="240" w:lineRule="auto"/>
        <w:rPr>
          <w:bCs/>
          <w:szCs w:val="24"/>
        </w:rPr>
      </w:pPr>
    </w:p>
    <w:p w:rsidR="005C26D0" w:rsidRDefault="005C26D0" w:rsidP="00760A91">
      <w:pPr>
        <w:pStyle w:val="Pagrindinistekstas2"/>
        <w:spacing w:line="240" w:lineRule="auto"/>
        <w:rPr>
          <w:bCs/>
          <w:szCs w:val="24"/>
        </w:rPr>
      </w:pPr>
    </w:p>
    <w:p w:rsidR="005C26D0" w:rsidRDefault="005C26D0" w:rsidP="00760A91">
      <w:pPr>
        <w:pStyle w:val="Pagrindinistekstas2"/>
        <w:spacing w:line="240" w:lineRule="auto"/>
        <w:rPr>
          <w:bCs/>
          <w:szCs w:val="24"/>
        </w:rPr>
      </w:pPr>
    </w:p>
    <w:p w:rsidR="005C26D0" w:rsidRDefault="005C26D0" w:rsidP="00760A91">
      <w:pPr>
        <w:pStyle w:val="Pagrindinistekstas2"/>
        <w:spacing w:line="240" w:lineRule="auto"/>
        <w:rPr>
          <w:bCs/>
          <w:szCs w:val="24"/>
        </w:rPr>
      </w:pPr>
    </w:p>
    <w:p w:rsidR="005C26D0" w:rsidRDefault="005C26D0" w:rsidP="00760A91">
      <w:pPr>
        <w:pStyle w:val="Pagrindinistekstas2"/>
        <w:spacing w:line="240" w:lineRule="auto"/>
        <w:rPr>
          <w:bCs/>
          <w:szCs w:val="24"/>
        </w:rPr>
      </w:pPr>
    </w:p>
    <w:p w:rsidR="005C26D0" w:rsidRDefault="005C26D0" w:rsidP="00760A91">
      <w:pPr>
        <w:pStyle w:val="Pagrindinistekstas2"/>
        <w:spacing w:line="240" w:lineRule="auto"/>
        <w:rPr>
          <w:bCs/>
          <w:szCs w:val="24"/>
        </w:rPr>
      </w:pPr>
    </w:p>
    <w:p w:rsidR="005C26D0" w:rsidRDefault="005C26D0" w:rsidP="005C26D0">
      <w:pPr>
        <w:pStyle w:val="Pagrindinistekstas2"/>
        <w:spacing w:line="240" w:lineRule="auto"/>
        <w:jc w:val="center"/>
        <w:rPr>
          <w:bCs/>
          <w:sz w:val="28"/>
          <w:szCs w:val="28"/>
        </w:rPr>
      </w:pPr>
      <w:r w:rsidRPr="005C26D0">
        <w:rPr>
          <w:bCs/>
          <w:sz w:val="28"/>
          <w:szCs w:val="28"/>
        </w:rPr>
        <w:t xml:space="preserve">Babrungo seniūnijos 2024 metų biudžeto </w:t>
      </w:r>
      <w:r w:rsidR="00D40225">
        <w:rPr>
          <w:bCs/>
          <w:sz w:val="28"/>
          <w:szCs w:val="28"/>
        </w:rPr>
        <w:t>papildomų asignavimų p</w:t>
      </w:r>
      <w:r w:rsidRPr="005C26D0">
        <w:rPr>
          <w:bCs/>
          <w:sz w:val="28"/>
          <w:szCs w:val="28"/>
        </w:rPr>
        <w:t>oreikis</w:t>
      </w:r>
    </w:p>
    <w:p w:rsidR="005C26D0" w:rsidRDefault="005C26D0" w:rsidP="005C26D0">
      <w:pPr>
        <w:pStyle w:val="Pagrindinistekstas2"/>
        <w:spacing w:line="240" w:lineRule="auto"/>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295"/>
        <w:gridCol w:w="1929"/>
        <w:gridCol w:w="1928"/>
        <w:gridCol w:w="1920"/>
      </w:tblGrid>
      <w:tr w:rsidR="00B250BE" w:rsidRPr="004A4404" w:rsidTr="004A4404">
        <w:tc>
          <w:tcPr>
            <w:tcW w:w="613" w:type="dxa"/>
            <w:shd w:val="clear" w:color="auto" w:fill="auto"/>
          </w:tcPr>
          <w:p w:rsidR="007D2654" w:rsidRPr="004A4404" w:rsidRDefault="007D2654" w:rsidP="004A4404">
            <w:pPr>
              <w:pStyle w:val="Pagrindinistekstas2"/>
              <w:spacing w:line="240" w:lineRule="auto"/>
              <w:jc w:val="center"/>
              <w:rPr>
                <w:bCs/>
                <w:sz w:val="28"/>
                <w:szCs w:val="28"/>
              </w:rPr>
            </w:pPr>
            <w:r w:rsidRPr="004A4404">
              <w:rPr>
                <w:bCs/>
                <w:sz w:val="28"/>
                <w:szCs w:val="28"/>
              </w:rPr>
              <w:t xml:space="preserve">Eil. </w:t>
            </w:r>
          </w:p>
        </w:tc>
        <w:tc>
          <w:tcPr>
            <w:tcW w:w="3295" w:type="dxa"/>
            <w:shd w:val="clear" w:color="auto" w:fill="auto"/>
          </w:tcPr>
          <w:p w:rsidR="007D2654" w:rsidRPr="004A4404" w:rsidRDefault="0042606F" w:rsidP="004A4404">
            <w:pPr>
              <w:pStyle w:val="Pagrindinistekstas2"/>
              <w:spacing w:line="240" w:lineRule="auto"/>
              <w:jc w:val="center"/>
              <w:rPr>
                <w:bCs/>
                <w:sz w:val="28"/>
                <w:szCs w:val="28"/>
              </w:rPr>
            </w:pPr>
            <w:r w:rsidRPr="004A4404">
              <w:rPr>
                <w:bCs/>
                <w:sz w:val="28"/>
                <w:szCs w:val="28"/>
              </w:rPr>
              <w:t>Išlaidų pavadinimas</w:t>
            </w:r>
          </w:p>
        </w:tc>
        <w:tc>
          <w:tcPr>
            <w:tcW w:w="1929" w:type="dxa"/>
            <w:shd w:val="clear" w:color="auto" w:fill="auto"/>
          </w:tcPr>
          <w:p w:rsidR="007D2654" w:rsidRPr="004A4404" w:rsidRDefault="0042606F" w:rsidP="004A4404">
            <w:pPr>
              <w:pStyle w:val="Pagrindinistekstas2"/>
              <w:spacing w:line="240" w:lineRule="auto"/>
              <w:jc w:val="center"/>
              <w:rPr>
                <w:bCs/>
                <w:sz w:val="28"/>
                <w:szCs w:val="28"/>
              </w:rPr>
            </w:pPr>
            <w:r w:rsidRPr="004A4404">
              <w:rPr>
                <w:bCs/>
                <w:sz w:val="28"/>
                <w:szCs w:val="28"/>
              </w:rPr>
              <w:t>Asignavimai 2023 metais, tūkst. Eurų</w:t>
            </w:r>
          </w:p>
        </w:tc>
        <w:tc>
          <w:tcPr>
            <w:tcW w:w="1928" w:type="dxa"/>
            <w:shd w:val="clear" w:color="auto" w:fill="auto"/>
          </w:tcPr>
          <w:p w:rsidR="0042606F" w:rsidRPr="004A4404" w:rsidRDefault="0042606F" w:rsidP="004A4404">
            <w:pPr>
              <w:pStyle w:val="Pagrindinistekstas2"/>
              <w:spacing w:line="240" w:lineRule="auto"/>
              <w:jc w:val="center"/>
              <w:rPr>
                <w:bCs/>
                <w:sz w:val="28"/>
                <w:szCs w:val="28"/>
              </w:rPr>
            </w:pPr>
            <w:r w:rsidRPr="004A4404">
              <w:rPr>
                <w:bCs/>
                <w:sz w:val="28"/>
                <w:szCs w:val="28"/>
              </w:rPr>
              <w:t xml:space="preserve">Asignavimų planas 2024 metams, </w:t>
            </w:r>
          </w:p>
          <w:p w:rsidR="007D2654" w:rsidRPr="004A4404" w:rsidRDefault="0042606F" w:rsidP="004A4404">
            <w:pPr>
              <w:pStyle w:val="Pagrindinistekstas2"/>
              <w:spacing w:line="240" w:lineRule="auto"/>
              <w:jc w:val="center"/>
              <w:rPr>
                <w:bCs/>
                <w:sz w:val="28"/>
                <w:szCs w:val="28"/>
              </w:rPr>
            </w:pPr>
            <w:r w:rsidRPr="004A4404">
              <w:rPr>
                <w:bCs/>
                <w:sz w:val="28"/>
                <w:szCs w:val="28"/>
              </w:rPr>
              <w:t xml:space="preserve"> tūkst. Eurų </w:t>
            </w:r>
          </w:p>
        </w:tc>
        <w:tc>
          <w:tcPr>
            <w:tcW w:w="1920" w:type="dxa"/>
            <w:shd w:val="clear" w:color="auto" w:fill="auto"/>
          </w:tcPr>
          <w:p w:rsidR="007D2654" w:rsidRPr="004A4404" w:rsidRDefault="0042606F" w:rsidP="004A4404">
            <w:pPr>
              <w:pStyle w:val="Pagrindinistekstas2"/>
              <w:spacing w:line="240" w:lineRule="auto"/>
              <w:jc w:val="center"/>
              <w:rPr>
                <w:bCs/>
                <w:sz w:val="28"/>
                <w:szCs w:val="28"/>
              </w:rPr>
            </w:pPr>
            <w:r w:rsidRPr="004A4404">
              <w:rPr>
                <w:bCs/>
                <w:sz w:val="28"/>
                <w:szCs w:val="28"/>
              </w:rPr>
              <w:t xml:space="preserve">Pastabos </w:t>
            </w:r>
          </w:p>
        </w:tc>
      </w:tr>
      <w:tr w:rsidR="00B250BE" w:rsidRPr="004A4404" w:rsidTr="004A4404">
        <w:tc>
          <w:tcPr>
            <w:tcW w:w="613" w:type="dxa"/>
            <w:shd w:val="clear" w:color="auto" w:fill="auto"/>
          </w:tcPr>
          <w:p w:rsidR="007D2654" w:rsidRPr="004A4404" w:rsidRDefault="00B97D59" w:rsidP="004A4404">
            <w:pPr>
              <w:pStyle w:val="Pagrindinistekstas2"/>
              <w:spacing w:line="240" w:lineRule="auto"/>
              <w:jc w:val="center"/>
              <w:rPr>
                <w:bCs/>
                <w:szCs w:val="24"/>
              </w:rPr>
            </w:pPr>
            <w:r w:rsidRPr="004A4404">
              <w:rPr>
                <w:bCs/>
                <w:szCs w:val="24"/>
              </w:rPr>
              <w:t xml:space="preserve">1. </w:t>
            </w:r>
          </w:p>
        </w:tc>
        <w:tc>
          <w:tcPr>
            <w:tcW w:w="3295" w:type="dxa"/>
            <w:shd w:val="clear" w:color="auto" w:fill="auto"/>
          </w:tcPr>
          <w:p w:rsidR="007D2654" w:rsidRPr="004A4404" w:rsidRDefault="005C25D4" w:rsidP="004A4404">
            <w:pPr>
              <w:pStyle w:val="Pagrindinistekstas2"/>
              <w:spacing w:line="240" w:lineRule="auto"/>
              <w:jc w:val="center"/>
              <w:rPr>
                <w:bCs/>
                <w:szCs w:val="24"/>
              </w:rPr>
            </w:pPr>
            <w:r w:rsidRPr="004A4404">
              <w:rPr>
                <w:bCs/>
                <w:szCs w:val="24"/>
              </w:rPr>
              <w:t xml:space="preserve">Dengta stotelė Glaudžių kaime. </w:t>
            </w:r>
          </w:p>
        </w:tc>
        <w:tc>
          <w:tcPr>
            <w:tcW w:w="1929" w:type="dxa"/>
            <w:shd w:val="clear" w:color="auto" w:fill="auto"/>
          </w:tcPr>
          <w:p w:rsidR="007D2654" w:rsidRPr="004A4404" w:rsidRDefault="00887E55" w:rsidP="004A4404">
            <w:pPr>
              <w:pStyle w:val="Pagrindinistekstas2"/>
              <w:spacing w:line="240" w:lineRule="auto"/>
              <w:jc w:val="center"/>
              <w:rPr>
                <w:bCs/>
                <w:szCs w:val="24"/>
              </w:rPr>
            </w:pPr>
            <w:r w:rsidRPr="004A4404">
              <w:rPr>
                <w:bCs/>
                <w:szCs w:val="24"/>
              </w:rPr>
              <w:t>-</w:t>
            </w:r>
          </w:p>
        </w:tc>
        <w:tc>
          <w:tcPr>
            <w:tcW w:w="1928" w:type="dxa"/>
            <w:shd w:val="clear" w:color="auto" w:fill="auto"/>
          </w:tcPr>
          <w:p w:rsidR="007D2654" w:rsidRPr="004A4404" w:rsidRDefault="00887E55" w:rsidP="004A4404">
            <w:pPr>
              <w:pStyle w:val="Pagrindinistekstas2"/>
              <w:spacing w:line="240" w:lineRule="auto"/>
              <w:jc w:val="center"/>
              <w:rPr>
                <w:bCs/>
                <w:szCs w:val="24"/>
              </w:rPr>
            </w:pPr>
            <w:r w:rsidRPr="004A4404">
              <w:rPr>
                <w:bCs/>
                <w:szCs w:val="24"/>
              </w:rPr>
              <w:t>6, 00</w:t>
            </w:r>
          </w:p>
        </w:tc>
        <w:tc>
          <w:tcPr>
            <w:tcW w:w="1920" w:type="dxa"/>
            <w:shd w:val="clear" w:color="auto" w:fill="auto"/>
          </w:tcPr>
          <w:p w:rsidR="007D2654" w:rsidRPr="004A4404" w:rsidRDefault="007D2654" w:rsidP="004A4404">
            <w:pPr>
              <w:pStyle w:val="Pagrindinistekstas2"/>
              <w:spacing w:line="240" w:lineRule="auto"/>
              <w:jc w:val="center"/>
              <w:rPr>
                <w:bCs/>
                <w:szCs w:val="24"/>
              </w:rPr>
            </w:pPr>
          </w:p>
        </w:tc>
      </w:tr>
      <w:tr w:rsidR="00B250BE" w:rsidRPr="004A4404" w:rsidTr="004A4404">
        <w:tc>
          <w:tcPr>
            <w:tcW w:w="613" w:type="dxa"/>
            <w:shd w:val="clear" w:color="auto" w:fill="auto"/>
          </w:tcPr>
          <w:p w:rsidR="007D2654" w:rsidRPr="004A4404" w:rsidRDefault="00CC7BBA" w:rsidP="004A4404">
            <w:pPr>
              <w:pStyle w:val="Pagrindinistekstas2"/>
              <w:spacing w:line="240" w:lineRule="auto"/>
              <w:jc w:val="center"/>
              <w:rPr>
                <w:bCs/>
                <w:szCs w:val="24"/>
              </w:rPr>
            </w:pPr>
            <w:r w:rsidRPr="004A4404">
              <w:rPr>
                <w:bCs/>
                <w:szCs w:val="24"/>
              </w:rPr>
              <w:t>2.</w:t>
            </w:r>
          </w:p>
        </w:tc>
        <w:tc>
          <w:tcPr>
            <w:tcW w:w="3295" w:type="dxa"/>
            <w:shd w:val="clear" w:color="auto" w:fill="auto"/>
          </w:tcPr>
          <w:p w:rsidR="007D2654" w:rsidRPr="004A4404" w:rsidRDefault="003D7205" w:rsidP="004A4404">
            <w:pPr>
              <w:pStyle w:val="Pagrindinistekstas2"/>
              <w:spacing w:line="240" w:lineRule="auto"/>
              <w:jc w:val="center"/>
              <w:rPr>
                <w:bCs/>
                <w:szCs w:val="24"/>
              </w:rPr>
            </w:pPr>
            <w:r w:rsidRPr="004A4404">
              <w:rPr>
                <w:bCs/>
                <w:szCs w:val="24"/>
              </w:rPr>
              <w:t xml:space="preserve">Truikių </w:t>
            </w:r>
            <w:r w:rsidR="00CC7BBA" w:rsidRPr="004A4404">
              <w:rPr>
                <w:bCs/>
                <w:szCs w:val="24"/>
              </w:rPr>
              <w:t xml:space="preserve"> kaimo Žemaitijos gatvės  tarp Nr.32-42 apšvietimo projektas ir įrengimas </w:t>
            </w:r>
          </w:p>
        </w:tc>
        <w:tc>
          <w:tcPr>
            <w:tcW w:w="1929" w:type="dxa"/>
            <w:shd w:val="clear" w:color="auto" w:fill="auto"/>
          </w:tcPr>
          <w:p w:rsidR="007D2654" w:rsidRPr="004A4404" w:rsidRDefault="00CC7BBA" w:rsidP="004A4404">
            <w:pPr>
              <w:pStyle w:val="Pagrindinistekstas2"/>
              <w:spacing w:line="240" w:lineRule="auto"/>
              <w:jc w:val="center"/>
              <w:rPr>
                <w:bCs/>
                <w:szCs w:val="24"/>
              </w:rPr>
            </w:pPr>
            <w:r w:rsidRPr="004A4404">
              <w:rPr>
                <w:bCs/>
                <w:szCs w:val="24"/>
              </w:rPr>
              <w:t>-</w:t>
            </w:r>
          </w:p>
        </w:tc>
        <w:tc>
          <w:tcPr>
            <w:tcW w:w="1928" w:type="dxa"/>
            <w:shd w:val="clear" w:color="auto" w:fill="auto"/>
          </w:tcPr>
          <w:p w:rsidR="007D2654" w:rsidRPr="004A4404" w:rsidRDefault="00CC7BBA" w:rsidP="004A4404">
            <w:pPr>
              <w:pStyle w:val="Pagrindinistekstas2"/>
              <w:spacing w:line="240" w:lineRule="auto"/>
              <w:jc w:val="center"/>
              <w:rPr>
                <w:bCs/>
                <w:szCs w:val="24"/>
              </w:rPr>
            </w:pPr>
            <w:r w:rsidRPr="004A4404">
              <w:rPr>
                <w:bCs/>
                <w:szCs w:val="24"/>
              </w:rPr>
              <w:t>25,00</w:t>
            </w:r>
          </w:p>
        </w:tc>
        <w:tc>
          <w:tcPr>
            <w:tcW w:w="1920" w:type="dxa"/>
            <w:shd w:val="clear" w:color="auto" w:fill="auto"/>
          </w:tcPr>
          <w:p w:rsidR="007D2654" w:rsidRPr="004A4404" w:rsidRDefault="007D2654" w:rsidP="004A4404">
            <w:pPr>
              <w:pStyle w:val="Pagrindinistekstas2"/>
              <w:spacing w:line="240" w:lineRule="auto"/>
              <w:jc w:val="center"/>
              <w:rPr>
                <w:bCs/>
                <w:szCs w:val="24"/>
              </w:rPr>
            </w:pPr>
          </w:p>
        </w:tc>
      </w:tr>
      <w:tr w:rsidR="00B250BE" w:rsidRPr="004A4404" w:rsidTr="004A4404">
        <w:tc>
          <w:tcPr>
            <w:tcW w:w="613" w:type="dxa"/>
            <w:shd w:val="clear" w:color="auto" w:fill="auto"/>
          </w:tcPr>
          <w:p w:rsidR="007D2654" w:rsidRPr="004A4404" w:rsidRDefault="003D7205" w:rsidP="004A4404">
            <w:pPr>
              <w:pStyle w:val="Pagrindinistekstas2"/>
              <w:spacing w:line="240" w:lineRule="auto"/>
              <w:jc w:val="center"/>
              <w:rPr>
                <w:bCs/>
                <w:szCs w:val="24"/>
              </w:rPr>
            </w:pPr>
            <w:r w:rsidRPr="004A4404">
              <w:rPr>
                <w:bCs/>
                <w:szCs w:val="24"/>
              </w:rPr>
              <w:t xml:space="preserve">3. </w:t>
            </w:r>
          </w:p>
        </w:tc>
        <w:tc>
          <w:tcPr>
            <w:tcW w:w="3295" w:type="dxa"/>
            <w:shd w:val="clear" w:color="auto" w:fill="auto"/>
          </w:tcPr>
          <w:p w:rsidR="007D2654" w:rsidRPr="004A4404" w:rsidRDefault="007C181B" w:rsidP="004A4404">
            <w:pPr>
              <w:pStyle w:val="Pagrindinistekstas2"/>
              <w:spacing w:line="240" w:lineRule="auto"/>
              <w:jc w:val="center"/>
              <w:rPr>
                <w:bCs/>
                <w:szCs w:val="24"/>
              </w:rPr>
            </w:pPr>
            <w:r w:rsidRPr="004A4404">
              <w:rPr>
                <w:bCs/>
                <w:szCs w:val="24"/>
              </w:rPr>
              <w:t>Dviejų darbininkų pareigybių darbo užmokestis 1 metams</w:t>
            </w:r>
          </w:p>
        </w:tc>
        <w:tc>
          <w:tcPr>
            <w:tcW w:w="1929" w:type="dxa"/>
            <w:shd w:val="clear" w:color="auto" w:fill="auto"/>
          </w:tcPr>
          <w:p w:rsidR="007D2654" w:rsidRPr="004A4404" w:rsidRDefault="000354F4" w:rsidP="004A4404">
            <w:pPr>
              <w:pStyle w:val="Pagrindinistekstas2"/>
              <w:spacing w:line="240" w:lineRule="auto"/>
              <w:jc w:val="center"/>
              <w:rPr>
                <w:bCs/>
                <w:szCs w:val="24"/>
              </w:rPr>
            </w:pPr>
            <w:r w:rsidRPr="004A4404">
              <w:rPr>
                <w:bCs/>
                <w:szCs w:val="24"/>
              </w:rPr>
              <w:t>13,6</w:t>
            </w:r>
          </w:p>
        </w:tc>
        <w:tc>
          <w:tcPr>
            <w:tcW w:w="1928" w:type="dxa"/>
            <w:shd w:val="clear" w:color="auto" w:fill="auto"/>
          </w:tcPr>
          <w:p w:rsidR="007D2654" w:rsidRPr="004A4404" w:rsidRDefault="007C181B" w:rsidP="004A4404">
            <w:pPr>
              <w:pStyle w:val="Pagrindinistekstas2"/>
              <w:spacing w:line="240" w:lineRule="auto"/>
              <w:jc w:val="center"/>
              <w:rPr>
                <w:bCs/>
                <w:szCs w:val="24"/>
              </w:rPr>
            </w:pPr>
            <w:r w:rsidRPr="004A4404">
              <w:rPr>
                <w:bCs/>
                <w:szCs w:val="24"/>
              </w:rPr>
              <w:t>26,4</w:t>
            </w:r>
          </w:p>
        </w:tc>
        <w:tc>
          <w:tcPr>
            <w:tcW w:w="1920" w:type="dxa"/>
            <w:shd w:val="clear" w:color="auto" w:fill="auto"/>
          </w:tcPr>
          <w:p w:rsidR="007D2654" w:rsidRPr="004A4404" w:rsidRDefault="000354F4" w:rsidP="004A4404">
            <w:pPr>
              <w:pStyle w:val="Pagrindinistekstas2"/>
              <w:spacing w:line="240" w:lineRule="auto"/>
              <w:jc w:val="center"/>
              <w:rPr>
                <w:bCs/>
                <w:szCs w:val="24"/>
              </w:rPr>
            </w:pPr>
            <w:r w:rsidRPr="004A4404">
              <w:rPr>
                <w:bCs/>
                <w:szCs w:val="24"/>
              </w:rPr>
              <w:t xml:space="preserve">Įvertinus minimalios algos pakėlimą 2024 sausio 1 d. </w:t>
            </w:r>
          </w:p>
        </w:tc>
      </w:tr>
      <w:tr w:rsidR="00B250BE" w:rsidRPr="004A4404" w:rsidTr="004A4404">
        <w:tc>
          <w:tcPr>
            <w:tcW w:w="613" w:type="dxa"/>
            <w:shd w:val="clear" w:color="auto" w:fill="auto"/>
          </w:tcPr>
          <w:p w:rsidR="007D2654" w:rsidRPr="004A4404" w:rsidRDefault="00D030CE" w:rsidP="004A4404">
            <w:pPr>
              <w:pStyle w:val="Pagrindinistekstas2"/>
              <w:spacing w:line="240" w:lineRule="auto"/>
              <w:jc w:val="center"/>
              <w:rPr>
                <w:bCs/>
                <w:szCs w:val="24"/>
              </w:rPr>
            </w:pPr>
            <w:r w:rsidRPr="004A4404">
              <w:rPr>
                <w:bCs/>
                <w:szCs w:val="24"/>
              </w:rPr>
              <w:t xml:space="preserve">4. </w:t>
            </w:r>
          </w:p>
        </w:tc>
        <w:tc>
          <w:tcPr>
            <w:tcW w:w="3295" w:type="dxa"/>
            <w:shd w:val="clear" w:color="auto" w:fill="auto"/>
          </w:tcPr>
          <w:p w:rsidR="007D2654" w:rsidRPr="004A4404" w:rsidRDefault="00D030CE" w:rsidP="004A4404">
            <w:pPr>
              <w:pStyle w:val="Pagrindinistekstas2"/>
              <w:spacing w:line="240" w:lineRule="auto"/>
              <w:jc w:val="center"/>
              <w:rPr>
                <w:bCs/>
                <w:szCs w:val="24"/>
              </w:rPr>
            </w:pPr>
            <w:r w:rsidRPr="004A4404">
              <w:rPr>
                <w:bCs/>
                <w:szCs w:val="24"/>
              </w:rPr>
              <w:t>Vaikų žaidimo ir sporto aikštelių patikra (trys aikštelės)</w:t>
            </w:r>
          </w:p>
        </w:tc>
        <w:tc>
          <w:tcPr>
            <w:tcW w:w="1929" w:type="dxa"/>
            <w:shd w:val="clear" w:color="auto" w:fill="auto"/>
          </w:tcPr>
          <w:p w:rsidR="007D2654" w:rsidRPr="004A4404" w:rsidRDefault="00D030CE" w:rsidP="004A4404">
            <w:pPr>
              <w:pStyle w:val="Pagrindinistekstas2"/>
              <w:spacing w:line="240" w:lineRule="auto"/>
              <w:jc w:val="center"/>
              <w:rPr>
                <w:bCs/>
                <w:szCs w:val="24"/>
              </w:rPr>
            </w:pPr>
            <w:r w:rsidRPr="004A4404">
              <w:rPr>
                <w:bCs/>
                <w:szCs w:val="24"/>
              </w:rPr>
              <w:t>-</w:t>
            </w:r>
          </w:p>
        </w:tc>
        <w:tc>
          <w:tcPr>
            <w:tcW w:w="1928" w:type="dxa"/>
            <w:shd w:val="clear" w:color="auto" w:fill="auto"/>
          </w:tcPr>
          <w:p w:rsidR="007D2654" w:rsidRPr="004A4404" w:rsidRDefault="00D030CE" w:rsidP="004A4404">
            <w:pPr>
              <w:pStyle w:val="Pagrindinistekstas2"/>
              <w:spacing w:line="240" w:lineRule="auto"/>
              <w:jc w:val="center"/>
              <w:rPr>
                <w:bCs/>
                <w:szCs w:val="24"/>
              </w:rPr>
            </w:pPr>
            <w:r w:rsidRPr="004A4404">
              <w:rPr>
                <w:bCs/>
                <w:szCs w:val="24"/>
              </w:rPr>
              <w:t>0,6</w:t>
            </w:r>
          </w:p>
        </w:tc>
        <w:tc>
          <w:tcPr>
            <w:tcW w:w="1920" w:type="dxa"/>
            <w:shd w:val="clear" w:color="auto" w:fill="auto"/>
          </w:tcPr>
          <w:p w:rsidR="007D2654" w:rsidRPr="004A4404" w:rsidRDefault="007D2654" w:rsidP="004A4404">
            <w:pPr>
              <w:pStyle w:val="Pagrindinistekstas2"/>
              <w:spacing w:line="240" w:lineRule="auto"/>
              <w:jc w:val="center"/>
              <w:rPr>
                <w:bCs/>
                <w:szCs w:val="24"/>
              </w:rPr>
            </w:pPr>
          </w:p>
        </w:tc>
      </w:tr>
      <w:tr w:rsidR="00B250BE" w:rsidRPr="004A4404" w:rsidTr="004A4404">
        <w:tc>
          <w:tcPr>
            <w:tcW w:w="613" w:type="dxa"/>
            <w:shd w:val="clear" w:color="auto" w:fill="auto"/>
          </w:tcPr>
          <w:p w:rsidR="007D2654" w:rsidRPr="004A4404" w:rsidRDefault="001000D1" w:rsidP="004A4404">
            <w:pPr>
              <w:pStyle w:val="Pagrindinistekstas2"/>
              <w:spacing w:line="240" w:lineRule="auto"/>
              <w:jc w:val="center"/>
              <w:rPr>
                <w:bCs/>
                <w:szCs w:val="24"/>
              </w:rPr>
            </w:pPr>
            <w:r w:rsidRPr="004A4404">
              <w:rPr>
                <w:bCs/>
                <w:szCs w:val="24"/>
              </w:rPr>
              <w:t xml:space="preserve">5. </w:t>
            </w:r>
          </w:p>
        </w:tc>
        <w:tc>
          <w:tcPr>
            <w:tcW w:w="3295" w:type="dxa"/>
            <w:shd w:val="clear" w:color="auto" w:fill="auto"/>
          </w:tcPr>
          <w:p w:rsidR="007D2654" w:rsidRPr="004A4404" w:rsidRDefault="00956BB0" w:rsidP="004A4404">
            <w:pPr>
              <w:pStyle w:val="Pagrindinistekstas2"/>
              <w:spacing w:line="240" w:lineRule="auto"/>
              <w:jc w:val="center"/>
              <w:rPr>
                <w:bCs/>
                <w:szCs w:val="24"/>
              </w:rPr>
            </w:pPr>
            <w:r w:rsidRPr="004A4404">
              <w:rPr>
                <w:bCs/>
                <w:szCs w:val="24"/>
              </w:rPr>
              <w:t xml:space="preserve">Seniūnijos automobilių nuoma </w:t>
            </w:r>
          </w:p>
        </w:tc>
        <w:tc>
          <w:tcPr>
            <w:tcW w:w="1929" w:type="dxa"/>
            <w:shd w:val="clear" w:color="auto" w:fill="auto"/>
          </w:tcPr>
          <w:p w:rsidR="007D2654" w:rsidRPr="004A4404" w:rsidRDefault="00E77A04" w:rsidP="004A4404">
            <w:pPr>
              <w:pStyle w:val="Pagrindinistekstas2"/>
              <w:spacing w:line="240" w:lineRule="auto"/>
              <w:jc w:val="center"/>
              <w:rPr>
                <w:bCs/>
                <w:szCs w:val="24"/>
              </w:rPr>
            </w:pPr>
            <w:r w:rsidRPr="004A4404">
              <w:rPr>
                <w:bCs/>
                <w:szCs w:val="24"/>
              </w:rPr>
              <w:t>4,7</w:t>
            </w:r>
          </w:p>
        </w:tc>
        <w:tc>
          <w:tcPr>
            <w:tcW w:w="1928" w:type="dxa"/>
            <w:shd w:val="clear" w:color="auto" w:fill="auto"/>
          </w:tcPr>
          <w:p w:rsidR="007D2654" w:rsidRPr="004A4404" w:rsidRDefault="009E3509" w:rsidP="004A4404">
            <w:pPr>
              <w:pStyle w:val="Pagrindinistekstas2"/>
              <w:spacing w:line="240" w:lineRule="auto"/>
              <w:jc w:val="center"/>
              <w:rPr>
                <w:bCs/>
                <w:szCs w:val="24"/>
              </w:rPr>
            </w:pPr>
            <w:r w:rsidRPr="004A4404">
              <w:rPr>
                <w:bCs/>
                <w:szCs w:val="24"/>
              </w:rPr>
              <w:t>6,2</w:t>
            </w:r>
          </w:p>
        </w:tc>
        <w:tc>
          <w:tcPr>
            <w:tcW w:w="1920" w:type="dxa"/>
            <w:shd w:val="clear" w:color="auto" w:fill="auto"/>
          </w:tcPr>
          <w:p w:rsidR="007D2654" w:rsidRPr="004A4404" w:rsidRDefault="009A138D" w:rsidP="004A4404">
            <w:pPr>
              <w:pStyle w:val="Pagrindinistekstas2"/>
              <w:spacing w:line="240" w:lineRule="auto"/>
              <w:jc w:val="center"/>
              <w:rPr>
                <w:bCs/>
                <w:szCs w:val="24"/>
              </w:rPr>
            </w:pPr>
            <w:r w:rsidRPr="004A4404">
              <w:rPr>
                <w:bCs/>
                <w:szCs w:val="24"/>
              </w:rPr>
              <w:t>2024 metų gegužės mėnesį baigiasi sutartis</w:t>
            </w:r>
          </w:p>
        </w:tc>
      </w:tr>
      <w:tr w:rsidR="00B9317B" w:rsidRPr="004A4404" w:rsidTr="004A4404">
        <w:tc>
          <w:tcPr>
            <w:tcW w:w="613" w:type="dxa"/>
            <w:shd w:val="clear" w:color="auto" w:fill="auto"/>
          </w:tcPr>
          <w:p w:rsidR="00B9317B" w:rsidRPr="004A4404" w:rsidRDefault="00B9317B" w:rsidP="004A4404">
            <w:pPr>
              <w:pStyle w:val="Pagrindinistekstas2"/>
              <w:spacing w:line="240" w:lineRule="auto"/>
              <w:jc w:val="center"/>
              <w:rPr>
                <w:bCs/>
                <w:szCs w:val="24"/>
              </w:rPr>
            </w:pPr>
            <w:r w:rsidRPr="004A4404">
              <w:rPr>
                <w:bCs/>
                <w:szCs w:val="24"/>
              </w:rPr>
              <w:t>6.</w:t>
            </w:r>
          </w:p>
        </w:tc>
        <w:tc>
          <w:tcPr>
            <w:tcW w:w="3295" w:type="dxa"/>
            <w:shd w:val="clear" w:color="auto" w:fill="auto"/>
          </w:tcPr>
          <w:p w:rsidR="00B9317B" w:rsidRPr="004A4404" w:rsidRDefault="00B9317B" w:rsidP="004A4404">
            <w:pPr>
              <w:pStyle w:val="Pagrindinistekstas2"/>
              <w:spacing w:line="240" w:lineRule="auto"/>
              <w:jc w:val="center"/>
              <w:rPr>
                <w:bCs/>
                <w:szCs w:val="24"/>
              </w:rPr>
            </w:pPr>
            <w:r w:rsidRPr="004A4404">
              <w:rPr>
                <w:bCs/>
                <w:szCs w:val="24"/>
              </w:rPr>
              <w:t>Paslauga viešųjų erdvių ir pakelių šienavimui</w:t>
            </w:r>
          </w:p>
        </w:tc>
        <w:tc>
          <w:tcPr>
            <w:tcW w:w="1929" w:type="dxa"/>
            <w:shd w:val="clear" w:color="auto" w:fill="auto"/>
          </w:tcPr>
          <w:p w:rsidR="00B9317B" w:rsidRPr="004A4404" w:rsidRDefault="00B9317B" w:rsidP="004A4404">
            <w:pPr>
              <w:pStyle w:val="Pagrindinistekstas2"/>
              <w:spacing w:line="240" w:lineRule="auto"/>
              <w:jc w:val="center"/>
              <w:rPr>
                <w:bCs/>
                <w:szCs w:val="24"/>
              </w:rPr>
            </w:pPr>
            <w:r w:rsidRPr="004A4404">
              <w:rPr>
                <w:bCs/>
                <w:szCs w:val="24"/>
              </w:rPr>
              <w:t>6,0</w:t>
            </w:r>
          </w:p>
        </w:tc>
        <w:tc>
          <w:tcPr>
            <w:tcW w:w="1928" w:type="dxa"/>
            <w:shd w:val="clear" w:color="auto" w:fill="auto"/>
          </w:tcPr>
          <w:p w:rsidR="00B9317B" w:rsidRPr="004A4404" w:rsidRDefault="00B9317B" w:rsidP="004A4404">
            <w:pPr>
              <w:pStyle w:val="Pagrindinistekstas2"/>
              <w:spacing w:line="240" w:lineRule="auto"/>
              <w:jc w:val="center"/>
              <w:rPr>
                <w:bCs/>
                <w:szCs w:val="24"/>
              </w:rPr>
            </w:pPr>
            <w:r w:rsidRPr="004A4404">
              <w:rPr>
                <w:bCs/>
                <w:szCs w:val="24"/>
              </w:rPr>
              <w:t>8,0</w:t>
            </w:r>
          </w:p>
        </w:tc>
        <w:tc>
          <w:tcPr>
            <w:tcW w:w="1920" w:type="dxa"/>
            <w:shd w:val="clear" w:color="auto" w:fill="auto"/>
          </w:tcPr>
          <w:p w:rsidR="00B9317B" w:rsidRPr="004A4404" w:rsidRDefault="00B9317B" w:rsidP="004A4404">
            <w:pPr>
              <w:pStyle w:val="Pagrindinistekstas2"/>
              <w:spacing w:line="240" w:lineRule="auto"/>
              <w:jc w:val="center"/>
              <w:rPr>
                <w:bCs/>
                <w:szCs w:val="24"/>
              </w:rPr>
            </w:pPr>
            <w:r w:rsidRPr="004A4404">
              <w:rPr>
                <w:bCs/>
                <w:szCs w:val="24"/>
              </w:rPr>
              <w:t xml:space="preserve">Kyla dizelino kainos, brangsta paslauga </w:t>
            </w:r>
          </w:p>
        </w:tc>
      </w:tr>
      <w:tr w:rsidR="00B9317B" w:rsidRPr="004A4404" w:rsidTr="004A4404">
        <w:tc>
          <w:tcPr>
            <w:tcW w:w="613" w:type="dxa"/>
            <w:shd w:val="clear" w:color="auto" w:fill="auto"/>
          </w:tcPr>
          <w:p w:rsidR="00B9317B" w:rsidRPr="004A4404" w:rsidRDefault="00B9317B" w:rsidP="004A4404">
            <w:pPr>
              <w:pStyle w:val="Pagrindinistekstas2"/>
              <w:spacing w:line="240" w:lineRule="auto"/>
              <w:jc w:val="center"/>
              <w:rPr>
                <w:bCs/>
                <w:szCs w:val="24"/>
              </w:rPr>
            </w:pPr>
            <w:r w:rsidRPr="004A4404">
              <w:rPr>
                <w:bCs/>
                <w:szCs w:val="24"/>
              </w:rPr>
              <w:t xml:space="preserve">7. </w:t>
            </w:r>
          </w:p>
        </w:tc>
        <w:tc>
          <w:tcPr>
            <w:tcW w:w="3295" w:type="dxa"/>
            <w:shd w:val="clear" w:color="auto" w:fill="auto"/>
          </w:tcPr>
          <w:p w:rsidR="00B9317B" w:rsidRPr="004A4404" w:rsidRDefault="00B9317B" w:rsidP="004A4404">
            <w:pPr>
              <w:pStyle w:val="Pagrindinistekstas2"/>
              <w:spacing w:line="240" w:lineRule="auto"/>
              <w:jc w:val="center"/>
              <w:rPr>
                <w:bCs/>
                <w:szCs w:val="24"/>
              </w:rPr>
            </w:pPr>
            <w:r w:rsidRPr="004A4404">
              <w:rPr>
                <w:bCs/>
                <w:szCs w:val="24"/>
              </w:rPr>
              <w:t xml:space="preserve">Traktorius su padargais </w:t>
            </w:r>
          </w:p>
        </w:tc>
        <w:tc>
          <w:tcPr>
            <w:tcW w:w="1929" w:type="dxa"/>
            <w:shd w:val="clear" w:color="auto" w:fill="auto"/>
          </w:tcPr>
          <w:p w:rsidR="00B9317B" w:rsidRPr="004A4404" w:rsidRDefault="00B9317B" w:rsidP="004A4404">
            <w:pPr>
              <w:pStyle w:val="Pagrindinistekstas2"/>
              <w:spacing w:line="240" w:lineRule="auto"/>
              <w:jc w:val="center"/>
              <w:rPr>
                <w:bCs/>
                <w:szCs w:val="24"/>
              </w:rPr>
            </w:pPr>
          </w:p>
        </w:tc>
        <w:tc>
          <w:tcPr>
            <w:tcW w:w="1928" w:type="dxa"/>
            <w:shd w:val="clear" w:color="auto" w:fill="auto"/>
          </w:tcPr>
          <w:p w:rsidR="00B9317B" w:rsidRPr="004A4404" w:rsidRDefault="00B9317B" w:rsidP="004A4404">
            <w:pPr>
              <w:pStyle w:val="Pagrindinistekstas2"/>
              <w:spacing w:line="240" w:lineRule="auto"/>
              <w:jc w:val="center"/>
              <w:rPr>
                <w:bCs/>
                <w:szCs w:val="24"/>
              </w:rPr>
            </w:pPr>
            <w:r w:rsidRPr="004A4404">
              <w:rPr>
                <w:bCs/>
                <w:szCs w:val="24"/>
              </w:rPr>
              <w:t>50,00</w:t>
            </w:r>
          </w:p>
        </w:tc>
        <w:tc>
          <w:tcPr>
            <w:tcW w:w="1920" w:type="dxa"/>
            <w:shd w:val="clear" w:color="auto" w:fill="auto"/>
          </w:tcPr>
          <w:p w:rsidR="00B9317B" w:rsidRPr="004A4404" w:rsidRDefault="00B9317B" w:rsidP="004A4404">
            <w:pPr>
              <w:pStyle w:val="Pagrindinistekstas2"/>
              <w:spacing w:line="240" w:lineRule="auto"/>
              <w:jc w:val="center"/>
              <w:rPr>
                <w:bCs/>
                <w:szCs w:val="24"/>
              </w:rPr>
            </w:pPr>
          </w:p>
        </w:tc>
      </w:tr>
      <w:tr w:rsidR="00B9317B" w:rsidRPr="004A4404" w:rsidTr="004A4404">
        <w:tc>
          <w:tcPr>
            <w:tcW w:w="613" w:type="dxa"/>
            <w:shd w:val="clear" w:color="auto" w:fill="auto"/>
          </w:tcPr>
          <w:p w:rsidR="00B9317B" w:rsidRPr="004A4404" w:rsidRDefault="00B9317B" w:rsidP="004A4404">
            <w:pPr>
              <w:pStyle w:val="Pagrindinistekstas2"/>
              <w:spacing w:line="240" w:lineRule="auto"/>
              <w:jc w:val="center"/>
              <w:rPr>
                <w:bCs/>
                <w:szCs w:val="24"/>
              </w:rPr>
            </w:pPr>
          </w:p>
        </w:tc>
        <w:tc>
          <w:tcPr>
            <w:tcW w:w="3295" w:type="dxa"/>
            <w:shd w:val="clear" w:color="auto" w:fill="auto"/>
          </w:tcPr>
          <w:p w:rsidR="00B9317B" w:rsidRPr="004A4404" w:rsidRDefault="00B9317B" w:rsidP="004A4404">
            <w:pPr>
              <w:pStyle w:val="Pagrindinistekstas2"/>
              <w:spacing w:line="240" w:lineRule="auto"/>
              <w:jc w:val="center"/>
              <w:rPr>
                <w:bCs/>
                <w:szCs w:val="24"/>
              </w:rPr>
            </w:pPr>
          </w:p>
        </w:tc>
        <w:tc>
          <w:tcPr>
            <w:tcW w:w="1929" w:type="dxa"/>
            <w:shd w:val="clear" w:color="auto" w:fill="auto"/>
          </w:tcPr>
          <w:p w:rsidR="00B9317B" w:rsidRPr="004A4404" w:rsidRDefault="00B9317B" w:rsidP="004A4404">
            <w:pPr>
              <w:pStyle w:val="Pagrindinistekstas2"/>
              <w:spacing w:line="240" w:lineRule="auto"/>
              <w:jc w:val="center"/>
              <w:rPr>
                <w:bCs/>
                <w:szCs w:val="24"/>
              </w:rPr>
            </w:pPr>
          </w:p>
        </w:tc>
        <w:tc>
          <w:tcPr>
            <w:tcW w:w="1928" w:type="dxa"/>
            <w:shd w:val="clear" w:color="auto" w:fill="auto"/>
          </w:tcPr>
          <w:p w:rsidR="00B9317B" w:rsidRPr="004A4404" w:rsidRDefault="00B9317B" w:rsidP="004A4404">
            <w:pPr>
              <w:pStyle w:val="Pagrindinistekstas2"/>
              <w:spacing w:line="240" w:lineRule="auto"/>
              <w:jc w:val="center"/>
              <w:rPr>
                <w:bCs/>
                <w:szCs w:val="24"/>
              </w:rPr>
            </w:pPr>
          </w:p>
        </w:tc>
        <w:tc>
          <w:tcPr>
            <w:tcW w:w="1920" w:type="dxa"/>
            <w:shd w:val="clear" w:color="auto" w:fill="auto"/>
          </w:tcPr>
          <w:p w:rsidR="00B9317B" w:rsidRPr="004A4404" w:rsidRDefault="00B9317B" w:rsidP="004A4404">
            <w:pPr>
              <w:pStyle w:val="Pagrindinistekstas2"/>
              <w:spacing w:line="240" w:lineRule="auto"/>
              <w:jc w:val="center"/>
              <w:rPr>
                <w:bCs/>
                <w:szCs w:val="24"/>
              </w:rPr>
            </w:pPr>
          </w:p>
        </w:tc>
      </w:tr>
      <w:tr w:rsidR="00B9317B" w:rsidRPr="004A4404" w:rsidTr="004A4404">
        <w:tc>
          <w:tcPr>
            <w:tcW w:w="613" w:type="dxa"/>
            <w:shd w:val="clear" w:color="auto" w:fill="auto"/>
          </w:tcPr>
          <w:p w:rsidR="00B9317B" w:rsidRPr="004A4404" w:rsidRDefault="00B9317B" w:rsidP="004A4404">
            <w:pPr>
              <w:pStyle w:val="Pagrindinistekstas2"/>
              <w:spacing w:line="240" w:lineRule="auto"/>
              <w:jc w:val="center"/>
              <w:rPr>
                <w:bCs/>
                <w:szCs w:val="24"/>
              </w:rPr>
            </w:pPr>
          </w:p>
        </w:tc>
        <w:tc>
          <w:tcPr>
            <w:tcW w:w="3295" w:type="dxa"/>
            <w:shd w:val="clear" w:color="auto" w:fill="auto"/>
          </w:tcPr>
          <w:p w:rsidR="00B9317B" w:rsidRPr="004A4404" w:rsidRDefault="00B9317B" w:rsidP="004A4404">
            <w:pPr>
              <w:pStyle w:val="Pagrindinistekstas2"/>
              <w:spacing w:line="240" w:lineRule="auto"/>
              <w:jc w:val="center"/>
              <w:rPr>
                <w:bCs/>
                <w:szCs w:val="24"/>
              </w:rPr>
            </w:pPr>
            <w:r w:rsidRPr="004A4404">
              <w:rPr>
                <w:bCs/>
                <w:szCs w:val="24"/>
              </w:rPr>
              <w:t>Papildomų  asignavimų poreikis iš viso:</w:t>
            </w:r>
          </w:p>
        </w:tc>
        <w:tc>
          <w:tcPr>
            <w:tcW w:w="1929" w:type="dxa"/>
            <w:shd w:val="clear" w:color="auto" w:fill="auto"/>
          </w:tcPr>
          <w:p w:rsidR="00B9317B" w:rsidRPr="004A4404" w:rsidRDefault="00B9317B" w:rsidP="004A4404">
            <w:pPr>
              <w:pStyle w:val="Pagrindinistekstas2"/>
              <w:spacing w:line="240" w:lineRule="auto"/>
              <w:jc w:val="center"/>
              <w:rPr>
                <w:bCs/>
                <w:szCs w:val="24"/>
              </w:rPr>
            </w:pPr>
          </w:p>
        </w:tc>
        <w:tc>
          <w:tcPr>
            <w:tcW w:w="1928" w:type="dxa"/>
            <w:shd w:val="clear" w:color="auto" w:fill="auto"/>
          </w:tcPr>
          <w:p w:rsidR="00B9317B" w:rsidRPr="004A4404" w:rsidRDefault="00B9317B" w:rsidP="004A4404">
            <w:pPr>
              <w:pStyle w:val="Pagrindinistekstas2"/>
              <w:spacing w:line="240" w:lineRule="auto"/>
              <w:jc w:val="center"/>
              <w:rPr>
                <w:bCs/>
                <w:szCs w:val="24"/>
              </w:rPr>
            </w:pPr>
            <w:r w:rsidRPr="004A4404">
              <w:rPr>
                <w:bCs/>
                <w:szCs w:val="24"/>
              </w:rPr>
              <w:t>122,2</w:t>
            </w:r>
          </w:p>
        </w:tc>
        <w:tc>
          <w:tcPr>
            <w:tcW w:w="1920" w:type="dxa"/>
            <w:shd w:val="clear" w:color="auto" w:fill="auto"/>
          </w:tcPr>
          <w:p w:rsidR="00B9317B" w:rsidRPr="004A4404" w:rsidRDefault="00B9317B" w:rsidP="004A4404">
            <w:pPr>
              <w:pStyle w:val="Pagrindinistekstas2"/>
              <w:spacing w:line="240" w:lineRule="auto"/>
              <w:jc w:val="center"/>
              <w:rPr>
                <w:bCs/>
                <w:szCs w:val="24"/>
              </w:rPr>
            </w:pPr>
          </w:p>
        </w:tc>
      </w:tr>
    </w:tbl>
    <w:p w:rsidR="005C26D0" w:rsidRDefault="005C26D0" w:rsidP="005C26D0">
      <w:pPr>
        <w:pStyle w:val="Pagrindinistekstas2"/>
        <w:spacing w:line="240" w:lineRule="auto"/>
        <w:jc w:val="center"/>
        <w:rPr>
          <w:bCs/>
          <w:sz w:val="28"/>
          <w:szCs w:val="28"/>
        </w:rPr>
      </w:pPr>
    </w:p>
    <w:p w:rsidR="00850A8C" w:rsidRDefault="00850A8C" w:rsidP="005C26D0">
      <w:pPr>
        <w:pStyle w:val="Pagrindinistekstas2"/>
        <w:spacing w:line="240" w:lineRule="auto"/>
        <w:jc w:val="center"/>
        <w:rPr>
          <w:bCs/>
          <w:szCs w:val="24"/>
        </w:rPr>
      </w:pPr>
    </w:p>
    <w:p w:rsidR="005805A5" w:rsidRPr="005805A5" w:rsidRDefault="005805A5" w:rsidP="005C26D0">
      <w:pPr>
        <w:pStyle w:val="Pagrindinistekstas2"/>
        <w:spacing w:line="240" w:lineRule="auto"/>
        <w:jc w:val="center"/>
        <w:rPr>
          <w:bCs/>
          <w:szCs w:val="24"/>
        </w:rPr>
      </w:pPr>
      <w:r w:rsidRPr="005805A5">
        <w:rPr>
          <w:bCs/>
          <w:szCs w:val="24"/>
        </w:rPr>
        <w:t xml:space="preserve">Babrungo seniūnė </w:t>
      </w:r>
      <w:r>
        <w:rPr>
          <w:bCs/>
          <w:szCs w:val="24"/>
        </w:rPr>
        <w:t xml:space="preserve">                                                                                                      </w:t>
      </w:r>
      <w:r w:rsidRPr="005805A5">
        <w:rPr>
          <w:bCs/>
          <w:szCs w:val="24"/>
        </w:rPr>
        <w:t>Rūta Jonušienė</w:t>
      </w:r>
    </w:p>
    <w:sectPr w:rsidR="005805A5" w:rsidRPr="005805A5" w:rsidSect="00C63008">
      <w:headerReference w:type="even" r:id="rId8"/>
      <w:headerReference w:type="default" r:id="rId9"/>
      <w:footerReference w:type="even" r:id="rId10"/>
      <w:headerReference w:type="first" r:id="rId11"/>
      <w:pgSz w:w="11907" w:h="16840" w:code="9"/>
      <w:pgMar w:top="1134" w:right="794" w:bottom="1134" w:left="1644" w:header="454" w:footer="0" w:gutter="0"/>
      <w:paperSrc w:first="1" w:other="1"/>
      <w:cols w:space="1296"/>
      <w:titlePg/>
      <w:docGrid w:linePitch="6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EAD" w:rsidRDefault="00F15EAD">
      <w:r>
        <w:separator/>
      </w:r>
    </w:p>
  </w:endnote>
  <w:endnote w:type="continuationSeparator" w:id="0">
    <w:p w:rsidR="00F15EAD" w:rsidRDefault="00F15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LT">
    <w:altName w:val="Arial"/>
    <w:charset w:val="BA"/>
    <w:family w:val="swiss"/>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A62" w:rsidRDefault="00454A62">
    <w:pPr>
      <w:pStyle w:val="Porat"/>
      <w:framePr w:wrap="around" w:vAnchor="text" w:hAnchor="margin" w:xAlign="outside"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rPr>
      <w:t>2</w:t>
    </w:r>
    <w:r>
      <w:rPr>
        <w:rStyle w:val="Puslapionumeris"/>
      </w:rPr>
      <w:fldChar w:fldCharType="end"/>
    </w:r>
  </w:p>
  <w:p w:rsidR="00454A62" w:rsidRDefault="00454A62">
    <w:pPr>
      <w:pStyle w:val="Porat"/>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EAD" w:rsidRDefault="00F15EAD">
      <w:r>
        <w:separator/>
      </w:r>
    </w:p>
  </w:footnote>
  <w:footnote w:type="continuationSeparator" w:id="0">
    <w:p w:rsidR="00F15EAD" w:rsidRDefault="00F15E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A62" w:rsidRDefault="00454A62">
    <w:pPr>
      <w:pStyle w:val="Antrats"/>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454A62" w:rsidRDefault="00454A62">
    <w:pPr>
      <w:pStyle w:val="Antrats"/>
      <w:ind w:right="360"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A62" w:rsidRDefault="00454A62">
    <w:pPr>
      <w:pStyle w:val="Antrats"/>
      <w:framePr w:wrap="around" w:vAnchor="text" w:hAnchor="page" w:x="6107" w:y="-2"/>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77511">
      <w:rPr>
        <w:rStyle w:val="Puslapionumeris"/>
        <w:noProof/>
      </w:rPr>
      <w:t>2</w:t>
    </w:r>
    <w:r>
      <w:rPr>
        <w:rStyle w:val="Puslapionumeris"/>
      </w:rPr>
      <w:fldChar w:fldCharType="end"/>
    </w:r>
  </w:p>
  <w:p w:rsidR="00454A62" w:rsidRDefault="00454A62">
    <w:pPr>
      <w:pStyle w:val="Antrats"/>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A62" w:rsidRDefault="00454A62">
    <w:pPr>
      <w:pStyle w:val="Antrat1"/>
      <w:rPr>
        <w:rFonts w:ascii="Times New Roman" w:hAnsi="Times New Roman"/>
        <w:sz w:val="22"/>
      </w:rPr>
    </w:pPr>
  </w:p>
  <w:p w:rsidR="00454A62" w:rsidRDefault="00454A62">
    <w:pPr>
      <w:pStyle w:val="Antrats"/>
      <w:rPr>
        <w:sz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13C69"/>
    <w:multiLevelType w:val="hybridMultilevel"/>
    <w:tmpl w:val="7BA871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A65"/>
    <w:rsid w:val="00001A27"/>
    <w:rsid w:val="000043F5"/>
    <w:rsid w:val="00006BFD"/>
    <w:rsid w:val="00007BE1"/>
    <w:rsid w:val="0001302C"/>
    <w:rsid w:val="00016D5D"/>
    <w:rsid w:val="00023F58"/>
    <w:rsid w:val="00026DC6"/>
    <w:rsid w:val="0003062B"/>
    <w:rsid w:val="0003315E"/>
    <w:rsid w:val="000354F4"/>
    <w:rsid w:val="00037027"/>
    <w:rsid w:val="00037D12"/>
    <w:rsid w:val="00044E1C"/>
    <w:rsid w:val="00067A49"/>
    <w:rsid w:val="00076BFC"/>
    <w:rsid w:val="00077148"/>
    <w:rsid w:val="000809E2"/>
    <w:rsid w:val="0008147F"/>
    <w:rsid w:val="0008490E"/>
    <w:rsid w:val="000861CF"/>
    <w:rsid w:val="00094A14"/>
    <w:rsid w:val="00096BA2"/>
    <w:rsid w:val="000B0AC2"/>
    <w:rsid w:val="000B4CD9"/>
    <w:rsid w:val="000B6A71"/>
    <w:rsid w:val="000C1942"/>
    <w:rsid w:val="000C71B5"/>
    <w:rsid w:val="000C7B73"/>
    <w:rsid w:val="000D4F63"/>
    <w:rsid w:val="000D74B9"/>
    <w:rsid w:val="000E6FCE"/>
    <w:rsid w:val="000F1BDA"/>
    <w:rsid w:val="000F30E7"/>
    <w:rsid w:val="001000D1"/>
    <w:rsid w:val="00100285"/>
    <w:rsid w:val="00117720"/>
    <w:rsid w:val="00127CD9"/>
    <w:rsid w:val="00130942"/>
    <w:rsid w:val="00130D26"/>
    <w:rsid w:val="00136917"/>
    <w:rsid w:val="00137BD8"/>
    <w:rsid w:val="001418C4"/>
    <w:rsid w:val="00141ECA"/>
    <w:rsid w:val="00143B9F"/>
    <w:rsid w:val="00152D1D"/>
    <w:rsid w:val="00155DCA"/>
    <w:rsid w:val="0016000E"/>
    <w:rsid w:val="0016009A"/>
    <w:rsid w:val="0017249E"/>
    <w:rsid w:val="0018270A"/>
    <w:rsid w:val="001862D7"/>
    <w:rsid w:val="001868C2"/>
    <w:rsid w:val="00186BE2"/>
    <w:rsid w:val="00187DFA"/>
    <w:rsid w:val="00191ED6"/>
    <w:rsid w:val="001A1A03"/>
    <w:rsid w:val="001A5864"/>
    <w:rsid w:val="001A5892"/>
    <w:rsid w:val="001B430D"/>
    <w:rsid w:val="001C17DB"/>
    <w:rsid w:val="001D1F7B"/>
    <w:rsid w:val="001D563E"/>
    <w:rsid w:val="001E2064"/>
    <w:rsid w:val="001F07D4"/>
    <w:rsid w:val="001F0B2D"/>
    <w:rsid w:val="001F259C"/>
    <w:rsid w:val="001F4FFE"/>
    <w:rsid w:val="001F509A"/>
    <w:rsid w:val="0023620D"/>
    <w:rsid w:val="00237FF9"/>
    <w:rsid w:val="002449FC"/>
    <w:rsid w:val="00246FB1"/>
    <w:rsid w:val="00247F12"/>
    <w:rsid w:val="00250484"/>
    <w:rsid w:val="0025160D"/>
    <w:rsid w:val="00255A76"/>
    <w:rsid w:val="00255D16"/>
    <w:rsid w:val="002612DF"/>
    <w:rsid w:val="002672C4"/>
    <w:rsid w:val="002718FA"/>
    <w:rsid w:val="00273C6D"/>
    <w:rsid w:val="00277511"/>
    <w:rsid w:val="00280B9E"/>
    <w:rsid w:val="00285640"/>
    <w:rsid w:val="00287131"/>
    <w:rsid w:val="00287E96"/>
    <w:rsid w:val="002A2679"/>
    <w:rsid w:val="002B16C8"/>
    <w:rsid w:val="002B5668"/>
    <w:rsid w:val="002D03F3"/>
    <w:rsid w:val="002D40E9"/>
    <w:rsid w:val="002D75AB"/>
    <w:rsid w:val="002E14B5"/>
    <w:rsid w:val="002F1D0C"/>
    <w:rsid w:val="002F22FA"/>
    <w:rsid w:val="00300E6B"/>
    <w:rsid w:val="00301799"/>
    <w:rsid w:val="00306823"/>
    <w:rsid w:val="00320F42"/>
    <w:rsid w:val="00323509"/>
    <w:rsid w:val="003245A3"/>
    <w:rsid w:val="003266A5"/>
    <w:rsid w:val="00327F8C"/>
    <w:rsid w:val="00330516"/>
    <w:rsid w:val="00332E16"/>
    <w:rsid w:val="00336F49"/>
    <w:rsid w:val="003425D7"/>
    <w:rsid w:val="00343961"/>
    <w:rsid w:val="00343EDD"/>
    <w:rsid w:val="0034491D"/>
    <w:rsid w:val="00352C84"/>
    <w:rsid w:val="00355B98"/>
    <w:rsid w:val="00363035"/>
    <w:rsid w:val="00363234"/>
    <w:rsid w:val="003653A8"/>
    <w:rsid w:val="00372350"/>
    <w:rsid w:val="00372F28"/>
    <w:rsid w:val="00377414"/>
    <w:rsid w:val="003824C4"/>
    <w:rsid w:val="003832D2"/>
    <w:rsid w:val="00390ABA"/>
    <w:rsid w:val="00390C75"/>
    <w:rsid w:val="00392FED"/>
    <w:rsid w:val="00397291"/>
    <w:rsid w:val="003A18DA"/>
    <w:rsid w:val="003A1E71"/>
    <w:rsid w:val="003A3E16"/>
    <w:rsid w:val="003A604F"/>
    <w:rsid w:val="003B4FC5"/>
    <w:rsid w:val="003C2E47"/>
    <w:rsid w:val="003D304C"/>
    <w:rsid w:val="003D487B"/>
    <w:rsid w:val="003D7205"/>
    <w:rsid w:val="003E55C3"/>
    <w:rsid w:val="003E766D"/>
    <w:rsid w:val="003E7FEF"/>
    <w:rsid w:val="003F2691"/>
    <w:rsid w:val="003F6495"/>
    <w:rsid w:val="0040152A"/>
    <w:rsid w:val="00403E50"/>
    <w:rsid w:val="00412DD7"/>
    <w:rsid w:val="0041562A"/>
    <w:rsid w:val="004171EF"/>
    <w:rsid w:val="00423B74"/>
    <w:rsid w:val="00423D2C"/>
    <w:rsid w:val="004248A5"/>
    <w:rsid w:val="0042606F"/>
    <w:rsid w:val="00431577"/>
    <w:rsid w:val="00434DD4"/>
    <w:rsid w:val="00441618"/>
    <w:rsid w:val="00443375"/>
    <w:rsid w:val="00444C37"/>
    <w:rsid w:val="00447658"/>
    <w:rsid w:val="0045282D"/>
    <w:rsid w:val="00454A62"/>
    <w:rsid w:val="00456AEF"/>
    <w:rsid w:val="0045732F"/>
    <w:rsid w:val="004578BB"/>
    <w:rsid w:val="0046247A"/>
    <w:rsid w:val="00462AB0"/>
    <w:rsid w:val="00463F77"/>
    <w:rsid w:val="00464499"/>
    <w:rsid w:val="00471A11"/>
    <w:rsid w:val="00471CB8"/>
    <w:rsid w:val="004748F2"/>
    <w:rsid w:val="00474D6D"/>
    <w:rsid w:val="004762AB"/>
    <w:rsid w:val="00476E1A"/>
    <w:rsid w:val="00480E10"/>
    <w:rsid w:val="00480FC5"/>
    <w:rsid w:val="004812D4"/>
    <w:rsid w:val="004849B2"/>
    <w:rsid w:val="00491980"/>
    <w:rsid w:val="00494755"/>
    <w:rsid w:val="004957B6"/>
    <w:rsid w:val="004A21E6"/>
    <w:rsid w:val="004A4404"/>
    <w:rsid w:val="004A75CD"/>
    <w:rsid w:val="004B1241"/>
    <w:rsid w:val="004B16BF"/>
    <w:rsid w:val="004B3496"/>
    <w:rsid w:val="004B751D"/>
    <w:rsid w:val="004C02F8"/>
    <w:rsid w:val="004C313C"/>
    <w:rsid w:val="004C43C5"/>
    <w:rsid w:val="004D08D5"/>
    <w:rsid w:val="004D7503"/>
    <w:rsid w:val="004E17C9"/>
    <w:rsid w:val="004E68DA"/>
    <w:rsid w:val="004F1252"/>
    <w:rsid w:val="004F41A4"/>
    <w:rsid w:val="00513D46"/>
    <w:rsid w:val="005166D2"/>
    <w:rsid w:val="00517476"/>
    <w:rsid w:val="005216CF"/>
    <w:rsid w:val="00526A4C"/>
    <w:rsid w:val="00526E31"/>
    <w:rsid w:val="00527D84"/>
    <w:rsid w:val="00540B87"/>
    <w:rsid w:val="00552EFA"/>
    <w:rsid w:val="005531BA"/>
    <w:rsid w:val="005572DC"/>
    <w:rsid w:val="0056252A"/>
    <w:rsid w:val="00567E62"/>
    <w:rsid w:val="00570E80"/>
    <w:rsid w:val="00573413"/>
    <w:rsid w:val="005805A5"/>
    <w:rsid w:val="005853AA"/>
    <w:rsid w:val="00593105"/>
    <w:rsid w:val="005973D6"/>
    <w:rsid w:val="005A5327"/>
    <w:rsid w:val="005A6511"/>
    <w:rsid w:val="005B2161"/>
    <w:rsid w:val="005B216B"/>
    <w:rsid w:val="005B4A9E"/>
    <w:rsid w:val="005B6920"/>
    <w:rsid w:val="005C25D4"/>
    <w:rsid w:val="005C26D0"/>
    <w:rsid w:val="005C7B04"/>
    <w:rsid w:val="005D41F7"/>
    <w:rsid w:val="005D6D99"/>
    <w:rsid w:val="005E0965"/>
    <w:rsid w:val="005E1081"/>
    <w:rsid w:val="005E12B1"/>
    <w:rsid w:val="005E3221"/>
    <w:rsid w:val="005F2CB8"/>
    <w:rsid w:val="005F7145"/>
    <w:rsid w:val="00613C57"/>
    <w:rsid w:val="00620AB6"/>
    <w:rsid w:val="00635328"/>
    <w:rsid w:val="006419A8"/>
    <w:rsid w:val="00650D64"/>
    <w:rsid w:val="006537DE"/>
    <w:rsid w:val="006541E2"/>
    <w:rsid w:val="006572E4"/>
    <w:rsid w:val="006718D6"/>
    <w:rsid w:val="0067691A"/>
    <w:rsid w:val="00676ECE"/>
    <w:rsid w:val="00685AF5"/>
    <w:rsid w:val="006B0619"/>
    <w:rsid w:val="006B37C3"/>
    <w:rsid w:val="006B6241"/>
    <w:rsid w:val="006C0AB0"/>
    <w:rsid w:val="006C4742"/>
    <w:rsid w:val="006D336B"/>
    <w:rsid w:val="006F0EED"/>
    <w:rsid w:val="006F3EA7"/>
    <w:rsid w:val="006F5D20"/>
    <w:rsid w:val="00710433"/>
    <w:rsid w:val="007178A6"/>
    <w:rsid w:val="007179CC"/>
    <w:rsid w:val="00717AA3"/>
    <w:rsid w:val="0072746D"/>
    <w:rsid w:val="00731116"/>
    <w:rsid w:val="00732EBB"/>
    <w:rsid w:val="00744AF9"/>
    <w:rsid w:val="007458B5"/>
    <w:rsid w:val="007459F0"/>
    <w:rsid w:val="00746D5C"/>
    <w:rsid w:val="00751CA8"/>
    <w:rsid w:val="00753448"/>
    <w:rsid w:val="00754394"/>
    <w:rsid w:val="00760A91"/>
    <w:rsid w:val="0076171B"/>
    <w:rsid w:val="00762AD0"/>
    <w:rsid w:val="00774BC3"/>
    <w:rsid w:val="007836FF"/>
    <w:rsid w:val="00784958"/>
    <w:rsid w:val="00784C48"/>
    <w:rsid w:val="00786B77"/>
    <w:rsid w:val="00786E6C"/>
    <w:rsid w:val="007945C4"/>
    <w:rsid w:val="00796D4F"/>
    <w:rsid w:val="007A45BB"/>
    <w:rsid w:val="007A5AAD"/>
    <w:rsid w:val="007B4803"/>
    <w:rsid w:val="007C181B"/>
    <w:rsid w:val="007D0F03"/>
    <w:rsid w:val="007D2654"/>
    <w:rsid w:val="007D6867"/>
    <w:rsid w:val="007D788E"/>
    <w:rsid w:val="007E541C"/>
    <w:rsid w:val="007E7AE5"/>
    <w:rsid w:val="007F4AC1"/>
    <w:rsid w:val="00804095"/>
    <w:rsid w:val="008133AB"/>
    <w:rsid w:val="008252E4"/>
    <w:rsid w:val="00827DD3"/>
    <w:rsid w:val="00846BC3"/>
    <w:rsid w:val="00850A8C"/>
    <w:rsid w:val="008514FB"/>
    <w:rsid w:val="0085153F"/>
    <w:rsid w:val="00853123"/>
    <w:rsid w:val="00853593"/>
    <w:rsid w:val="008537A2"/>
    <w:rsid w:val="0086024B"/>
    <w:rsid w:val="008647CF"/>
    <w:rsid w:val="008717F9"/>
    <w:rsid w:val="0087359B"/>
    <w:rsid w:val="008808E1"/>
    <w:rsid w:val="008817F1"/>
    <w:rsid w:val="00884B71"/>
    <w:rsid w:val="00885AE5"/>
    <w:rsid w:val="00887E55"/>
    <w:rsid w:val="0089049E"/>
    <w:rsid w:val="00891108"/>
    <w:rsid w:val="0089609B"/>
    <w:rsid w:val="008A71DF"/>
    <w:rsid w:val="008A72B5"/>
    <w:rsid w:val="008B368C"/>
    <w:rsid w:val="008B4E8C"/>
    <w:rsid w:val="008C182F"/>
    <w:rsid w:val="008C57BF"/>
    <w:rsid w:val="008C6D84"/>
    <w:rsid w:val="008D23CA"/>
    <w:rsid w:val="008D4357"/>
    <w:rsid w:val="008E3108"/>
    <w:rsid w:val="008F1F58"/>
    <w:rsid w:val="008F3448"/>
    <w:rsid w:val="008F5283"/>
    <w:rsid w:val="00900A61"/>
    <w:rsid w:val="00901340"/>
    <w:rsid w:val="00905074"/>
    <w:rsid w:val="00906C75"/>
    <w:rsid w:val="00912162"/>
    <w:rsid w:val="00920DBE"/>
    <w:rsid w:val="00921E4A"/>
    <w:rsid w:val="00924C10"/>
    <w:rsid w:val="0093373B"/>
    <w:rsid w:val="009358DC"/>
    <w:rsid w:val="00935BC6"/>
    <w:rsid w:val="00935CDD"/>
    <w:rsid w:val="00940B95"/>
    <w:rsid w:val="00946D92"/>
    <w:rsid w:val="00950B04"/>
    <w:rsid w:val="00956158"/>
    <w:rsid w:val="00956987"/>
    <w:rsid w:val="00956BB0"/>
    <w:rsid w:val="009620DB"/>
    <w:rsid w:val="00963565"/>
    <w:rsid w:val="00965073"/>
    <w:rsid w:val="009663FA"/>
    <w:rsid w:val="0096723B"/>
    <w:rsid w:val="009716F1"/>
    <w:rsid w:val="00982500"/>
    <w:rsid w:val="009857F4"/>
    <w:rsid w:val="00986D04"/>
    <w:rsid w:val="009957F9"/>
    <w:rsid w:val="009A0098"/>
    <w:rsid w:val="009A138D"/>
    <w:rsid w:val="009A6C0A"/>
    <w:rsid w:val="009C25E0"/>
    <w:rsid w:val="009C3B2F"/>
    <w:rsid w:val="009C61D2"/>
    <w:rsid w:val="009D0CBD"/>
    <w:rsid w:val="009D6054"/>
    <w:rsid w:val="009E0226"/>
    <w:rsid w:val="009E3509"/>
    <w:rsid w:val="009E7F12"/>
    <w:rsid w:val="009F1671"/>
    <w:rsid w:val="00A0080C"/>
    <w:rsid w:val="00A022F1"/>
    <w:rsid w:val="00A0355E"/>
    <w:rsid w:val="00A03D5A"/>
    <w:rsid w:val="00A07418"/>
    <w:rsid w:val="00A10714"/>
    <w:rsid w:val="00A14229"/>
    <w:rsid w:val="00A276D2"/>
    <w:rsid w:val="00A31772"/>
    <w:rsid w:val="00A34267"/>
    <w:rsid w:val="00A365C4"/>
    <w:rsid w:val="00A40455"/>
    <w:rsid w:val="00A435D3"/>
    <w:rsid w:val="00A4446F"/>
    <w:rsid w:val="00A50258"/>
    <w:rsid w:val="00A51084"/>
    <w:rsid w:val="00A51144"/>
    <w:rsid w:val="00A514C0"/>
    <w:rsid w:val="00A51B74"/>
    <w:rsid w:val="00A542FC"/>
    <w:rsid w:val="00A55042"/>
    <w:rsid w:val="00A661E3"/>
    <w:rsid w:val="00A77A2C"/>
    <w:rsid w:val="00A81113"/>
    <w:rsid w:val="00A83DC3"/>
    <w:rsid w:val="00A959D7"/>
    <w:rsid w:val="00AA0958"/>
    <w:rsid w:val="00AA451A"/>
    <w:rsid w:val="00AA687C"/>
    <w:rsid w:val="00AC13D0"/>
    <w:rsid w:val="00AC386D"/>
    <w:rsid w:val="00AD2F41"/>
    <w:rsid w:val="00AD3C15"/>
    <w:rsid w:val="00AD4C71"/>
    <w:rsid w:val="00AD4ECF"/>
    <w:rsid w:val="00AE0087"/>
    <w:rsid w:val="00AE1A18"/>
    <w:rsid w:val="00AE2190"/>
    <w:rsid w:val="00AE4D8C"/>
    <w:rsid w:val="00AE572D"/>
    <w:rsid w:val="00AE5F03"/>
    <w:rsid w:val="00AE6739"/>
    <w:rsid w:val="00AE7406"/>
    <w:rsid w:val="00AF2A86"/>
    <w:rsid w:val="00AF7C15"/>
    <w:rsid w:val="00B00DF7"/>
    <w:rsid w:val="00B10231"/>
    <w:rsid w:val="00B12805"/>
    <w:rsid w:val="00B225A9"/>
    <w:rsid w:val="00B23F83"/>
    <w:rsid w:val="00B250BE"/>
    <w:rsid w:val="00B26074"/>
    <w:rsid w:val="00B30121"/>
    <w:rsid w:val="00B36B18"/>
    <w:rsid w:val="00B36DAD"/>
    <w:rsid w:val="00B41523"/>
    <w:rsid w:val="00B43238"/>
    <w:rsid w:val="00B45F36"/>
    <w:rsid w:val="00B7469F"/>
    <w:rsid w:val="00B747B2"/>
    <w:rsid w:val="00B756AE"/>
    <w:rsid w:val="00B75FB5"/>
    <w:rsid w:val="00B77B4C"/>
    <w:rsid w:val="00B855C3"/>
    <w:rsid w:val="00B86A9D"/>
    <w:rsid w:val="00B87105"/>
    <w:rsid w:val="00B91FD2"/>
    <w:rsid w:val="00B9317B"/>
    <w:rsid w:val="00B94DE6"/>
    <w:rsid w:val="00B97D59"/>
    <w:rsid w:val="00BA37C2"/>
    <w:rsid w:val="00BB5D51"/>
    <w:rsid w:val="00BB6833"/>
    <w:rsid w:val="00BC2AE0"/>
    <w:rsid w:val="00BC3F14"/>
    <w:rsid w:val="00BC65DE"/>
    <w:rsid w:val="00BD0009"/>
    <w:rsid w:val="00BD696E"/>
    <w:rsid w:val="00BE0EC7"/>
    <w:rsid w:val="00BE313B"/>
    <w:rsid w:val="00BE31B0"/>
    <w:rsid w:val="00BF3998"/>
    <w:rsid w:val="00BF403F"/>
    <w:rsid w:val="00BF6C91"/>
    <w:rsid w:val="00BF7448"/>
    <w:rsid w:val="00C0001A"/>
    <w:rsid w:val="00C00CC9"/>
    <w:rsid w:val="00C11564"/>
    <w:rsid w:val="00C13B02"/>
    <w:rsid w:val="00C20DF5"/>
    <w:rsid w:val="00C260DE"/>
    <w:rsid w:val="00C261CB"/>
    <w:rsid w:val="00C31137"/>
    <w:rsid w:val="00C366D5"/>
    <w:rsid w:val="00C36D8A"/>
    <w:rsid w:val="00C450D1"/>
    <w:rsid w:val="00C46D66"/>
    <w:rsid w:val="00C5218A"/>
    <w:rsid w:val="00C56320"/>
    <w:rsid w:val="00C63008"/>
    <w:rsid w:val="00C706F5"/>
    <w:rsid w:val="00C740A4"/>
    <w:rsid w:val="00C77D6C"/>
    <w:rsid w:val="00C82FB7"/>
    <w:rsid w:val="00C8549F"/>
    <w:rsid w:val="00C95865"/>
    <w:rsid w:val="00CA0A0B"/>
    <w:rsid w:val="00CA5F9B"/>
    <w:rsid w:val="00CA6C05"/>
    <w:rsid w:val="00CB7FA3"/>
    <w:rsid w:val="00CC7BBA"/>
    <w:rsid w:val="00CD1A0C"/>
    <w:rsid w:val="00CE29F6"/>
    <w:rsid w:val="00D00F9C"/>
    <w:rsid w:val="00D030CE"/>
    <w:rsid w:val="00D0386E"/>
    <w:rsid w:val="00D04AAB"/>
    <w:rsid w:val="00D1086F"/>
    <w:rsid w:val="00D1662D"/>
    <w:rsid w:val="00D17232"/>
    <w:rsid w:val="00D25731"/>
    <w:rsid w:val="00D34DC6"/>
    <w:rsid w:val="00D40225"/>
    <w:rsid w:val="00D50BAB"/>
    <w:rsid w:val="00D54A3D"/>
    <w:rsid w:val="00D63279"/>
    <w:rsid w:val="00D679E0"/>
    <w:rsid w:val="00D67F10"/>
    <w:rsid w:val="00D70FEC"/>
    <w:rsid w:val="00D73F59"/>
    <w:rsid w:val="00D92EAC"/>
    <w:rsid w:val="00D92F2B"/>
    <w:rsid w:val="00DA53A4"/>
    <w:rsid w:val="00DA793E"/>
    <w:rsid w:val="00DB42ED"/>
    <w:rsid w:val="00DC1321"/>
    <w:rsid w:val="00DC5489"/>
    <w:rsid w:val="00DC66D4"/>
    <w:rsid w:val="00DD17C5"/>
    <w:rsid w:val="00DD3F11"/>
    <w:rsid w:val="00DD45DC"/>
    <w:rsid w:val="00DE2951"/>
    <w:rsid w:val="00DF0FBC"/>
    <w:rsid w:val="00DF164D"/>
    <w:rsid w:val="00DF2AD9"/>
    <w:rsid w:val="00DF6EC4"/>
    <w:rsid w:val="00E04C56"/>
    <w:rsid w:val="00E05405"/>
    <w:rsid w:val="00E14A66"/>
    <w:rsid w:val="00E21731"/>
    <w:rsid w:val="00E22217"/>
    <w:rsid w:val="00E27021"/>
    <w:rsid w:val="00E32ABC"/>
    <w:rsid w:val="00E33460"/>
    <w:rsid w:val="00E40A40"/>
    <w:rsid w:val="00E41F0A"/>
    <w:rsid w:val="00E50078"/>
    <w:rsid w:val="00E52374"/>
    <w:rsid w:val="00E6187C"/>
    <w:rsid w:val="00E62F78"/>
    <w:rsid w:val="00E63815"/>
    <w:rsid w:val="00E63AC1"/>
    <w:rsid w:val="00E658DE"/>
    <w:rsid w:val="00E6748E"/>
    <w:rsid w:val="00E719EE"/>
    <w:rsid w:val="00E73C9A"/>
    <w:rsid w:val="00E74E11"/>
    <w:rsid w:val="00E77A04"/>
    <w:rsid w:val="00E806B4"/>
    <w:rsid w:val="00E91C0C"/>
    <w:rsid w:val="00E96EA6"/>
    <w:rsid w:val="00E978AC"/>
    <w:rsid w:val="00EA7A1D"/>
    <w:rsid w:val="00EB0F00"/>
    <w:rsid w:val="00EB1D63"/>
    <w:rsid w:val="00EC3656"/>
    <w:rsid w:val="00EC415A"/>
    <w:rsid w:val="00EC5A65"/>
    <w:rsid w:val="00ED3C74"/>
    <w:rsid w:val="00EE09F0"/>
    <w:rsid w:val="00EE5E76"/>
    <w:rsid w:val="00EF67E5"/>
    <w:rsid w:val="00F02C41"/>
    <w:rsid w:val="00F03753"/>
    <w:rsid w:val="00F05117"/>
    <w:rsid w:val="00F13445"/>
    <w:rsid w:val="00F15EAD"/>
    <w:rsid w:val="00F251AB"/>
    <w:rsid w:val="00F40F86"/>
    <w:rsid w:val="00F419C9"/>
    <w:rsid w:val="00F504A3"/>
    <w:rsid w:val="00F629E9"/>
    <w:rsid w:val="00F641BD"/>
    <w:rsid w:val="00F70A85"/>
    <w:rsid w:val="00F72B7C"/>
    <w:rsid w:val="00F73E8B"/>
    <w:rsid w:val="00F74266"/>
    <w:rsid w:val="00F82886"/>
    <w:rsid w:val="00F83B30"/>
    <w:rsid w:val="00FA0F5E"/>
    <w:rsid w:val="00FA636A"/>
    <w:rsid w:val="00FC3814"/>
    <w:rsid w:val="00FC4CC3"/>
    <w:rsid w:val="00FC6098"/>
    <w:rsid w:val="00FF2B0A"/>
    <w:rsid w:val="00FF6A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641572-4FC3-4568-9C87-93F6482C8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C5A65"/>
    <w:rPr>
      <w:lang w:eastAsia="en-US"/>
    </w:rPr>
  </w:style>
  <w:style w:type="paragraph" w:styleId="Antrat1">
    <w:name w:val="heading 1"/>
    <w:basedOn w:val="prastasis"/>
    <w:next w:val="prastasis"/>
    <w:qFormat/>
    <w:rsid w:val="00EC5A65"/>
    <w:pPr>
      <w:keepNext/>
      <w:ind w:left="7200" w:firstLine="720"/>
      <w:outlineLvl w:val="0"/>
    </w:pPr>
    <w:rPr>
      <w:rFonts w:ascii="HelveticaLT" w:hAnsi="HelveticaLT"/>
      <w:sz w:val="24"/>
    </w:rPr>
  </w:style>
  <w:style w:type="paragraph" w:styleId="Antrat2">
    <w:name w:val="heading 2"/>
    <w:basedOn w:val="prastasis"/>
    <w:next w:val="prastasis"/>
    <w:qFormat/>
    <w:rsid w:val="00EC5A65"/>
    <w:pPr>
      <w:keepNext/>
      <w:jc w:val="center"/>
      <w:outlineLvl w:val="1"/>
    </w:pPr>
    <w:rPr>
      <w:b/>
      <w:sz w:val="24"/>
    </w:rPr>
  </w:style>
  <w:style w:type="paragraph" w:styleId="Antrat4">
    <w:name w:val="heading 4"/>
    <w:basedOn w:val="prastasis"/>
    <w:next w:val="prastasis"/>
    <w:qFormat/>
    <w:rsid w:val="00EC5A65"/>
    <w:pPr>
      <w:keepNext/>
      <w:spacing w:line="360" w:lineRule="auto"/>
      <w:jc w:val="both"/>
      <w:outlineLvl w:val="3"/>
    </w:pPr>
    <w:rPr>
      <w:sz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styleId="Antrats">
    <w:name w:val="header"/>
    <w:basedOn w:val="prastasis"/>
    <w:rsid w:val="00EC5A65"/>
    <w:pPr>
      <w:tabs>
        <w:tab w:val="center" w:pos="4320"/>
        <w:tab w:val="right" w:pos="8640"/>
      </w:tabs>
    </w:pPr>
  </w:style>
  <w:style w:type="paragraph" w:styleId="Porat">
    <w:name w:val="footer"/>
    <w:basedOn w:val="prastasis"/>
    <w:rsid w:val="00EC5A65"/>
    <w:pPr>
      <w:tabs>
        <w:tab w:val="center" w:pos="4320"/>
        <w:tab w:val="right" w:pos="8640"/>
      </w:tabs>
    </w:pPr>
  </w:style>
  <w:style w:type="character" w:styleId="Puslapionumeris">
    <w:name w:val="page number"/>
    <w:basedOn w:val="Numatytasispastraiposriftas"/>
    <w:rsid w:val="00EC5A65"/>
  </w:style>
  <w:style w:type="paragraph" w:styleId="Pagrindinistekstas">
    <w:name w:val="Body Text"/>
    <w:basedOn w:val="prastasis"/>
    <w:link w:val="PagrindinistekstasDiagrama"/>
    <w:rsid w:val="00EC5A65"/>
    <w:rPr>
      <w:rFonts w:ascii="TimesLT" w:hAnsi="TimesLT"/>
      <w:sz w:val="22"/>
    </w:rPr>
  </w:style>
  <w:style w:type="paragraph" w:styleId="Pavadinimas">
    <w:name w:val="Title"/>
    <w:basedOn w:val="prastasis"/>
    <w:qFormat/>
    <w:rsid w:val="00EC5A65"/>
    <w:pPr>
      <w:jc w:val="center"/>
    </w:pPr>
    <w:rPr>
      <w:b/>
      <w:sz w:val="28"/>
    </w:rPr>
  </w:style>
  <w:style w:type="paragraph" w:styleId="Antrinispavadinimas">
    <w:name w:val="Antrinis pavadinimas"/>
    <w:basedOn w:val="prastasis"/>
    <w:qFormat/>
    <w:rsid w:val="00EC5A65"/>
    <w:pPr>
      <w:jc w:val="center"/>
    </w:pPr>
    <w:rPr>
      <w:b/>
      <w:sz w:val="28"/>
    </w:rPr>
  </w:style>
  <w:style w:type="paragraph" w:styleId="Pagrindiniotekstotrauka">
    <w:name w:val="Body Text Indent"/>
    <w:basedOn w:val="prastasis"/>
    <w:rsid w:val="00EC5A65"/>
    <w:pPr>
      <w:spacing w:before="120"/>
      <w:ind w:left="4536"/>
      <w:jc w:val="center"/>
    </w:pPr>
    <w:rPr>
      <w:sz w:val="24"/>
    </w:rPr>
  </w:style>
  <w:style w:type="paragraph" w:styleId="Pagrindinistekstas2">
    <w:name w:val="Body Text 2"/>
    <w:basedOn w:val="prastasis"/>
    <w:rsid w:val="00EC5A65"/>
    <w:pPr>
      <w:spacing w:line="360" w:lineRule="auto"/>
      <w:jc w:val="both"/>
    </w:pPr>
    <w:rPr>
      <w:sz w:val="24"/>
    </w:rPr>
  </w:style>
  <w:style w:type="paragraph" w:styleId="Pagrindinistekstas3">
    <w:name w:val="Body Text 3"/>
    <w:basedOn w:val="prastasis"/>
    <w:rsid w:val="00EC5A65"/>
    <w:pPr>
      <w:jc w:val="both"/>
    </w:pPr>
    <w:rPr>
      <w:b/>
      <w:sz w:val="24"/>
    </w:rPr>
  </w:style>
  <w:style w:type="paragraph" w:styleId="Debesliotekstas">
    <w:name w:val="Balloon Text"/>
    <w:basedOn w:val="prastasis"/>
    <w:semiHidden/>
    <w:rsid w:val="00EB0F00"/>
    <w:rPr>
      <w:rFonts w:ascii="Tahoma" w:hAnsi="Tahoma" w:cs="Tahoma"/>
      <w:sz w:val="16"/>
      <w:szCs w:val="16"/>
    </w:rPr>
  </w:style>
  <w:style w:type="paragraph" w:customStyle="1" w:styleId="TableText">
    <w:name w:val="Table Text"/>
    <w:basedOn w:val="prastasis"/>
    <w:rsid w:val="00732EBB"/>
    <w:pPr>
      <w:autoSpaceDE w:val="0"/>
      <w:autoSpaceDN w:val="0"/>
      <w:adjustRightInd w:val="0"/>
      <w:jc w:val="right"/>
    </w:pPr>
    <w:rPr>
      <w:sz w:val="24"/>
      <w:szCs w:val="24"/>
      <w:lang w:val="en-US"/>
    </w:rPr>
  </w:style>
  <w:style w:type="character" w:styleId="Komentaronuoroda">
    <w:name w:val="annotation reference"/>
    <w:rsid w:val="00517476"/>
    <w:rPr>
      <w:sz w:val="16"/>
    </w:rPr>
  </w:style>
  <w:style w:type="character" w:customStyle="1" w:styleId="PagrindinistekstasDiagrama">
    <w:name w:val="Pagrindinis tekstas Diagrama"/>
    <w:link w:val="Pagrindinistekstas"/>
    <w:rsid w:val="00A81113"/>
    <w:rPr>
      <w:rFonts w:ascii="TimesLT" w:hAnsi="TimesLT"/>
      <w:sz w:val="22"/>
      <w:lang w:eastAsia="en-US"/>
    </w:rPr>
  </w:style>
  <w:style w:type="table" w:styleId="Lentelstinklelis">
    <w:name w:val="Table Grid"/>
    <w:basedOn w:val="prastojilentel"/>
    <w:rsid w:val="007D26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07238">
      <w:bodyDiv w:val="1"/>
      <w:marLeft w:val="0"/>
      <w:marRight w:val="0"/>
      <w:marTop w:val="0"/>
      <w:marBottom w:val="0"/>
      <w:divBdr>
        <w:top w:val="none" w:sz="0" w:space="0" w:color="auto"/>
        <w:left w:val="none" w:sz="0" w:space="0" w:color="auto"/>
        <w:bottom w:val="none" w:sz="0" w:space="0" w:color="auto"/>
        <w:right w:val="none" w:sz="0" w:space="0" w:color="auto"/>
      </w:divBdr>
    </w:div>
    <w:div w:id="1583370970">
      <w:bodyDiv w:val="1"/>
      <w:marLeft w:val="0"/>
      <w:marRight w:val="0"/>
      <w:marTop w:val="0"/>
      <w:marBottom w:val="0"/>
      <w:divBdr>
        <w:top w:val="none" w:sz="0" w:space="0" w:color="auto"/>
        <w:left w:val="none" w:sz="0" w:space="0" w:color="auto"/>
        <w:bottom w:val="none" w:sz="0" w:space="0" w:color="auto"/>
        <w:right w:val="none" w:sz="0" w:space="0" w:color="auto"/>
      </w:divBdr>
    </w:div>
    <w:div w:id="172047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C89A7-5369-41AF-86B5-80AE2AC8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5017</Words>
  <Characters>2861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Forma patvirtinta</vt:lpstr>
      <vt:lpstr>                                                                       Forma patvirtinta</vt:lpstr>
    </vt:vector>
  </TitlesOfParts>
  <Company>Privati</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 patvirtinta</dc:title>
  <dc:subject/>
  <dc:creator>Gasiunas</dc:creator>
  <cp:keywords/>
  <cp:lastModifiedBy>Irma Kvizikevičienė</cp:lastModifiedBy>
  <cp:revision>2</cp:revision>
  <cp:lastPrinted>2023-10-11T12:00:00Z</cp:lastPrinted>
  <dcterms:created xsi:type="dcterms:W3CDTF">2023-10-11T12:00:00Z</dcterms:created>
  <dcterms:modified xsi:type="dcterms:W3CDTF">2023-10-11T12:00:00Z</dcterms:modified>
</cp:coreProperties>
</file>