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9677B" w14:textId="60E840A9" w:rsidR="00605085" w:rsidRPr="002F287B" w:rsidRDefault="00605085" w:rsidP="002F287B">
      <w:pPr>
        <w:pStyle w:val="prastasistinklapis"/>
        <w:shd w:val="clear" w:color="auto" w:fill="FFFFFF"/>
        <w:jc w:val="center"/>
        <w:rPr>
          <w:color w:val="000000"/>
        </w:rPr>
      </w:pPr>
      <w:r w:rsidRPr="002F287B">
        <w:rPr>
          <w:rStyle w:val="Grietas"/>
          <w:color w:val="000000"/>
        </w:rPr>
        <w:t xml:space="preserve">PLUNGĖS RAJONO SAVIVALDYBĖS 2024-2030 </w:t>
      </w:r>
      <w:r w:rsidR="00AB0A67">
        <w:rPr>
          <w:rStyle w:val="Grietas"/>
          <w:color w:val="000000"/>
        </w:rPr>
        <w:t>M</w:t>
      </w:r>
      <w:r w:rsidRPr="002F287B">
        <w:rPr>
          <w:rStyle w:val="Grietas"/>
          <w:color w:val="000000"/>
        </w:rPr>
        <w:t>. SPORTO STRATEGIJOS</w:t>
      </w:r>
    </w:p>
    <w:p w14:paraId="7AD3B398" w14:textId="1DA61072" w:rsidR="00605085" w:rsidRPr="002F287B" w:rsidRDefault="00605085" w:rsidP="002F287B">
      <w:pPr>
        <w:pStyle w:val="prastasistinklapis"/>
        <w:shd w:val="clear" w:color="auto" w:fill="FFFFFF"/>
        <w:jc w:val="center"/>
        <w:rPr>
          <w:color w:val="000000"/>
        </w:rPr>
      </w:pPr>
      <w:r w:rsidRPr="002F287B">
        <w:rPr>
          <w:rStyle w:val="Grietas"/>
          <w:color w:val="000000"/>
        </w:rPr>
        <w:t>PRELIMINARUS TURINYS</w:t>
      </w:r>
    </w:p>
    <w:p w14:paraId="0ED6D90E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1.        Bendroji informacija</w:t>
      </w:r>
    </w:p>
    <w:p w14:paraId="63519D4A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2.        Teisės aktų, susijusių su sportu, analizė</w:t>
      </w:r>
    </w:p>
    <w:p w14:paraId="4D0C0A5B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3.        Esamos būklės analizė:</w:t>
      </w:r>
    </w:p>
    <w:p w14:paraId="61F6232B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4.        Demografiniai rodikliai</w:t>
      </w:r>
    </w:p>
    <w:p w14:paraId="3AB007DB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5.        Gyventojų sveikatos, sveikatingumo, fizinio aktyvumo rodikliai</w:t>
      </w:r>
    </w:p>
    <w:p w14:paraId="0E2A313B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6.        Sporto infrastruktūra (sporto bazių, aikštynų, aktyvaus laisvalaikio zonų esama situacija, poreikis ir prioritetai)</w:t>
      </w:r>
    </w:p>
    <w:p w14:paraId="03AF61A7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7.        </w:t>
      </w:r>
      <w:r w:rsidRPr="00500F68">
        <w:rPr>
          <w:rStyle w:val="Grietas"/>
          <w:b w:val="0"/>
          <w:bCs w:val="0"/>
          <w:color w:val="000000"/>
        </w:rPr>
        <w:t>SRC organizacinė struktūra, žmogiškieji ištekliai</w:t>
      </w:r>
      <w:r w:rsidRPr="002F287B">
        <w:rPr>
          <w:rStyle w:val="Grietas"/>
          <w:color w:val="000000"/>
        </w:rPr>
        <w:t> </w:t>
      </w:r>
      <w:r w:rsidRPr="002F287B">
        <w:rPr>
          <w:color w:val="000000"/>
        </w:rPr>
        <w:t>(statusas, treneriai, instruktoriai, specialistai, jų pritraukimas), vykdomos veiklos</w:t>
      </w:r>
    </w:p>
    <w:p w14:paraId="7A420680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8.        Sporto organizacijos, individualūs sportininkai</w:t>
      </w:r>
    </w:p>
    <w:p w14:paraId="52005D9A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9.        Aktyvaus laisvalaikio praleidimo galimybės</w:t>
      </w:r>
    </w:p>
    <w:p w14:paraId="7313B595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10.      Vaikų ir jaunimo sporto, fizinio aktyvumo užsiėmimai (darželiai, mokyklos, SRC, „Plungės futbolas", Sporto klubai, NVŠ, vaikų mokymo plaukti programa ir kt.)</w:t>
      </w:r>
    </w:p>
    <w:p w14:paraId="562A10C2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11.      Suaugusiųjų, senjorų, neįgaliųjų fizinis aktyvumo užsiėmimai</w:t>
      </w:r>
    </w:p>
    <w:p w14:paraId="26D1D797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12.      Sporto renginiai</w:t>
      </w:r>
    </w:p>
    <w:p w14:paraId="5B489206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13.      Aukšto meistriškumo sportas ir pasiekimai.</w:t>
      </w:r>
    </w:p>
    <w:p w14:paraId="0A16C5AD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14.      Prioritetinės sporto šakos</w:t>
      </w:r>
    </w:p>
    <w:p w14:paraId="26AA3AFE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15.      Sportinis turizmas</w:t>
      </w:r>
    </w:p>
    <w:p w14:paraId="6BA5DE24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16.      SSGG</w:t>
      </w:r>
    </w:p>
    <w:p w14:paraId="5547E9F0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17.      Plungės rajono sporto strategija</w:t>
      </w:r>
    </w:p>
    <w:p w14:paraId="42E67487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18.      Prioritetinės sporto šakos</w:t>
      </w:r>
      <w:bookmarkStart w:id="0" w:name="_GoBack"/>
      <w:bookmarkEnd w:id="0"/>
    </w:p>
    <w:p w14:paraId="1E113ECE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19.      Sporto finansavimo modelis</w:t>
      </w:r>
    </w:p>
    <w:p w14:paraId="16A31D8F" w14:textId="77777777" w:rsidR="00605085" w:rsidRPr="002F287B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20.      Tikslai, uždaviniai, priemonių planas</w:t>
      </w:r>
    </w:p>
    <w:p w14:paraId="04BEE4F2" w14:textId="5FC6A808" w:rsidR="003B385F" w:rsidRDefault="00605085" w:rsidP="00605085">
      <w:pPr>
        <w:pStyle w:val="prastasistinklapis"/>
        <w:shd w:val="clear" w:color="auto" w:fill="FFFFFF"/>
        <w:rPr>
          <w:color w:val="000000"/>
        </w:rPr>
      </w:pPr>
      <w:r w:rsidRPr="002F287B">
        <w:rPr>
          <w:color w:val="000000"/>
        </w:rPr>
        <w:t>21.      Stebėsenos sistema</w:t>
      </w:r>
    </w:p>
    <w:p w14:paraId="3FA33145" w14:textId="46995869" w:rsidR="00B91AB2" w:rsidRPr="002F287B" w:rsidRDefault="00B91AB2" w:rsidP="00605085">
      <w:pPr>
        <w:pStyle w:val="prastasistinklapis"/>
        <w:shd w:val="clear" w:color="auto" w:fill="FFFFFF"/>
        <w:rPr>
          <w:color w:val="000000"/>
        </w:rPr>
      </w:pPr>
      <w:r>
        <w:rPr>
          <w:color w:val="000000"/>
        </w:rPr>
        <w:t>A</w:t>
      </w:r>
      <w:r w:rsidR="00A229FD">
        <w:rPr>
          <w:color w:val="000000"/>
        </w:rPr>
        <w:t>. Viršilas</w:t>
      </w:r>
    </w:p>
    <w:sectPr w:rsidR="00B91AB2" w:rsidRPr="002F287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85"/>
    <w:rsid w:val="002F287B"/>
    <w:rsid w:val="003B385F"/>
    <w:rsid w:val="003B3AAE"/>
    <w:rsid w:val="00500F68"/>
    <w:rsid w:val="00605085"/>
    <w:rsid w:val="00A229FD"/>
    <w:rsid w:val="00AB0A67"/>
    <w:rsid w:val="00B91AB2"/>
    <w:rsid w:val="00D7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C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60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6050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605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6050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Algirdas</dc:creator>
  <cp:lastModifiedBy>Judita Kaveckienė</cp:lastModifiedBy>
  <cp:revision>2</cp:revision>
  <dcterms:created xsi:type="dcterms:W3CDTF">2023-10-11T12:42:00Z</dcterms:created>
  <dcterms:modified xsi:type="dcterms:W3CDTF">2023-10-11T12:42:00Z</dcterms:modified>
</cp:coreProperties>
</file>