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E43" w:rsidRPr="00B9691F" w:rsidRDefault="00A87E43" w:rsidP="00A87E43">
      <w:pPr>
        <w:pStyle w:val="Antrats"/>
        <w:tabs>
          <w:tab w:val="clear" w:pos="4153"/>
          <w:tab w:val="clear" w:pos="8306"/>
        </w:tabs>
        <w:ind w:left="5812"/>
        <w:jc w:val="right"/>
        <w:rPr>
          <w:b/>
          <w:bCs/>
          <w:lang w:val="lt-LT"/>
        </w:rPr>
      </w:pPr>
      <w:r w:rsidRPr="00B9691F">
        <w:rPr>
          <w:b/>
          <w:bCs/>
          <w:lang w:val="lt-LT"/>
        </w:rPr>
        <w:t>Projektas</w:t>
      </w:r>
    </w:p>
    <w:tbl>
      <w:tblPr>
        <w:tblW w:w="9945" w:type="dxa"/>
        <w:tblLayout w:type="fixed"/>
        <w:tblCellMar>
          <w:left w:w="10" w:type="dxa"/>
          <w:right w:w="10" w:type="dxa"/>
        </w:tblCellMar>
        <w:tblLook w:val="04A0" w:firstRow="1" w:lastRow="0" w:firstColumn="1" w:lastColumn="0" w:noHBand="0" w:noVBand="1"/>
      </w:tblPr>
      <w:tblGrid>
        <w:gridCol w:w="9945"/>
      </w:tblGrid>
      <w:tr w:rsidR="00A87E43" w:rsidRPr="00DA59DF" w:rsidTr="00D63A0F">
        <w:trPr>
          <w:trHeight w:val="343"/>
        </w:trPr>
        <w:tc>
          <w:tcPr>
            <w:tcW w:w="9945" w:type="dxa"/>
            <w:tcMar>
              <w:top w:w="0" w:type="dxa"/>
              <w:left w:w="108" w:type="dxa"/>
              <w:bottom w:w="0" w:type="dxa"/>
              <w:right w:w="108" w:type="dxa"/>
            </w:tcMar>
            <w:vAlign w:val="bottom"/>
          </w:tcPr>
          <w:p w:rsidR="00A87E43" w:rsidRPr="00DA59DF" w:rsidRDefault="00A87E43" w:rsidP="00D63A0F">
            <w:pPr>
              <w:keepNext/>
              <w:autoSpaceDN w:val="0"/>
              <w:jc w:val="center"/>
              <w:outlineLvl w:val="1"/>
              <w:rPr>
                <w:b/>
                <w:sz w:val="28"/>
                <w:szCs w:val="28"/>
              </w:rPr>
            </w:pPr>
            <w:r w:rsidRPr="00DA59DF">
              <w:rPr>
                <w:b/>
                <w:sz w:val="28"/>
                <w:szCs w:val="28"/>
              </w:rPr>
              <w:t>PLUNGĖS RAJONO SAVIVALDYBĖS</w:t>
            </w:r>
          </w:p>
          <w:p w:rsidR="00A87E43" w:rsidRPr="00DA59DF" w:rsidRDefault="00A87E43" w:rsidP="00D63A0F">
            <w:pPr>
              <w:keepNext/>
              <w:autoSpaceDN w:val="0"/>
              <w:jc w:val="center"/>
              <w:outlineLvl w:val="1"/>
              <w:rPr>
                <w:rFonts w:ascii="Liberation Serif" w:eastAsia="NSimSun" w:hAnsi="Liberation Serif" w:cs="DejaVu Sans" w:hint="eastAsia"/>
                <w:kern w:val="3"/>
                <w:sz w:val="28"/>
                <w:szCs w:val="28"/>
              </w:rPr>
            </w:pPr>
            <w:r w:rsidRPr="00DA59DF">
              <w:rPr>
                <w:b/>
                <w:sz w:val="28"/>
                <w:szCs w:val="28"/>
              </w:rPr>
              <w:t>TARYBA</w:t>
            </w:r>
          </w:p>
        </w:tc>
      </w:tr>
      <w:tr w:rsidR="00A87E43" w:rsidRPr="00DA59DF" w:rsidTr="00D63A0F">
        <w:trPr>
          <w:trHeight w:val="470"/>
        </w:trPr>
        <w:tc>
          <w:tcPr>
            <w:tcW w:w="9945" w:type="dxa"/>
            <w:tcMar>
              <w:top w:w="0" w:type="dxa"/>
              <w:left w:w="108" w:type="dxa"/>
              <w:bottom w:w="0" w:type="dxa"/>
              <w:right w:w="108" w:type="dxa"/>
            </w:tcMar>
            <w:vAlign w:val="bottom"/>
            <w:hideMark/>
          </w:tcPr>
          <w:p w:rsidR="00A87E43" w:rsidRPr="00DA59DF" w:rsidRDefault="00A87E43" w:rsidP="00D63A0F">
            <w:pPr>
              <w:widowControl w:val="0"/>
              <w:suppressAutoHyphens/>
              <w:autoSpaceDN w:val="0"/>
              <w:ind w:firstLine="720"/>
              <w:jc w:val="center"/>
              <w:rPr>
                <w:rFonts w:ascii="Liberation Serif" w:eastAsia="NSimSun" w:hAnsi="Liberation Serif" w:cs="DejaVu Sans" w:hint="eastAsia"/>
                <w:kern w:val="3"/>
                <w:sz w:val="28"/>
                <w:szCs w:val="28"/>
                <w:lang w:val="en-US" w:eastAsia="zh-CN" w:bidi="hi-IN"/>
              </w:rPr>
            </w:pPr>
            <w:r w:rsidRPr="00DA59DF">
              <w:rPr>
                <w:rFonts w:eastAsia="NSimSun"/>
                <w:b/>
                <w:kern w:val="3"/>
                <w:sz w:val="28"/>
                <w:szCs w:val="28"/>
                <w:lang w:eastAsia="zh-CN" w:bidi="hi-IN"/>
              </w:rPr>
              <w:t>SPRENDIMAS</w:t>
            </w:r>
          </w:p>
        </w:tc>
      </w:tr>
      <w:tr w:rsidR="00A87E43" w:rsidRPr="00DA59DF" w:rsidTr="00D63A0F">
        <w:trPr>
          <w:trHeight w:val="270"/>
        </w:trPr>
        <w:tc>
          <w:tcPr>
            <w:tcW w:w="9945" w:type="dxa"/>
            <w:tcMar>
              <w:top w:w="0" w:type="dxa"/>
              <w:left w:w="108" w:type="dxa"/>
              <w:bottom w:w="0" w:type="dxa"/>
              <w:right w:w="108" w:type="dxa"/>
            </w:tcMar>
            <w:hideMark/>
          </w:tcPr>
          <w:p w:rsidR="00D371B3" w:rsidRPr="00897282" w:rsidRDefault="00D371B3" w:rsidP="00D371B3">
            <w:pPr>
              <w:jc w:val="center"/>
              <w:rPr>
                <w:b/>
                <w:sz w:val="28"/>
                <w:szCs w:val="28"/>
              </w:rPr>
            </w:pPr>
            <w:r w:rsidRPr="00897282">
              <w:rPr>
                <w:b/>
                <w:sz w:val="28"/>
                <w:szCs w:val="28"/>
              </w:rPr>
              <w:t>DĖL ATSTOVO Į ŠIAULIŲ TERITORINĖS LIGONIŲ KASOS STEBĖTOJŲ TARYBĄ DELEGAVIMO</w:t>
            </w:r>
          </w:p>
          <w:p w:rsidR="00A87E43" w:rsidRPr="001C51AD" w:rsidRDefault="00A87E43" w:rsidP="00D63A0F">
            <w:pPr>
              <w:ind w:firstLine="720"/>
              <w:jc w:val="center"/>
              <w:rPr>
                <w:b/>
                <w:sz w:val="28"/>
                <w:szCs w:val="28"/>
              </w:rPr>
            </w:pPr>
          </w:p>
        </w:tc>
      </w:tr>
      <w:tr w:rsidR="00A87E43" w:rsidRPr="00DA59DF" w:rsidTr="00D63A0F">
        <w:trPr>
          <w:trHeight w:val="80"/>
        </w:trPr>
        <w:tc>
          <w:tcPr>
            <w:tcW w:w="9945" w:type="dxa"/>
            <w:tcMar>
              <w:top w:w="0" w:type="dxa"/>
              <w:left w:w="108" w:type="dxa"/>
              <w:bottom w:w="0" w:type="dxa"/>
              <w:right w:w="108" w:type="dxa"/>
            </w:tcMar>
          </w:tcPr>
          <w:p w:rsidR="00A87E43" w:rsidRPr="00421D77" w:rsidRDefault="00A87E43" w:rsidP="00D63A0F">
            <w:pPr>
              <w:widowControl w:val="0"/>
              <w:suppressAutoHyphens/>
              <w:autoSpaceDN w:val="0"/>
              <w:jc w:val="center"/>
              <w:rPr>
                <w:rFonts w:eastAsia="NSimSun"/>
                <w:kern w:val="3"/>
                <w:szCs w:val="24"/>
                <w:lang w:eastAsia="zh-CN" w:bidi="hi-IN"/>
              </w:rPr>
            </w:pPr>
            <w:r>
              <w:rPr>
                <w:rFonts w:eastAsia="NSimSun"/>
                <w:kern w:val="3"/>
                <w:szCs w:val="24"/>
                <w:lang w:eastAsia="zh-CN" w:bidi="hi-IN"/>
              </w:rPr>
              <w:t xml:space="preserve">2023 m. </w:t>
            </w:r>
            <w:r w:rsidRPr="00B773CD">
              <w:rPr>
                <w:rFonts w:eastAsia="NSimSun"/>
                <w:kern w:val="3"/>
                <w:szCs w:val="24"/>
                <w:lang w:eastAsia="zh-CN" w:bidi="hi-IN"/>
              </w:rPr>
              <w:t>b</w:t>
            </w:r>
            <w:r w:rsidR="00D371B3">
              <w:rPr>
                <w:rFonts w:eastAsia="NSimSun"/>
                <w:kern w:val="3"/>
                <w:szCs w:val="24"/>
                <w:lang w:eastAsia="zh-CN" w:bidi="hi-IN"/>
              </w:rPr>
              <w:t xml:space="preserve">irželio </w:t>
            </w:r>
            <w:r w:rsidR="00A61FB4">
              <w:rPr>
                <w:rFonts w:eastAsia="NSimSun"/>
                <w:kern w:val="3"/>
                <w:szCs w:val="24"/>
                <w:lang w:eastAsia="zh-CN" w:bidi="hi-IN"/>
              </w:rPr>
              <w:t>22</w:t>
            </w:r>
            <w:r>
              <w:rPr>
                <w:rFonts w:eastAsia="NSimSun"/>
                <w:kern w:val="3"/>
                <w:szCs w:val="24"/>
                <w:lang w:eastAsia="zh-CN" w:bidi="hi-IN"/>
              </w:rPr>
              <w:t xml:space="preserve"> </w:t>
            </w:r>
            <w:r w:rsidRPr="00251752">
              <w:rPr>
                <w:rFonts w:eastAsia="NSimSun"/>
                <w:kern w:val="3"/>
                <w:szCs w:val="24"/>
                <w:lang w:eastAsia="zh-CN" w:bidi="hi-IN"/>
              </w:rPr>
              <w:t>d. Nr. T1-</w:t>
            </w:r>
          </w:p>
          <w:p w:rsidR="00A87E43" w:rsidRPr="00DA59DF" w:rsidRDefault="00A87E43" w:rsidP="00D63A0F">
            <w:pPr>
              <w:widowControl w:val="0"/>
              <w:suppressAutoHyphens/>
              <w:autoSpaceDN w:val="0"/>
              <w:jc w:val="center"/>
              <w:rPr>
                <w:rFonts w:ascii="Liberation Serif" w:eastAsia="NSimSun" w:hAnsi="Liberation Serif" w:cs="DejaVu Sans" w:hint="eastAsia"/>
                <w:kern w:val="3"/>
                <w:szCs w:val="24"/>
                <w:lang w:eastAsia="zh-CN" w:bidi="hi-IN"/>
              </w:rPr>
            </w:pPr>
            <w:r w:rsidRPr="00251752">
              <w:rPr>
                <w:rFonts w:eastAsia="NSimSun"/>
                <w:kern w:val="3"/>
                <w:szCs w:val="24"/>
                <w:lang w:eastAsia="zh-CN" w:bidi="hi-IN"/>
              </w:rPr>
              <w:t>Plungė</w:t>
            </w:r>
          </w:p>
        </w:tc>
      </w:tr>
    </w:tbl>
    <w:p w:rsidR="00D371B3" w:rsidRDefault="00D371B3" w:rsidP="00D371B3">
      <w:pPr>
        <w:ind w:firstLine="737"/>
        <w:jc w:val="both"/>
      </w:pPr>
    </w:p>
    <w:p w:rsidR="00D371B3" w:rsidRPr="00D371B3" w:rsidRDefault="00D371B3" w:rsidP="00D371B3">
      <w:pPr>
        <w:ind w:firstLine="720"/>
        <w:jc w:val="both"/>
        <w:rPr>
          <w:szCs w:val="24"/>
        </w:rPr>
      </w:pPr>
      <w:r w:rsidRPr="00D371B3">
        <w:rPr>
          <w:szCs w:val="24"/>
        </w:rPr>
        <w:t>Vadovaudamasi Lietuvos Respublikos vietos savivaldos įstatymo 1</w:t>
      </w:r>
      <w:r w:rsidR="00672D11">
        <w:rPr>
          <w:szCs w:val="24"/>
        </w:rPr>
        <w:t>5</w:t>
      </w:r>
      <w:r w:rsidRPr="00D371B3">
        <w:rPr>
          <w:szCs w:val="24"/>
        </w:rPr>
        <w:t xml:space="preserve"> straipsnio 2 dalies </w:t>
      </w:r>
      <w:r w:rsidR="00672D11">
        <w:rPr>
          <w:szCs w:val="24"/>
        </w:rPr>
        <w:t>35</w:t>
      </w:r>
      <w:r w:rsidRPr="00D371B3">
        <w:rPr>
          <w:szCs w:val="24"/>
        </w:rPr>
        <w:t xml:space="preserve"> punktu, Lietuvos Respublikos sveikatos draudimo įstatymo 35 straipsnio 1 dalimi bei atsižvelgdama į Šiaulių teritorinės ligonių kasos 20</w:t>
      </w:r>
      <w:r>
        <w:rPr>
          <w:szCs w:val="24"/>
        </w:rPr>
        <w:t>23</w:t>
      </w:r>
      <w:r w:rsidRPr="00D371B3">
        <w:rPr>
          <w:szCs w:val="24"/>
        </w:rPr>
        <w:t xml:space="preserve"> m. balandžio </w:t>
      </w:r>
      <w:r>
        <w:rPr>
          <w:szCs w:val="24"/>
        </w:rPr>
        <w:t>28</w:t>
      </w:r>
      <w:r w:rsidR="00A61FB4">
        <w:rPr>
          <w:szCs w:val="24"/>
        </w:rPr>
        <w:t xml:space="preserve"> </w:t>
      </w:r>
      <w:r w:rsidRPr="00D371B3">
        <w:rPr>
          <w:szCs w:val="24"/>
        </w:rPr>
        <w:t>d. raštą Nr. ST-</w:t>
      </w:r>
      <w:r>
        <w:rPr>
          <w:szCs w:val="24"/>
        </w:rPr>
        <w:t>16</w:t>
      </w:r>
      <w:r w:rsidRPr="00D371B3">
        <w:rPr>
          <w:szCs w:val="24"/>
        </w:rPr>
        <w:t xml:space="preserve"> „Dėl Savivaldybės tarybos nario delegavimo į Šiaulių teritorinės ligonių kasos stebėtojų tarybą“, Plungės rajono savivaldybės taryba </w:t>
      </w:r>
      <w:r w:rsidRPr="00D371B3">
        <w:rPr>
          <w:spacing w:val="40"/>
          <w:szCs w:val="24"/>
        </w:rPr>
        <w:t>nusprendžia:</w:t>
      </w:r>
    </w:p>
    <w:p w:rsidR="00D371B3" w:rsidRPr="00D371B3" w:rsidRDefault="00D371B3" w:rsidP="00D371B3">
      <w:pPr>
        <w:tabs>
          <w:tab w:val="num" w:pos="-3261"/>
        </w:tabs>
        <w:ind w:firstLine="720"/>
        <w:jc w:val="both"/>
        <w:rPr>
          <w:szCs w:val="24"/>
        </w:rPr>
      </w:pPr>
      <w:r w:rsidRPr="00D371B3">
        <w:rPr>
          <w:szCs w:val="24"/>
        </w:rPr>
        <w:t>1. Deleguoti ............................</w:t>
      </w:r>
      <w:r w:rsidR="00BB3792">
        <w:rPr>
          <w:szCs w:val="24"/>
        </w:rPr>
        <w:t>, Savivaldybės tarybos narį (-ę</w:t>
      </w:r>
      <w:r w:rsidR="00BB3792" w:rsidRPr="00F76510">
        <w:rPr>
          <w:szCs w:val="24"/>
        </w:rPr>
        <w:t xml:space="preserve">), </w:t>
      </w:r>
      <w:r w:rsidR="00F76510" w:rsidRPr="00C40435">
        <w:rPr>
          <w:szCs w:val="24"/>
        </w:rPr>
        <w:t>atstovu</w:t>
      </w:r>
      <w:r w:rsidR="00121B43">
        <w:rPr>
          <w:szCs w:val="24"/>
        </w:rPr>
        <w:t xml:space="preserve"> (-e)</w:t>
      </w:r>
      <w:r w:rsidRPr="00F76510">
        <w:rPr>
          <w:szCs w:val="24"/>
        </w:rPr>
        <w:t xml:space="preserve"> į Šiaulių</w:t>
      </w:r>
      <w:r w:rsidRPr="00D371B3">
        <w:rPr>
          <w:szCs w:val="24"/>
        </w:rPr>
        <w:t xml:space="preserve"> teritorinės ligonių kasos stebėtojų tarybą</w:t>
      </w:r>
      <w:r w:rsidR="00F76510">
        <w:rPr>
          <w:szCs w:val="24"/>
        </w:rPr>
        <w:t xml:space="preserve"> iki Savivaldybės tarybos kadencijos pabaigos</w:t>
      </w:r>
      <w:r w:rsidRPr="00D371B3">
        <w:rPr>
          <w:szCs w:val="24"/>
        </w:rPr>
        <w:t>.</w:t>
      </w:r>
    </w:p>
    <w:p w:rsidR="00D371B3" w:rsidRPr="00D371B3" w:rsidRDefault="00D371B3" w:rsidP="00D371B3">
      <w:pPr>
        <w:ind w:firstLine="720"/>
        <w:jc w:val="both"/>
        <w:rPr>
          <w:szCs w:val="24"/>
        </w:rPr>
      </w:pPr>
      <w:r w:rsidRPr="00D371B3">
        <w:rPr>
          <w:szCs w:val="24"/>
        </w:rPr>
        <w:t>2. Pripažinti netekusiu galios Plungės rajono savivaldybės tarybos 2019 m. gegužės 30 d. sprendimą Nr. T1-123</w:t>
      </w:r>
      <w:r w:rsidRPr="00D371B3">
        <w:rPr>
          <w:rStyle w:val="Komentaronuoroda"/>
          <w:sz w:val="24"/>
          <w:szCs w:val="24"/>
        </w:rPr>
        <w:t xml:space="preserve"> </w:t>
      </w:r>
      <w:r w:rsidRPr="00D371B3">
        <w:rPr>
          <w:szCs w:val="24"/>
        </w:rPr>
        <w:t xml:space="preserve">„Dėl </w:t>
      </w:r>
      <w:r w:rsidRPr="00D371B3">
        <w:rPr>
          <w:rStyle w:val="Komentaronuoroda"/>
          <w:sz w:val="24"/>
          <w:szCs w:val="24"/>
        </w:rPr>
        <w:t xml:space="preserve">atstovo į Šiaulių teritorinės ligonių kasos </w:t>
      </w:r>
      <w:r w:rsidRPr="00D371B3">
        <w:rPr>
          <w:szCs w:val="24"/>
        </w:rPr>
        <w:t>stebėtojų tarybą delegavimo“.</w:t>
      </w:r>
    </w:p>
    <w:p w:rsidR="00F76510" w:rsidRDefault="00D371B3" w:rsidP="00F76510">
      <w:r w:rsidRPr="00D371B3">
        <w:rPr>
          <w:szCs w:val="24"/>
        </w:rPr>
        <w:tab/>
      </w:r>
      <w:r w:rsidR="00F76510">
        <w:t xml:space="preserve"> </w:t>
      </w:r>
    </w:p>
    <w:p w:rsidR="00D371B3" w:rsidRPr="00D371B3" w:rsidRDefault="00D371B3" w:rsidP="00D371B3">
      <w:pPr>
        <w:ind w:firstLine="737"/>
        <w:jc w:val="both"/>
        <w:rPr>
          <w:szCs w:val="24"/>
        </w:rPr>
      </w:pPr>
    </w:p>
    <w:p w:rsidR="00A87E43" w:rsidRPr="00D371B3" w:rsidRDefault="00A87E43" w:rsidP="00A87E43">
      <w:pPr>
        <w:pStyle w:val="Antrats"/>
        <w:tabs>
          <w:tab w:val="clear" w:pos="4153"/>
          <w:tab w:val="clear" w:pos="8306"/>
        </w:tabs>
        <w:rPr>
          <w:lang w:val="lt-LT"/>
        </w:rPr>
      </w:pPr>
    </w:p>
    <w:p w:rsidR="00A87E43" w:rsidRDefault="00A87E43" w:rsidP="00A87E43">
      <w:pPr>
        <w:pStyle w:val="Antrats"/>
        <w:tabs>
          <w:tab w:val="clear" w:pos="4153"/>
          <w:tab w:val="clear" w:pos="8306"/>
        </w:tabs>
        <w:rPr>
          <w:lang w:val="lt-LT"/>
        </w:rPr>
      </w:pPr>
      <w:r>
        <w:rPr>
          <w:lang w:val="lt-LT"/>
        </w:rPr>
        <w:t>Savivaldybės meras</w:t>
      </w:r>
    </w:p>
    <w:p w:rsidR="00A87E43" w:rsidRDefault="00A87E43" w:rsidP="00A87E43">
      <w:pPr>
        <w:pStyle w:val="Antrats"/>
        <w:tabs>
          <w:tab w:val="clear" w:pos="4153"/>
          <w:tab w:val="clear" w:pos="8306"/>
        </w:tabs>
        <w:ind w:left="5812"/>
        <w:jc w:val="both"/>
        <w:rPr>
          <w:lang w:val="lt-LT"/>
        </w:rPr>
      </w:pPr>
    </w:p>
    <w:p w:rsidR="00A87E43" w:rsidRDefault="00A87E43" w:rsidP="00A87E43">
      <w:pPr>
        <w:ind w:left="5184" w:firstLine="1296"/>
        <w:rPr>
          <w:szCs w:val="24"/>
          <w:lang w:eastAsia="lt-LT"/>
        </w:rPr>
      </w:pPr>
    </w:p>
    <w:p w:rsidR="00A87E43" w:rsidRDefault="00A87E43" w:rsidP="00A87E43">
      <w:pPr>
        <w:ind w:left="5184" w:firstLine="1296"/>
        <w:rPr>
          <w:szCs w:val="24"/>
          <w:lang w:eastAsia="lt-LT"/>
        </w:rPr>
      </w:pPr>
    </w:p>
    <w:p w:rsidR="00A87E43" w:rsidRDefault="00A87E43" w:rsidP="00A87E43">
      <w:pPr>
        <w:ind w:left="5184" w:firstLine="1296"/>
        <w:rPr>
          <w:szCs w:val="24"/>
          <w:lang w:eastAsia="lt-LT"/>
        </w:rPr>
      </w:pPr>
    </w:p>
    <w:p w:rsidR="00A87E43" w:rsidRDefault="00A87E43" w:rsidP="00A87E43">
      <w:pPr>
        <w:ind w:left="5184" w:firstLine="1296"/>
        <w:rPr>
          <w:szCs w:val="24"/>
          <w:lang w:eastAsia="lt-LT"/>
        </w:rPr>
      </w:pPr>
    </w:p>
    <w:p w:rsidR="00A87E43" w:rsidRDefault="00A87E43" w:rsidP="00A87E43">
      <w:pPr>
        <w:ind w:left="5184" w:firstLine="1296"/>
        <w:rPr>
          <w:szCs w:val="24"/>
          <w:lang w:eastAsia="lt-LT"/>
        </w:rPr>
      </w:pPr>
    </w:p>
    <w:p w:rsidR="00A87E43" w:rsidRDefault="00A87E43" w:rsidP="00A87E43">
      <w:pPr>
        <w:ind w:left="5184" w:firstLine="1296"/>
        <w:rPr>
          <w:szCs w:val="24"/>
          <w:lang w:eastAsia="lt-LT"/>
        </w:rPr>
      </w:pPr>
    </w:p>
    <w:p w:rsidR="00A87E43" w:rsidRDefault="00A87E43" w:rsidP="00A87E43">
      <w:pPr>
        <w:ind w:left="5184" w:firstLine="1296"/>
        <w:rPr>
          <w:szCs w:val="24"/>
          <w:lang w:eastAsia="lt-LT"/>
        </w:rPr>
      </w:pPr>
    </w:p>
    <w:p w:rsidR="00A87E43" w:rsidRDefault="00A87E43" w:rsidP="00A87E43">
      <w:pPr>
        <w:ind w:left="5184" w:firstLine="1296"/>
        <w:rPr>
          <w:szCs w:val="24"/>
          <w:lang w:eastAsia="lt-LT"/>
        </w:rPr>
      </w:pPr>
    </w:p>
    <w:p w:rsidR="00A87E43" w:rsidRDefault="00A87E43" w:rsidP="00A87E43">
      <w:pPr>
        <w:ind w:left="5184" w:firstLine="1296"/>
        <w:rPr>
          <w:szCs w:val="24"/>
          <w:lang w:eastAsia="lt-LT"/>
        </w:rPr>
      </w:pPr>
    </w:p>
    <w:p w:rsidR="00A87E43" w:rsidRDefault="00A87E43" w:rsidP="00A87E43">
      <w:pPr>
        <w:ind w:left="5184" w:firstLine="1296"/>
        <w:rPr>
          <w:szCs w:val="24"/>
          <w:lang w:eastAsia="lt-LT"/>
        </w:rPr>
      </w:pPr>
    </w:p>
    <w:p w:rsidR="00A87E43" w:rsidRDefault="00A87E43" w:rsidP="00A87E43">
      <w:pPr>
        <w:ind w:left="5184" w:firstLine="1296"/>
        <w:rPr>
          <w:szCs w:val="24"/>
          <w:lang w:eastAsia="lt-LT"/>
        </w:rPr>
      </w:pPr>
    </w:p>
    <w:p w:rsidR="00A87E43" w:rsidRDefault="00A87E43" w:rsidP="00A87E43">
      <w:pPr>
        <w:ind w:left="5184" w:firstLine="1296"/>
        <w:rPr>
          <w:szCs w:val="24"/>
          <w:lang w:eastAsia="lt-LT"/>
        </w:rPr>
      </w:pPr>
    </w:p>
    <w:p w:rsidR="00A87E43" w:rsidRDefault="00A87E43" w:rsidP="00A87E43">
      <w:pPr>
        <w:ind w:left="5184" w:firstLine="1296"/>
        <w:rPr>
          <w:szCs w:val="24"/>
          <w:lang w:eastAsia="lt-LT"/>
        </w:rPr>
      </w:pPr>
    </w:p>
    <w:p w:rsidR="00A87E43" w:rsidRDefault="00A87E43" w:rsidP="00A87E43">
      <w:pPr>
        <w:ind w:left="5184" w:firstLine="1296"/>
        <w:rPr>
          <w:szCs w:val="24"/>
          <w:lang w:eastAsia="lt-LT"/>
        </w:rPr>
      </w:pPr>
    </w:p>
    <w:p w:rsidR="002A2917" w:rsidRDefault="002A2917" w:rsidP="00A87E43">
      <w:pPr>
        <w:ind w:left="5184" w:firstLine="1296"/>
        <w:rPr>
          <w:szCs w:val="24"/>
          <w:lang w:eastAsia="lt-LT"/>
        </w:rPr>
      </w:pPr>
    </w:p>
    <w:p w:rsidR="002A2917" w:rsidRDefault="002A2917" w:rsidP="00A87E43">
      <w:pPr>
        <w:ind w:left="5184" w:firstLine="1296"/>
        <w:rPr>
          <w:szCs w:val="24"/>
          <w:lang w:eastAsia="lt-LT"/>
        </w:rPr>
      </w:pPr>
    </w:p>
    <w:p w:rsidR="002A2917" w:rsidRDefault="002A2917" w:rsidP="00A87E43">
      <w:pPr>
        <w:ind w:left="5184" w:firstLine="1296"/>
        <w:rPr>
          <w:szCs w:val="24"/>
          <w:lang w:eastAsia="lt-LT"/>
        </w:rPr>
      </w:pPr>
    </w:p>
    <w:p w:rsidR="002A2917" w:rsidRDefault="002A2917" w:rsidP="00A87E43">
      <w:pPr>
        <w:ind w:left="5184" w:firstLine="1296"/>
        <w:rPr>
          <w:szCs w:val="24"/>
          <w:lang w:eastAsia="lt-LT"/>
        </w:rPr>
      </w:pPr>
    </w:p>
    <w:p w:rsidR="00A87E43" w:rsidRDefault="00A87E43" w:rsidP="00C40435">
      <w:pPr>
        <w:pStyle w:val="Antrats"/>
      </w:pPr>
      <w:r w:rsidRPr="00251752">
        <w:rPr>
          <w:lang w:val="lt-LT"/>
        </w:rPr>
        <w:t>SUDERINTA:</w:t>
      </w:r>
    </w:p>
    <w:p w:rsidR="00A87E43" w:rsidRDefault="002A2917" w:rsidP="00A87E43">
      <w:r>
        <w:t>Savivaldybės m</w:t>
      </w:r>
      <w:r w:rsidR="00A87E43">
        <w:t xml:space="preserve">eras Audrius Klišonis </w:t>
      </w:r>
    </w:p>
    <w:p w:rsidR="00A87E43" w:rsidRDefault="00A87E43" w:rsidP="00A87E43">
      <w:r>
        <w:t>Administracijos direktorius Dalius Pečiulis</w:t>
      </w:r>
    </w:p>
    <w:p w:rsidR="00C40435" w:rsidRDefault="00A61FB4" w:rsidP="00A87E43">
      <w:r>
        <w:t>Savivaldybės ta</w:t>
      </w:r>
      <w:r w:rsidR="00145986">
        <w:t xml:space="preserve">rybos posėdžių sekretorė Irma </w:t>
      </w:r>
      <w:proofErr w:type="spellStart"/>
      <w:r w:rsidR="00145986">
        <w:t>Kv</w:t>
      </w:r>
      <w:bookmarkStart w:id="0" w:name="_GoBack"/>
      <w:bookmarkEnd w:id="0"/>
      <w:r>
        <w:t>izikevičienė</w:t>
      </w:r>
      <w:proofErr w:type="spellEnd"/>
    </w:p>
    <w:p w:rsidR="00A87E43" w:rsidRPr="00421D77" w:rsidRDefault="00A87E43" w:rsidP="00A87E43">
      <w:pPr>
        <w:rPr>
          <w:szCs w:val="24"/>
        </w:rPr>
      </w:pPr>
      <w:r w:rsidRPr="00421D77">
        <w:rPr>
          <w:szCs w:val="24"/>
        </w:rPr>
        <w:t xml:space="preserve">Juridinio ir personalo administravimo skyriaus </w:t>
      </w:r>
      <w:r w:rsidR="00A61FB4">
        <w:rPr>
          <w:szCs w:val="24"/>
        </w:rPr>
        <w:t>patarėja Donata Norvaišienė</w:t>
      </w:r>
      <w:r w:rsidRPr="00421D77">
        <w:rPr>
          <w:szCs w:val="24"/>
        </w:rPr>
        <w:t xml:space="preserve"> </w:t>
      </w:r>
    </w:p>
    <w:p w:rsidR="00A61FB4" w:rsidRPr="00421D77" w:rsidRDefault="00A61FB4" w:rsidP="00A61FB4">
      <w:pPr>
        <w:rPr>
          <w:szCs w:val="24"/>
        </w:rPr>
      </w:pPr>
      <w:r w:rsidRPr="00421D77">
        <w:rPr>
          <w:szCs w:val="24"/>
        </w:rPr>
        <w:t>Protokolo skyriaus kalbos tvarkytoja Simona Grigalauskaitė</w:t>
      </w:r>
    </w:p>
    <w:p w:rsidR="00A87E43" w:rsidRDefault="00A87E43" w:rsidP="00A87E43">
      <w:pPr>
        <w:widowControl w:val="0"/>
        <w:rPr>
          <w:szCs w:val="24"/>
        </w:rPr>
      </w:pPr>
    </w:p>
    <w:p w:rsidR="00A61FB4" w:rsidRDefault="00A87E43" w:rsidP="00C40435">
      <w:pPr>
        <w:rPr>
          <w:szCs w:val="24"/>
        </w:rPr>
      </w:pPr>
      <w:r w:rsidRPr="00421D77">
        <w:rPr>
          <w:szCs w:val="24"/>
        </w:rPr>
        <w:t>Sprendimą r</w:t>
      </w:r>
      <w:r w:rsidRPr="00421D77">
        <w:rPr>
          <w:kern w:val="2"/>
          <w:szCs w:val="24"/>
        </w:rPr>
        <w:t>engė</w:t>
      </w:r>
      <w:r w:rsidRPr="00421D77">
        <w:rPr>
          <w:szCs w:val="24"/>
        </w:rPr>
        <w:t xml:space="preserve"> savivaldybės gydytoja Oresta Gerulskienė</w:t>
      </w:r>
    </w:p>
    <w:p w:rsidR="00C40435" w:rsidRDefault="00C40435" w:rsidP="00A87E43">
      <w:pPr>
        <w:jc w:val="center"/>
        <w:rPr>
          <w:rFonts w:ascii="Liberation Serif" w:eastAsia="NSimSun" w:hAnsi="Liberation Serif" w:cs="DejaVu Sans" w:hint="eastAsia"/>
          <w:b/>
          <w:kern w:val="3"/>
          <w:szCs w:val="24"/>
          <w:lang w:eastAsia="zh-CN" w:bidi="hi-IN"/>
        </w:rPr>
      </w:pPr>
    </w:p>
    <w:p w:rsidR="00A87E43" w:rsidRDefault="00A87E43" w:rsidP="00A87E43">
      <w:pPr>
        <w:jc w:val="center"/>
        <w:rPr>
          <w:rFonts w:ascii="Liberation Serif" w:eastAsia="NSimSun" w:hAnsi="Liberation Serif" w:cs="DejaVu Sans" w:hint="eastAsia"/>
          <w:b/>
          <w:kern w:val="3"/>
          <w:szCs w:val="24"/>
          <w:lang w:eastAsia="zh-CN" w:bidi="hi-IN"/>
        </w:rPr>
      </w:pPr>
      <w:r w:rsidRPr="00E55629">
        <w:rPr>
          <w:rFonts w:ascii="Liberation Serif" w:eastAsia="NSimSun" w:hAnsi="Liberation Serif" w:cs="DejaVu Sans"/>
          <w:b/>
          <w:kern w:val="3"/>
          <w:szCs w:val="24"/>
          <w:lang w:eastAsia="zh-CN" w:bidi="hi-IN"/>
        </w:rPr>
        <w:lastRenderedPageBreak/>
        <w:t>SAVIVALDYBĖS GYDYTOJAS</w:t>
      </w:r>
    </w:p>
    <w:p w:rsidR="00A87E43" w:rsidRPr="006975E2" w:rsidRDefault="00A87E43" w:rsidP="00A87E43">
      <w:pPr>
        <w:jc w:val="center"/>
        <w:rPr>
          <w:b/>
        </w:rPr>
      </w:pPr>
    </w:p>
    <w:p w:rsidR="00A87E43" w:rsidRPr="006975E2" w:rsidRDefault="00A87E43" w:rsidP="00A87E43">
      <w:pPr>
        <w:jc w:val="center"/>
        <w:rPr>
          <w:b/>
        </w:rPr>
      </w:pPr>
      <w:r w:rsidRPr="006975E2">
        <w:rPr>
          <w:b/>
        </w:rPr>
        <w:t>AIŠKINAMASIS RAŠTAS</w:t>
      </w:r>
    </w:p>
    <w:p w:rsidR="00A87E43" w:rsidRPr="00770351" w:rsidRDefault="00A87E43" w:rsidP="00A87E43">
      <w:pPr>
        <w:jc w:val="center"/>
        <w:rPr>
          <w:b/>
          <w:szCs w:val="24"/>
        </w:rPr>
      </w:pPr>
      <w:r w:rsidRPr="00770351">
        <w:rPr>
          <w:b/>
          <w:szCs w:val="24"/>
        </w:rPr>
        <w:t>PRIE SAVIVALDYBĖS TARYBOS SPRENDIMO PROJEKTO</w:t>
      </w:r>
    </w:p>
    <w:tbl>
      <w:tblPr>
        <w:tblW w:w="9854" w:type="dxa"/>
        <w:tblLook w:val="01E0" w:firstRow="1" w:lastRow="1" w:firstColumn="1" w:lastColumn="1" w:noHBand="0" w:noVBand="0"/>
      </w:tblPr>
      <w:tblGrid>
        <w:gridCol w:w="9854"/>
      </w:tblGrid>
      <w:tr w:rsidR="00A87E43" w:rsidRPr="00770351" w:rsidTr="00D63A0F">
        <w:tc>
          <w:tcPr>
            <w:tcW w:w="9854" w:type="dxa"/>
            <w:shd w:val="clear" w:color="auto" w:fill="auto"/>
          </w:tcPr>
          <w:p w:rsidR="00A87E43" w:rsidRPr="0047791B" w:rsidRDefault="00A61FB4" w:rsidP="0047791B">
            <w:pPr>
              <w:jc w:val="center"/>
              <w:rPr>
                <w:b/>
                <w:szCs w:val="24"/>
              </w:rPr>
            </w:pPr>
            <w:r>
              <w:rPr>
                <w:b/>
                <w:szCs w:val="24"/>
              </w:rPr>
              <w:t>„</w:t>
            </w:r>
            <w:r w:rsidR="00770351" w:rsidRPr="00770351">
              <w:rPr>
                <w:b/>
                <w:szCs w:val="24"/>
              </w:rPr>
              <w:t>DĖL ATSTOVO Į ŠIAULIŲ TERITORINĖS LIGONIŲ KASOS STEBĖTOJŲ TARYBĄ DELEGAVIMO</w:t>
            </w:r>
            <w:r w:rsidR="00A87E43" w:rsidRPr="00C40435">
              <w:rPr>
                <w:b/>
                <w:szCs w:val="24"/>
              </w:rPr>
              <w:t>“</w:t>
            </w:r>
          </w:p>
        </w:tc>
      </w:tr>
      <w:tr w:rsidR="00A87E43" w:rsidRPr="002E25C0" w:rsidTr="00D63A0F">
        <w:tc>
          <w:tcPr>
            <w:tcW w:w="9854" w:type="dxa"/>
            <w:shd w:val="clear" w:color="auto" w:fill="auto"/>
          </w:tcPr>
          <w:p w:rsidR="00A87E43" w:rsidRDefault="00A87E43" w:rsidP="00D63A0F">
            <w:pPr>
              <w:jc w:val="center"/>
            </w:pPr>
          </w:p>
          <w:p w:rsidR="00A87E43" w:rsidRDefault="00A87E43" w:rsidP="00D63A0F">
            <w:pPr>
              <w:jc w:val="center"/>
            </w:pPr>
            <w:r>
              <w:t xml:space="preserve">2023 m. </w:t>
            </w:r>
            <w:r w:rsidR="0084334B">
              <w:t>gegužės</w:t>
            </w:r>
            <w:r w:rsidR="00770351">
              <w:t xml:space="preserve"> </w:t>
            </w:r>
            <w:r>
              <w:t>1</w:t>
            </w:r>
            <w:r w:rsidR="00B5772A">
              <w:t>6</w:t>
            </w:r>
            <w:r>
              <w:t xml:space="preserve"> d.</w:t>
            </w:r>
            <w:r w:rsidRPr="002E25C0">
              <w:t xml:space="preserve"> </w:t>
            </w:r>
          </w:p>
          <w:p w:rsidR="00A87E43" w:rsidRPr="002E25C0" w:rsidRDefault="00A87E43" w:rsidP="00D63A0F">
            <w:pPr>
              <w:jc w:val="center"/>
            </w:pPr>
            <w:r w:rsidRPr="002E25C0">
              <w:t>Plungė</w:t>
            </w:r>
          </w:p>
        </w:tc>
      </w:tr>
    </w:tbl>
    <w:p w:rsidR="00A87E43" w:rsidRDefault="00A87E43" w:rsidP="00A87E43"/>
    <w:p w:rsidR="00A87E43" w:rsidRPr="00F76510" w:rsidRDefault="00A87E43">
      <w:pPr>
        <w:autoSpaceDE w:val="0"/>
        <w:autoSpaceDN w:val="0"/>
        <w:adjustRightInd w:val="0"/>
        <w:ind w:firstLine="720"/>
        <w:jc w:val="both"/>
        <w:rPr>
          <w:szCs w:val="24"/>
        </w:rPr>
      </w:pPr>
      <w:r w:rsidRPr="00C55F42">
        <w:rPr>
          <w:b/>
          <w:szCs w:val="24"/>
        </w:rPr>
        <w:t>1. Parengto sprendimo projekto tikslai, uždaviniai.</w:t>
      </w:r>
      <w:r w:rsidRPr="00C55F42">
        <w:rPr>
          <w:szCs w:val="24"/>
        </w:rPr>
        <w:t xml:space="preserve"> </w:t>
      </w:r>
      <w:r w:rsidR="00892CB1" w:rsidRPr="00C55F42">
        <w:rPr>
          <w:szCs w:val="24"/>
        </w:rPr>
        <w:t>Vadovaujantis Lietuvos Respublikos vietos savivaldos įstatymo 1</w:t>
      </w:r>
      <w:r w:rsidR="00FC44D4">
        <w:rPr>
          <w:szCs w:val="24"/>
        </w:rPr>
        <w:t>5</w:t>
      </w:r>
      <w:r w:rsidR="00892CB1" w:rsidRPr="00C55F42">
        <w:rPr>
          <w:szCs w:val="24"/>
        </w:rPr>
        <w:t xml:space="preserve"> straipsnio 2 dalies </w:t>
      </w:r>
      <w:r w:rsidR="00FC44D4">
        <w:rPr>
          <w:szCs w:val="24"/>
        </w:rPr>
        <w:t>35</w:t>
      </w:r>
      <w:r w:rsidR="00892CB1" w:rsidRPr="00C55F42">
        <w:rPr>
          <w:szCs w:val="24"/>
        </w:rPr>
        <w:t xml:space="preserve"> punktu, Lietuvos Respublikos sveikatos draudimo įstatymo</w:t>
      </w:r>
      <w:r w:rsidR="00121B43">
        <w:rPr>
          <w:szCs w:val="24"/>
        </w:rPr>
        <w:t xml:space="preserve"> (toliau – Įstatymas)</w:t>
      </w:r>
      <w:r w:rsidR="00892CB1" w:rsidRPr="00C55F42">
        <w:rPr>
          <w:szCs w:val="24"/>
        </w:rPr>
        <w:t xml:space="preserve"> 35 straipsnio 1 dalimi bei atsižvelgiant į Šiaulių teritorinės ligonių kasos 2023 m. balandžio 28 d. raštą Nr. ST-16 „Dėl Savivaldybės tarybos nario delegavimo į Šiaulių teritorinės ligonių kasos stebėtojų tarybą“, Plungės rajono savivaldybės taryba privalo </w:t>
      </w:r>
      <w:r w:rsidR="00892CB1" w:rsidRPr="00121B43">
        <w:rPr>
          <w:szCs w:val="24"/>
        </w:rPr>
        <w:t>deleguoti tarybos narį</w:t>
      </w:r>
      <w:r w:rsidR="00F76510" w:rsidRPr="00C40435">
        <w:rPr>
          <w:szCs w:val="24"/>
        </w:rPr>
        <w:t xml:space="preserve"> (-ę)</w:t>
      </w:r>
      <w:r w:rsidR="00892CB1" w:rsidRPr="00121B43">
        <w:rPr>
          <w:szCs w:val="24"/>
        </w:rPr>
        <w:t>, nepriekaištingos reputacijos asmenį, turintį žinių, leidžiančių kompetentingai ir skaidriai nagrinėti bei sp</w:t>
      </w:r>
      <w:r w:rsidR="00892CB1" w:rsidRPr="00F76510">
        <w:rPr>
          <w:szCs w:val="24"/>
        </w:rPr>
        <w:t>ręsti privalomojo sveikatos draudimo klausimus, priskirtus</w:t>
      </w:r>
      <w:r w:rsidR="00892CB1" w:rsidRPr="00121B43">
        <w:rPr>
          <w:szCs w:val="24"/>
        </w:rPr>
        <w:t xml:space="preserve"> teritorinių </w:t>
      </w:r>
      <w:r w:rsidR="00892CB1" w:rsidRPr="00F76510">
        <w:rPr>
          <w:szCs w:val="24"/>
        </w:rPr>
        <w:t>ligonių kasų kompetencija.</w:t>
      </w:r>
    </w:p>
    <w:p w:rsidR="0020657F" w:rsidRPr="00D54FEA" w:rsidRDefault="00A87E43">
      <w:pPr>
        <w:ind w:firstLine="720"/>
        <w:jc w:val="both"/>
        <w:rPr>
          <w:szCs w:val="24"/>
        </w:rPr>
      </w:pPr>
      <w:r w:rsidRPr="00F76510">
        <w:rPr>
          <w:rFonts w:eastAsia="TimesNewRomanPSMT"/>
          <w:b/>
          <w:szCs w:val="24"/>
        </w:rPr>
        <w:t>2. Siūlomos teisinio reguliavimo nuostatos, šiuo metu esantis teisinis reglamentavimas</w:t>
      </w:r>
      <w:r w:rsidRPr="00C55F42">
        <w:rPr>
          <w:rFonts w:eastAsia="TimesNewRomanPSMT"/>
          <w:b/>
          <w:szCs w:val="24"/>
        </w:rPr>
        <w:t>, kokie šios srities teisės aktai tebegalioja ir kokius teisės aktus būtina pakeisti ar panaikinti, priėmus teikiamą tarybos sprendimo projektą.</w:t>
      </w:r>
      <w:r w:rsidRPr="00C55F42">
        <w:rPr>
          <w:rFonts w:eastAsia="Lucida Sans Unicode"/>
          <w:kern w:val="2"/>
          <w:szCs w:val="24"/>
          <w:lang w:eastAsia="lt-LT"/>
        </w:rPr>
        <w:t xml:space="preserve"> </w:t>
      </w:r>
      <w:r w:rsidR="00D54FEA" w:rsidRPr="00C55F42">
        <w:rPr>
          <w:rFonts w:eastAsia="TimesNewRomanPSMT"/>
          <w:szCs w:val="24"/>
        </w:rPr>
        <w:t xml:space="preserve">Pripažinti netekusiu galios Plungės rajono savivaldybės tarybos </w:t>
      </w:r>
      <w:r w:rsidR="00D54FEA" w:rsidRPr="00C55F42">
        <w:rPr>
          <w:szCs w:val="24"/>
        </w:rPr>
        <w:t>2019 m. gegužės 30 d. sprendimą Nr. T1-123</w:t>
      </w:r>
      <w:r w:rsidR="00D54FEA" w:rsidRPr="00C55F42">
        <w:rPr>
          <w:rStyle w:val="Komentaronuoroda"/>
          <w:sz w:val="24"/>
          <w:szCs w:val="24"/>
        </w:rPr>
        <w:t xml:space="preserve"> </w:t>
      </w:r>
      <w:r w:rsidR="00D54FEA" w:rsidRPr="00C55F42">
        <w:rPr>
          <w:szCs w:val="24"/>
        </w:rPr>
        <w:t xml:space="preserve">„Dėl </w:t>
      </w:r>
      <w:r w:rsidR="00D54FEA" w:rsidRPr="00C55F42">
        <w:rPr>
          <w:rStyle w:val="Komentaronuoroda"/>
          <w:sz w:val="24"/>
          <w:szCs w:val="24"/>
        </w:rPr>
        <w:t xml:space="preserve">atstovo į Šiaulių teritorinės ligonių kasos </w:t>
      </w:r>
      <w:r w:rsidR="00D54FEA" w:rsidRPr="00C55F42">
        <w:rPr>
          <w:szCs w:val="24"/>
        </w:rPr>
        <w:t>stebėtojų tarybą delegavimo“.</w:t>
      </w:r>
    </w:p>
    <w:p w:rsidR="0020657F" w:rsidRPr="00121B43" w:rsidRDefault="00A87E43">
      <w:pPr>
        <w:ind w:firstLine="720"/>
        <w:jc w:val="both"/>
        <w:rPr>
          <w:b/>
          <w:szCs w:val="24"/>
        </w:rPr>
      </w:pPr>
      <w:r w:rsidRPr="00C55F42">
        <w:rPr>
          <w:rFonts w:eastAsia="TimesNewRomanPSMT"/>
          <w:b/>
          <w:szCs w:val="24"/>
        </w:rPr>
        <w:t>3.</w:t>
      </w:r>
      <w:r w:rsidRPr="00C55F42">
        <w:rPr>
          <w:b/>
          <w:szCs w:val="24"/>
        </w:rPr>
        <w:t xml:space="preserve"> Kodėl būtina priimti sprendimą, kokių pozityvių rezultatų laukiama.</w:t>
      </w:r>
      <w:r w:rsidR="0020657F" w:rsidRPr="00C55F42">
        <w:rPr>
          <w:b/>
          <w:szCs w:val="24"/>
        </w:rPr>
        <w:t xml:space="preserve"> </w:t>
      </w:r>
      <w:r w:rsidR="0020657F" w:rsidRPr="00C55F42">
        <w:rPr>
          <w:szCs w:val="24"/>
        </w:rPr>
        <w:t xml:space="preserve">Vadovaujantis </w:t>
      </w:r>
      <w:r w:rsidR="00121B43">
        <w:rPr>
          <w:szCs w:val="24"/>
        </w:rPr>
        <w:t>Į</w:t>
      </w:r>
      <w:r w:rsidR="0020657F" w:rsidRPr="00C55F42">
        <w:rPr>
          <w:szCs w:val="24"/>
        </w:rPr>
        <w:t>statymo 35 straipsniu</w:t>
      </w:r>
      <w:r w:rsidR="002A2917">
        <w:rPr>
          <w:szCs w:val="24"/>
        </w:rPr>
        <w:t>,</w:t>
      </w:r>
      <w:r w:rsidR="0020657F" w:rsidRPr="00C55F42">
        <w:rPr>
          <w:szCs w:val="24"/>
        </w:rPr>
        <w:t xml:space="preserve"> </w:t>
      </w:r>
      <w:r w:rsidR="0020657F" w:rsidRPr="00615781">
        <w:rPr>
          <w:bCs/>
          <w:szCs w:val="24"/>
        </w:rPr>
        <w:t>Teritorinės ligonių kasos</w:t>
      </w:r>
      <w:r w:rsidR="0020657F" w:rsidRPr="00C55F42">
        <w:rPr>
          <w:bCs/>
          <w:szCs w:val="24"/>
        </w:rPr>
        <w:t xml:space="preserve"> </w:t>
      </w:r>
      <w:r w:rsidR="00B5772A">
        <w:rPr>
          <w:bCs/>
          <w:szCs w:val="24"/>
        </w:rPr>
        <w:t xml:space="preserve">(toliau – TLK) </w:t>
      </w:r>
      <w:r w:rsidR="0020657F" w:rsidRPr="00121B43">
        <w:rPr>
          <w:bCs/>
          <w:szCs w:val="24"/>
        </w:rPr>
        <w:t>stebėtojų</w:t>
      </w:r>
      <w:r w:rsidR="0020657F" w:rsidRPr="00121B43">
        <w:rPr>
          <w:b/>
          <w:bCs/>
          <w:szCs w:val="24"/>
        </w:rPr>
        <w:t xml:space="preserve"> </w:t>
      </w:r>
      <w:r w:rsidR="0020657F" w:rsidRPr="00121B43">
        <w:rPr>
          <w:bCs/>
          <w:szCs w:val="24"/>
        </w:rPr>
        <w:t xml:space="preserve">taryba </w:t>
      </w:r>
      <w:bookmarkStart w:id="1" w:name="part_9e3b5b24f3614385b0ffa1c72d15e5c4"/>
      <w:bookmarkEnd w:id="1"/>
      <w:r w:rsidR="0020657F" w:rsidRPr="00121B43">
        <w:rPr>
          <w:szCs w:val="24"/>
        </w:rPr>
        <w:t xml:space="preserve">sudaroma 4 metams. Stebėtojų taryba – kolegialus patariamasis organas. Į </w:t>
      </w:r>
      <w:r w:rsidR="00BB3792" w:rsidRPr="00121B43">
        <w:rPr>
          <w:szCs w:val="24"/>
        </w:rPr>
        <w:t>T</w:t>
      </w:r>
      <w:r w:rsidR="00B5772A" w:rsidRPr="00C40435">
        <w:rPr>
          <w:szCs w:val="24"/>
        </w:rPr>
        <w:t>LK</w:t>
      </w:r>
      <w:r w:rsidR="0020657F" w:rsidRPr="00121B43">
        <w:rPr>
          <w:szCs w:val="24"/>
        </w:rPr>
        <w:t xml:space="preserve"> stebėtojų tarybą įeina Sveikatos apsaugos ministerijos atstovas, Valstybinės ligonių kasos atstovas ir po vieną į aptarnaujamą teritoriją įeinančių savivaldybių tarybų deleguotą atstovą – tarybos narį. </w:t>
      </w:r>
    </w:p>
    <w:p w:rsidR="0020657F" w:rsidRPr="00C55F42" w:rsidRDefault="0020657F">
      <w:pPr>
        <w:ind w:firstLine="720"/>
        <w:jc w:val="both"/>
        <w:rPr>
          <w:szCs w:val="24"/>
        </w:rPr>
      </w:pPr>
      <w:bookmarkStart w:id="2" w:name="part_e6873cd6e63e455caa94baa1ef30661c"/>
      <w:bookmarkEnd w:id="2"/>
      <w:r w:rsidRPr="00121B43">
        <w:rPr>
          <w:szCs w:val="24"/>
        </w:rPr>
        <w:t>Teritorinės ligonių</w:t>
      </w:r>
      <w:r w:rsidRPr="00C55F42">
        <w:rPr>
          <w:szCs w:val="24"/>
        </w:rPr>
        <w:t xml:space="preserve"> kasos stebėtojų taryba: </w:t>
      </w:r>
    </w:p>
    <w:p w:rsidR="0020657F" w:rsidRPr="00C55F42" w:rsidRDefault="0020657F">
      <w:pPr>
        <w:ind w:firstLine="720"/>
        <w:jc w:val="both"/>
        <w:rPr>
          <w:szCs w:val="24"/>
        </w:rPr>
      </w:pPr>
      <w:bookmarkStart w:id="3" w:name="part_3c19e9b689f5474eac2ae8bf7b2b270d"/>
      <w:bookmarkEnd w:id="3"/>
      <w:r w:rsidRPr="00C55F42">
        <w:rPr>
          <w:szCs w:val="24"/>
        </w:rPr>
        <w:t xml:space="preserve">1) renka </w:t>
      </w:r>
      <w:r w:rsidR="00B5772A">
        <w:rPr>
          <w:szCs w:val="24"/>
        </w:rPr>
        <w:t xml:space="preserve">TLK </w:t>
      </w:r>
      <w:r w:rsidRPr="00C55F42">
        <w:rPr>
          <w:szCs w:val="24"/>
        </w:rPr>
        <w:t xml:space="preserve">taikinimo komisiją; </w:t>
      </w:r>
    </w:p>
    <w:p w:rsidR="0020657F" w:rsidRPr="00C55F42" w:rsidRDefault="0020657F">
      <w:pPr>
        <w:ind w:firstLine="720"/>
        <w:jc w:val="both"/>
        <w:rPr>
          <w:szCs w:val="24"/>
        </w:rPr>
      </w:pPr>
      <w:bookmarkStart w:id="4" w:name="part_84d0d59a044543388de61f84d58ddf09"/>
      <w:bookmarkEnd w:id="4"/>
      <w:r w:rsidRPr="00C55F42">
        <w:rPr>
          <w:szCs w:val="24"/>
        </w:rPr>
        <w:t xml:space="preserve">2) prižiūri, kaip sudaromos ir vykdomos </w:t>
      </w:r>
      <w:r w:rsidR="00B5772A">
        <w:rPr>
          <w:szCs w:val="24"/>
        </w:rPr>
        <w:t xml:space="preserve">TLK </w:t>
      </w:r>
      <w:r w:rsidRPr="00C55F42">
        <w:rPr>
          <w:szCs w:val="24"/>
        </w:rPr>
        <w:t xml:space="preserve">ir asmens sveikatos priežiūros įstaigų, </w:t>
      </w:r>
      <w:r w:rsidR="00B5772A">
        <w:rPr>
          <w:szCs w:val="24"/>
        </w:rPr>
        <w:t xml:space="preserve">TLK </w:t>
      </w:r>
      <w:r w:rsidRPr="00C55F42">
        <w:rPr>
          <w:szCs w:val="24"/>
        </w:rPr>
        <w:t xml:space="preserve">ir vaistinių ar </w:t>
      </w:r>
      <w:r w:rsidRPr="00121B43">
        <w:rPr>
          <w:szCs w:val="24"/>
        </w:rPr>
        <w:t>šio Įstatymo 26</w:t>
      </w:r>
      <w:r w:rsidRPr="00121B43">
        <w:rPr>
          <w:szCs w:val="24"/>
          <w:vertAlign w:val="superscript"/>
        </w:rPr>
        <w:t>2</w:t>
      </w:r>
      <w:r w:rsidRPr="00121B43">
        <w:rPr>
          <w:szCs w:val="24"/>
        </w:rPr>
        <w:t xml:space="preserve"> straipsnyje nurodytų ūkio subjektų sutartys, taip pat </w:t>
      </w:r>
      <w:r w:rsidR="00B5772A" w:rsidRPr="00121B43">
        <w:rPr>
          <w:szCs w:val="24"/>
        </w:rPr>
        <w:t xml:space="preserve">TLK </w:t>
      </w:r>
      <w:r w:rsidRPr="00121B43">
        <w:rPr>
          <w:szCs w:val="24"/>
        </w:rPr>
        <w:t>ir šio Įstatymo 26</w:t>
      </w:r>
      <w:r w:rsidRPr="00121B43">
        <w:rPr>
          <w:szCs w:val="24"/>
          <w:vertAlign w:val="superscript"/>
        </w:rPr>
        <w:t>1</w:t>
      </w:r>
      <w:r w:rsidRPr="00121B43">
        <w:rPr>
          <w:szCs w:val="24"/>
        </w:rPr>
        <w:t xml:space="preserve"> straipsnyje</w:t>
      </w:r>
      <w:r w:rsidRPr="00C55F42">
        <w:rPr>
          <w:szCs w:val="24"/>
        </w:rPr>
        <w:t xml:space="preserve"> nurodytų ūkio subjektų sutartys, jeigu Valstybinė ligonių kasa įgaliojo </w:t>
      </w:r>
      <w:r w:rsidR="00615781">
        <w:rPr>
          <w:szCs w:val="24"/>
        </w:rPr>
        <w:t xml:space="preserve">TLK </w:t>
      </w:r>
      <w:r w:rsidRPr="00C55F42">
        <w:rPr>
          <w:szCs w:val="24"/>
        </w:rPr>
        <w:t xml:space="preserve">sudaryti šias sutartis; </w:t>
      </w:r>
    </w:p>
    <w:p w:rsidR="0020657F" w:rsidRPr="00C55F42" w:rsidRDefault="0020657F">
      <w:pPr>
        <w:ind w:firstLine="720"/>
        <w:jc w:val="both"/>
        <w:rPr>
          <w:szCs w:val="24"/>
        </w:rPr>
      </w:pPr>
      <w:bookmarkStart w:id="5" w:name="part_6e885ec57593426a9cf4396ccc4ca1d5"/>
      <w:bookmarkEnd w:id="5"/>
      <w:r w:rsidRPr="00C55F42">
        <w:rPr>
          <w:szCs w:val="24"/>
        </w:rPr>
        <w:t xml:space="preserve">3) teikia siūlymus Valstybinės ligonių kasos direktoriui </w:t>
      </w:r>
      <w:r w:rsidRPr="00615781">
        <w:rPr>
          <w:szCs w:val="24"/>
        </w:rPr>
        <w:t xml:space="preserve">skirti ir atleisti </w:t>
      </w:r>
      <w:r w:rsidR="00615781" w:rsidRPr="00C40435">
        <w:rPr>
          <w:szCs w:val="24"/>
        </w:rPr>
        <w:t xml:space="preserve">TLK </w:t>
      </w:r>
      <w:r w:rsidRPr="00615781">
        <w:rPr>
          <w:szCs w:val="24"/>
        </w:rPr>
        <w:t>direktorių</w:t>
      </w:r>
      <w:r w:rsidRPr="00C55F42">
        <w:rPr>
          <w:szCs w:val="24"/>
        </w:rPr>
        <w:t xml:space="preserve">; </w:t>
      </w:r>
    </w:p>
    <w:p w:rsidR="0020657F" w:rsidRPr="00F76510" w:rsidRDefault="0020657F">
      <w:pPr>
        <w:ind w:firstLine="720"/>
        <w:jc w:val="both"/>
        <w:rPr>
          <w:szCs w:val="24"/>
        </w:rPr>
      </w:pPr>
      <w:bookmarkStart w:id="6" w:name="part_e0feaae727534654b74bf2213252e738"/>
      <w:bookmarkEnd w:id="6"/>
      <w:r w:rsidRPr="00C55F42">
        <w:rPr>
          <w:szCs w:val="24"/>
        </w:rPr>
        <w:t xml:space="preserve">4) aprobuoja </w:t>
      </w:r>
      <w:r w:rsidR="00615781" w:rsidRPr="00615781">
        <w:rPr>
          <w:szCs w:val="24"/>
        </w:rPr>
        <w:t xml:space="preserve">TLK </w:t>
      </w:r>
      <w:r w:rsidRPr="00615781">
        <w:rPr>
          <w:szCs w:val="24"/>
        </w:rPr>
        <w:t>darbuotojų etatus</w:t>
      </w:r>
      <w:r w:rsidRPr="00F76510">
        <w:rPr>
          <w:szCs w:val="24"/>
        </w:rPr>
        <w:t xml:space="preserve"> bei išlaidų sąmatą; </w:t>
      </w:r>
    </w:p>
    <w:p w:rsidR="0020657F" w:rsidRPr="00615781" w:rsidRDefault="0020657F">
      <w:pPr>
        <w:ind w:firstLine="720"/>
        <w:jc w:val="both"/>
        <w:rPr>
          <w:szCs w:val="24"/>
        </w:rPr>
      </w:pPr>
      <w:bookmarkStart w:id="7" w:name="part_052b6b9b18834097a03e97243cfd81f6"/>
      <w:bookmarkEnd w:id="7"/>
      <w:r w:rsidRPr="00F76510">
        <w:rPr>
          <w:szCs w:val="24"/>
        </w:rPr>
        <w:t xml:space="preserve">5) prižiūri ir </w:t>
      </w:r>
      <w:r w:rsidRPr="00121B43">
        <w:rPr>
          <w:szCs w:val="24"/>
        </w:rPr>
        <w:t xml:space="preserve">analizuoja </w:t>
      </w:r>
      <w:r w:rsidR="00615781" w:rsidRPr="00C40435">
        <w:rPr>
          <w:szCs w:val="24"/>
        </w:rPr>
        <w:t xml:space="preserve">TLK </w:t>
      </w:r>
      <w:r w:rsidRPr="00615781">
        <w:rPr>
          <w:szCs w:val="24"/>
        </w:rPr>
        <w:t>administracijos veiklą,</w:t>
      </w:r>
      <w:r w:rsidRPr="00F76510">
        <w:rPr>
          <w:szCs w:val="24"/>
        </w:rPr>
        <w:t xml:space="preserve"> finansinių išteklių naudojimą; </w:t>
      </w:r>
    </w:p>
    <w:p w:rsidR="0020657F" w:rsidRPr="00615781" w:rsidRDefault="0020657F">
      <w:pPr>
        <w:ind w:firstLine="720"/>
        <w:jc w:val="both"/>
        <w:rPr>
          <w:szCs w:val="24"/>
        </w:rPr>
      </w:pPr>
      <w:bookmarkStart w:id="8" w:name="part_9444ace401b5413da4dbb86823017049"/>
      <w:bookmarkEnd w:id="8"/>
      <w:r w:rsidRPr="00615781">
        <w:rPr>
          <w:szCs w:val="24"/>
        </w:rPr>
        <w:t xml:space="preserve">6) įvertina </w:t>
      </w:r>
      <w:r w:rsidR="00615781" w:rsidRPr="00615781">
        <w:rPr>
          <w:szCs w:val="24"/>
        </w:rPr>
        <w:t xml:space="preserve">TLK </w:t>
      </w:r>
      <w:r w:rsidRPr="00615781">
        <w:rPr>
          <w:szCs w:val="24"/>
        </w:rPr>
        <w:t xml:space="preserve">direktoriaus pateiktą </w:t>
      </w:r>
      <w:r w:rsidR="00615781" w:rsidRPr="00615781">
        <w:rPr>
          <w:szCs w:val="24"/>
        </w:rPr>
        <w:t xml:space="preserve">TLK </w:t>
      </w:r>
      <w:r w:rsidRPr="00615781">
        <w:rPr>
          <w:szCs w:val="24"/>
        </w:rPr>
        <w:t xml:space="preserve">metinių ataskaitų rinkinį ir jam pritaria ne vėliau kaip einamųjų metų balandžio 1 dieną; </w:t>
      </w:r>
    </w:p>
    <w:p w:rsidR="0020657F" w:rsidRPr="00615781" w:rsidRDefault="0020657F">
      <w:pPr>
        <w:ind w:firstLine="720"/>
        <w:jc w:val="both"/>
        <w:rPr>
          <w:szCs w:val="24"/>
        </w:rPr>
      </w:pPr>
      <w:bookmarkStart w:id="9" w:name="part_2cabc4459e864f91ac0a8faa47ba9fc3"/>
      <w:bookmarkEnd w:id="9"/>
      <w:r w:rsidRPr="00615781">
        <w:rPr>
          <w:szCs w:val="24"/>
        </w:rPr>
        <w:t xml:space="preserve">7) nagrinėja ir sprendžia kitus privalomojo sveikatos draudimo klausimus, priskirtus </w:t>
      </w:r>
      <w:r w:rsidR="00615781" w:rsidRPr="00615781">
        <w:rPr>
          <w:szCs w:val="24"/>
        </w:rPr>
        <w:t xml:space="preserve">TLK </w:t>
      </w:r>
      <w:r w:rsidRPr="00615781">
        <w:rPr>
          <w:szCs w:val="24"/>
        </w:rPr>
        <w:t xml:space="preserve">funkcijoms. </w:t>
      </w:r>
    </w:p>
    <w:p w:rsidR="0020657F" w:rsidRPr="00C55F42" w:rsidRDefault="00615781">
      <w:pPr>
        <w:ind w:firstLine="720"/>
        <w:jc w:val="both"/>
        <w:rPr>
          <w:szCs w:val="24"/>
        </w:rPr>
      </w:pPr>
      <w:bookmarkStart w:id="10" w:name="part_3dcd8ef3932c4868977f02c375312063"/>
      <w:bookmarkEnd w:id="10"/>
      <w:r w:rsidRPr="00615781">
        <w:rPr>
          <w:szCs w:val="24"/>
        </w:rPr>
        <w:t xml:space="preserve">TLK </w:t>
      </w:r>
      <w:r w:rsidR="0020657F" w:rsidRPr="00615781">
        <w:rPr>
          <w:szCs w:val="24"/>
        </w:rPr>
        <w:t xml:space="preserve">stebėtojų taryba turi teisę organizuoti </w:t>
      </w:r>
      <w:r w:rsidRPr="00C40435">
        <w:rPr>
          <w:szCs w:val="24"/>
        </w:rPr>
        <w:t xml:space="preserve">TLK </w:t>
      </w:r>
      <w:r w:rsidR="0020657F" w:rsidRPr="00615781">
        <w:rPr>
          <w:szCs w:val="24"/>
        </w:rPr>
        <w:t>ataskaitų rinkinių</w:t>
      </w:r>
      <w:r w:rsidR="0020657F" w:rsidRPr="00F76510">
        <w:rPr>
          <w:b/>
          <w:bCs/>
          <w:szCs w:val="24"/>
        </w:rPr>
        <w:t xml:space="preserve"> </w:t>
      </w:r>
      <w:r w:rsidR="0020657F" w:rsidRPr="00F76510">
        <w:rPr>
          <w:szCs w:val="24"/>
        </w:rPr>
        <w:t>auditą. Auditas ap</w:t>
      </w:r>
      <w:r w:rsidR="0020657F" w:rsidRPr="00121B43">
        <w:rPr>
          <w:szCs w:val="24"/>
        </w:rPr>
        <w:t xml:space="preserve">mokamas iš </w:t>
      </w:r>
      <w:r w:rsidRPr="00C40435">
        <w:rPr>
          <w:szCs w:val="24"/>
        </w:rPr>
        <w:t xml:space="preserve">TLK </w:t>
      </w:r>
      <w:r w:rsidR="0020657F" w:rsidRPr="00615781">
        <w:rPr>
          <w:szCs w:val="24"/>
        </w:rPr>
        <w:t xml:space="preserve">valdymui skirtų lėšų. </w:t>
      </w:r>
      <w:r w:rsidRPr="00615781">
        <w:rPr>
          <w:szCs w:val="24"/>
        </w:rPr>
        <w:t xml:space="preserve">TLK </w:t>
      </w:r>
      <w:r w:rsidR="0020657F" w:rsidRPr="00615781">
        <w:rPr>
          <w:szCs w:val="24"/>
        </w:rPr>
        <w:t xml:space="preserve">stebėtojų taryba taip pat turi teisę nemokamai gauti sveikatos priežiūros įstaigų, su kuriomis </w:t>
      </w:r>
      <w:r w:rsidRPr="00615781">
        <w:rPr>
          <w:szCs w:val="24"/>
        </w:rPr>
        <w:t xml:space="preserve">TLK </w:t>
      </w:r>
      <w:r w:rsidR="0020657F" w:rsidRPr="00615781">
        <w:rPr>
          <w:szCs w:val="24"/>
        </w:rPr>
        <w:t>yra sudariusi sutartis</w:t>
      </w:r>
      <w:r w:rsidR="0020657F" w:rsidRPr="00C55F42">
        <w:rPr>
          <w:szCs w:val="24"/>
        </w:rPr>
        <w:t xml:space="preserve">, veiklos ekonominio-finansinio bei medicininio audito duomenis. </w:t>
      </w:r>
      <w:bookmarkStart w:id="11" w:name="part_c737383b7dcd47febc464f09d008531f"/>
      <w:bookmarkEnd w:id="11"/>
    </w:p>
    <w:p w:rsidR="00E2011B" w:rsidRPr="00C55F42" w:rsidRDefault="00615781">
      <w:pPr>
        <w:ind w:firstLine="720"/>
        <w:jc w:val="both"/>
        <w:rPr>
          <w:szCs w:val="24"/>
        </w:rPr>
      </w:pPr>
      <w:r>
        <w:rPr>
          <w:szCs w:val="24"/>
        </w:rPr>
        <w:t xml:space="preserve">TLK </w:t>
      </w:r>
      <w:r w:rsidR="0020657F" w:rsidRPr="00C55F42">
        <w:rPr>
          <w:szCs w:val="24"/>
        </w:rPr>
        <w:t xml:space="preserve">stebėtojų tarybos veiklos tvarką nustato </w:t>
      </w:r>
      <w:r>
        <w:rPr>
          <w:szCs w:val="24"/>
        </w:rPr>
        <w:t xml:space="preserve">TLK </w:t>
      </w:r>
      <w:r w:rsidR="00E2011B" w:rsidRPr="00C55F42">
        <w:rPr>
          <w:szCs w:val="24"/>
        </w:rPr>
        <w:t xml:space="preserve">nuostatai </w:t>
      </w:r>
      <w:hyperlink r:id="rId5" w:history="1">
        <w:r w:rsidR="00E2011B" w:rsidRPr="00C55F42">
          <w:rPr>
            <w:rStyle w:val="Hipersaitas"/>
            <w:szCs w:val="24"/>
          </w:rPr>
          <w:t>https://www.e-tar.lt/portal/lt/legalAct/c0105d80a98311ebbcbbc2971cdac3cb</w:t>
        </w:r>
      </w:hyperlink>
      <w:r w:rsidR="00BB3792">
        <w:rPr>
          <w:szCs w:val="24"/>
        </w:rPr>
        <w:t>.</w:t>
      </w:r>
    </w:p>
    <w:p w:rsidR="00A87E43" w:rsidRPr="00C55F42" w:rsidRDefault="00A87E43">
      <w:pPr>
        <w:ind w:firstLine="720"/>
        <w:jc w:val="both"/>
        <w:rPr>
          <w:szCs w:val="24"/>
        </w:rPr>
      </w:pPr>
      <w:r w:rsidRPr="00C55F42">
        <w:rPr>
          <w:rFonts w:eastAsia="TimesNewRomanPSMT"/>
          <w:b/>
          <w:szCs w:val="24"/>
        </w:rPr>
        <w:t xml:space="preserve">4. </w:t>
      </w:r>
      <w:r w:rsidRPr="00C55F42">
        <w:rPr>
          <w:b/>
          <w:szCs w:val="24"/>
        </w:rPr>
        <w:t xml:space="preserve">Lėšų poreikis ir finansavimo šaltiniai. </w:t>
      </w:r>
      <w:r w:rsidRPr="00C55F42">
        <w:rPr>
          <w:szCs w:val="24"/>
        </w:rPr>
        <w:t>Nėra</w:t>
      </w:r>
      <w:r w:rsidR="00D54FEA">
        <w:rPr>
          <w:szCs w:val="24"/>
        </w:rPr>
        <w:t>.</w:t>
      </w:r>
    </w:p>
    <w:p w:rsidR="006177AC" w:rsidRPr="00C55F42" w:rsidRDefault="00A87E43" w:rsidP="00615781">
      <w:pPr>
        <w:ind w:firstLine="720"/>
        <w:jc w:val="both"/>
        <w:rPr>
          <w:szCs w:val="24"/>
        </w:rPr>
      </w:pPr>
      <w:r w:rsidRPr="00C55F42">
        <w:rPr>
          <w:b/>
          <w:szCs w:val="24"/>
        </w:rPr>
        <w:t xml:space="preserve">5. Pateikti </w:t>
      </w:r>
      <w:r w:rsidRPr="00C55F42">
        <w:rPr>
          <w:rFonts w:eastAsia="TimesNewRomanPSMT"/>
          <w:b/>
          <w:szCs w:val="24"/>
        </w:rPr>
        <w:t xml:space="preserve">kitus sprendimui priimti reikalingus pagrindimus, skaičiavimus ar </w:t>
      </w:r>
      <w:r w:rsidRPr="00615781">
        <w:rPr>
          <w:rFonts w:eastAsia="TimesNewRomanPSMT"/>
          <w:b/>
          <w:szCs w:val="24"/>
        </w:rPr>
        <w:t>paaiškinimus.</w:t>
      </w:r>
      <w:r w:rsidRPr="00C55F42">
        <w:rPr>
          <w:szCs w:val="24"/>
        </w:rPr>
        <w:t xml:space="preserve"> </w:t>
      </w:r>
      <w:r w:rsidR="00B5772A" w:rsidRPr="00D371B3">
        <w:rPr>
          <w:szCs w:val="24"/>
        </w:rPr>
        <w:t>Pripažinti netekusiu galios Plungės rajono savivaldybės tarybos 2019 m. gegužės 30 d. sprendimą Nr. T1-123</w:t>
      </w:r>
      <w:r w:rsidR="00B5772A" w:rsidRPr="00D371B3">
        <w:rPr>
          <w:rStyle w:val="Komentaronuoroda"/>
          <w:sz w:val="24"/>
          <w:szCs w:val="24"/>
        </w:rPr>
        <w:t xml:space="preserve"> </w:t>
      </w:r>
      <w:r w:rsidR="00B5772A" w:rsidRPr="00D371B3">
        <w:rPr>
          <w:szCs w:val="24"/>
        </w:rPr>
        <w:t xml:space="preserve">„Dėl </w:t>
      </w:r>
      <w:r w:rsidR="00B5772A" w:rsidRPr="00D371B3">
        <w:rPr>
          <w:rStyle w:val="Komentaronuoroda"/>
          <w:sz w:val="24"/>
          <w:szCs w:val="24"/>
        </w:rPr>
        <w:t xml:space="preserve">atstovo į Šiaulių teritorinės ligonių kasos </w:t>
      </w:r>
      <w:r w:rsidR="00B5772A" w:rsidRPr="00D371B3">
        <w:rPr>
          <w:szCs w:val="24"/>
        </w:rPr>
        <w:t>stebėtojų tarybą delegavimo“.</w:t>
      </w:r>
    </w:p>
    <w:p w:rsidR="00A87E43" w:rsidRPr="00C55F42" w:rsidRDefault="00A87E43">
      <w:pPr>
        <w:autoSpaceDE w:val="0"/>
        <w:autoSpaceDN w:val="0"/>
        <w:adjustRightInd w:val="0"/>
        <w:ind w:firstLine="720"/>
        <w:jc w:val="both"/>
        <w:rPr>
          <w:rFonts w:eastAsia="TimesNewRomanPSMT"/>
          <w:b/>
          <w:szCs w:val="24"/>
        </w:rPr>
      </w:pPr>
      <w:r w:rsidRPr="00C55F42">
        <w:rPr>
          <w:b/>
          <w:szCs w:val="24"/>
        </w:rPr>
        <w:lastRenderedPageBreak/>
        <w:t xml:space="preserve">6. Pateikti </w:t>
      </w:r>
      <w:r w:rsidRPr="00C55F42">
        <w:rPr>
          <w:rFonts w:eastAsia="TimesNewRomanPSMT"/>
          <w:b/>
          <w:szCs w:val="24"/>
        </w:rPr>
        <w:t>sprendimo projekto lyginamąjį variantą, jeigu teikiamas sprendimo pakeitimo projektas.</w:t>
      </w:r>
      <w:r w:rsidR="002A2917">
        <w:rPr>
          <w:rFonts w:eastAsia="TimesNewRomanPSMT"/>
          <w:b/>
          <w:szCs w:val="24"/>
        </w:rPr>
        <w:t xml:space="preserve"> </w:t>
      </w:r>
      <w:r w:rsidR="002A2917" w:rsidRPr="00C40435">
        <w:rPr>
          <w:rFonts w:eastAsia="TimesNewRomanPSMT"/>
          <w:szCs w:val="24"/>
        </w:rPr>
        <w:t xml:space="preserve">- </w:t>
      </w:r>
    </w:p>
    <w:p w:rsidR="00A87E43" w:rsidRPr="00C40435" w:rsidRDefault="00A87E43" w:rsidP="00C40435">
      <w:pPr>
        <w:tabs>
          <w:tab w:val="left" w:pos="720"/>
        </w:tabs>
        <w:ind w:firstLine="720"/>
        <w:jc w:val="both"/>
        <w:rPr>
          <w:b/>
          <w:szCs w:val="24"/>
          <w:lang w:eastAsia="lt-LT"/>
        </w:rPr>
      </w:pPr>
      <w:r w:rsidRPr="00C55F42">
        <w:rPr>
          <w:rFonts w:eastAsia="TimesNewRomanPSMT"/>
          <w:b/>
          <w:szCs w:val="24"/>
        </w:rPr>
        <w:t xml:space="preserve">7. </w:t>
      </w:r>
      <w:r w:rsidRPr="00C55F42">
        <w:rPr>
          <w:b/>
          <w:color w:val="000000"/>
          <w:szCs w:val="24"/>
        </w:rPr>
        <w:t>Sprendimo projekto antikorupcinis vertinimas.</w:t>
      </w:r>
      <w:r w:rsidR="002A2917">
        <w:rPr>
          <w:b/>
          <w:color w:val="000000"/>
          <w:szCs w:val="24"/>
        </w:rPr>
        <w:t xml:space="preserve"> </w:t>
      </w:r>
      <w:r w:rsidR="002A2917" w:rsidRPr="002A2917">
        <w:rPr>
          <w:lang w:eastAsia="lt-LT"/>
        </w:rPr>
        <w:t>Korupcijos pasireiškimo galimybių nėra, vertinimas neatliekamas.</w:t>
      </w:r>
    </w:p>
    <w:p w:rsidR="00A87E43" w:rsidRPr="00C55F42" w:rsidRDefault="00A87E43">
      <w:pPr>
        <w:widowControl w:val="0"/>
        <w:suppressAutoHyphens/>
        <w:ind w:firstLine="720"/>
        <w:jc w:val="both"/>
        <w:rPr>
          <w:szCs w:val="24"/>
        </w:rPr>
      </w:pPr>
      <w:r w:rsidRPr="00C55F42">
        <w:rPr>
          <w:b/>
          <w:szCs w:val="24"/>
        </w:rPr>
        <w:t>8. Nurodyti, kieno iniciatyva sprendimo projektas yra parengtas.</w:t>
      </w:r>
      <w:r w:rsidRPr="00C55F42">
        <w:rPr>
          <w:szCs w:val="24"/>
        </w:rPr>
        <w:t xml:space="preserve"> Plungės rajono savivaldybės administracijos iniciatyva.</w:t>
      </w:r>
    </w:p>
    <w:p w:rsidR="00A87E43" w:rsidRPr="00C55F42" w:rsidRDefault="00A87E43">
      <w:pPr>
        <w:tabs>
          <w:tab w:val="left" w:pos="720"/>
        </w:tabs>
        <w:ind w:firstLine="720"/>
        <w:jc w:val="both"/>
        <w:rPr>
          <w:b/>
          <w:szCs w:val="24"/>
        </w:rPr>
      </w:pPr>
      <w:r w:rsidRPr="00C55F42">
        <w:rPr>
          <w:b/>
          <w:szCs w:val="24"/>
        </w:rPr>
        <w:t>9. Nurodyti, kuri sprendimo projekto ar pridedamos medžiagos dalis (remiantis teisės aktais) yra neskelbtina.</w:t>
      </w:r>
      <w:r w:rsidR="002A2917">
        <w:rPr>
          <w:b/>
          <w:szCs w:val="24"/>
        </w:rPr>
        <w:t xml:space="preserve"> </w:t>
      </w:r>
      <w:r w:rsidR="002A2917" w:rsidRPr="00C40435">
        <w:rPr>
          <w:szCs w:val="24"/>
        </w:rPr>
        <w:t>Nėra.</w:t>
      </w:r>
    </w:p>
    <w:p w:rsidR="00A87E43" w:rsidRPr="00C55F42" w:rsidRDefault="00A87E43">
      <w:pPr>
        <w:tabs>
          <w:tab w:val="left" w:pos="720"/>
        </w:tabs>
        <w:ind w:firstLine="720"/>
        <w:jc w:val="both"/>
        <w:rPr>
          <w:b/>
          <w:szCs w:val="24"/>
        </w:rPr>
      </w:pPr>
      <w:r w:rsidRPr="00C55F42">
        <w:rPr>
          <w:b/>
          <w:szCs w:val="24"/>
        </w:rPr>
        <w:t xml:space="preserve">10. Kam (institucijoms, skyriams, organizacijoms ir t. t.) patvirtintas sprendimas turi būti išsiųstas. </w:t>
      </w:r>
      <w:r w:rsidR="00892CB1" w:rsidRPr="00C55F42">
        <w:rPr>
          <w:szCs w:val="24"/>
        </w:rPr>
        <w:t>Šiaulių teritorinei ligonių kasai.</w:t>
      </w:r>
    </w:p>
    <w:p w:rsidR="00A87E43" w:rsidRPr="00C55F42" w:rsidRDefault="00A87E43">
      <w:pPr>
        <w:ind w:firstLine="720"/>
        <w:jc w:val="both"/>
        <w:rPr>
          <w:b/>
          <w:szCs w:val="24"/>
        </w:rPr>
      </w:pPr>
      <w:r w:rsidRPr="00C55F42">
        <w:rPr>
          <w:b/>
          <w:szCs w:val="24"/>
        </w:rPr>
        <w:t>11. Kita svarbi informacija</w:t>
      </w:r>
      <w:r w:rsidRPr="00C55F42">
        <w:rPr>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A87E43" w:rsidRPr="00C55F42" w:rsidRDefault="00A87E43" w:rsidP="00C40435">
      <w:pPr>
        <w:ind w:firstLine="720"/>
        <w:jc w:val="both"/>
        <w:rPr>
          <w:rFonts w:eastAsia="Lucida Sans Unicode"/>
          <w:kern w:val="1"/>
          <w:szCs w:val="24"/>
          <w:lang w:bidi="lo-LA"/>
        </w:rPr>
      </w:pPr>
      <w:r w:rsidRPr="00C55F42">
        <w:rPr>
          <w:b/>
          <w:szCs w:val="24"/>
        </w:rPr>
        <w:t>12.</w:t>
      </w:r>
      <w:r w:rsidRPr="00C55F42">
        <w:rPr>
          <w:szCs w:val="24"/>
        </w:rPr>
        <w:t xml:space="preserve"> </w:t>
      </w:r>
      <w:r w:rsidRPr="00C55F42">
        <w:rPr>
          <w:b/>
          <w:szCs w:val="24"/>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A87E43" w:rsidRPr="00C55F42" w:rsidTr="00D63A0F">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A87E43" w:rsidRPr="00C55F42" w:rsidRDefault="00A87E43" w:rsidP="00C40435">
            <w:pPr>
              <w:widowControl w:val="0"/>
              <w:jc w:val="center"/>
              <w:rPr>
                <w:rFonts w:eastAsia="Lucida Sans Unicode"/>
                <w:b/>
                <w:kern w:val="1"/>
                <w:szCs w:val="24"/>
                <w:lang w:bidi="lo-LA"/>
              </w:rPr>
            </w:pPr>
            <w:r w:rsidRPr="00C55F42">
              <w:rPr>
                <w:rFonts w:eastAsia="Lucida Sans Unicode"/>
                <w:b/>
                <w:kern w:val="1"/>
                <w:szCs w:val="24"/>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A87E43" w:rsidRPr="00C55F42" w:rsidRDefault="00A87E43" w:rsidP="00C40435">
            <w:pPr>
              <w:widowControl w:val="0"/>
              <w:jc w:val="center"/>
              <w:rPr>
                <w:rFonts w:eastAsia="Lucida Sans Unicode"/>
                <w:b/>
                <w:bCs/>
                <w:kern w:val="1"/>
                <w:szCs w:val="24"/>
                <w:lang w:bidi="lo-LA"/>
              </w:rPr>
            </w:pPr>
            <w:r w:rsidRPr="00C55F42">
              <w:rPr>
                <w:rFonts w:eastAsia="Lucida Sans Unicode"/>
                <w:b/>
                <w:bCs/>
                <w:kern w:val="1"/>
                <w:szCs w:val="24"/>
                <w:lang w:bidi="lo-LA"/>
              </w:rPr>
              <w:t>Numatomo teisinio reguliavimo poveikio vertinimo rezultatai</w:t>
            </w:r>
          </w:p>
        </w:tc>
      </w:tr>
      <w:tr w:rsidR="00A87E43" w:rsidRPr="00C55F42" w:rsidTr="00D63A0F">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A87E43" w:rsidRPr="00C55F42" w:rsidRDefault="00A87E43" w:rsidP="00C40435">
            <w:pPr>
              <w:widowControl w:val="0"/>
              <w:jc w:val="center"/>
              <w:rPr>
                <w:rFonts w:eastAsia="Lucida Sans Unicode"/>
                <w:b/>
                <w:kern w:val="1"/>
                <w:szCs w:val="24"/>
                <w:lang w:bidi="lo-LA"/>
              </w:rPr>
            </w:pPr>
          </w:p>
        </w:tc>
        <w:tc>
          <w:tcPr>
            <w:tcW w:w="3073" w:type="dxa"/>
            <w:tcBorders>
              <w:top w:val="single" w:sz="4" w:space="0" w:color="auto"/>
              <w:left w:val="single" w:sz="4" w:space="0" w:color="000000"/>
              <w:bottom w:val="single" w:sz="4" w:space="0" w:color="000000"/>
              <w:right w:val="single" w:sz="4" w:space="0" w:color="000000"/>
            </w:tcBorders>
          </w:tcPr>
          <w:p w:rsidR="00A87E43" w:rsidRPr="00C55F42" w:rsidRDefault="00A87E43" w:rsidP="00C40435">
            <w:pPr>
              <w:widowControl w:val="0"/>
              <w:jc w:val="center"/>
              <w:rPr>
                <w:rFonts w:eastAsia="Lucida Sans Unicode"/>
                <w:b/>
                <w:kern w:val="1"/>
                <w:szCs w:val="24"/>
                <w:lang w:bidi="lo-LA"/>
              </w:rPr>
            </w:pPr>
            <w:r w:rsidRPr="00C55F42">
              <w:rPr>
                <w:rFonts w:eastAsia="Lucida Sans Unicode"/>
                <w:b/>
                <w:kern w:val="1"/>
                <w:szCs w:val="24"/>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rsidR="00A87E43" w:rsidRPr="00C55F42" w:rsidRDefault="00A87E43" w:rsidP="00C40435">
            <w:pPr>
              <w:widowControl w:val="0"/>
              <w:jc w:val="center"/>
              <w:rPr>
                <w:rFonts w:eastAsia="Lucida Sans Unicode"/>
                <w:b/>
                <w:kern w:val="1"/>
                <w:szCs w:val="24"/>
                <w:lang w:bidi="lo-LA"/>
              </w:rPr>
            </w:pPr>
            <w:r w:rsidRPr="00C55F42">
              <w:rPr>
                <w:rFonts w:eastAsia="Lucida Sans Unicode"/>
                <w:b/>
                <w:kern w:val="1"/>
                <w:szCs w:val="24"/>
                <w:lang w:bidi="lo-LA"/>
              </w:rPr>
              <w:t>Neigiamas poveikis</w:t>
            </w:r>
          </w:p>
        </w:tc>
      </w:tr>
      <w:tr w:rsidR="00A87E43" w:rsidRPr="00C55F42" w:rsidTr="00D63A0F">
        <w:trPr>
          <w:trHeight w:val="359"/>
        </w:trPr>
        <w:tc>
          <w:tcPr>
            <w:tcW w:w="3219" w:type="dxa"/>
            <w:tcBorders>
              <w:top w:val="single" w:sz="4" w:space="0" w:color="000000"/>
              <w:left w:val="single" w:sz="4" w:space="0" w:color="000000"/>
              <w:bottom w:val="single" w:sz="4" w:space="0" w:color="000000"/>
              <w:right w:val="single" w:sz="4" w:space="0" w:color="000000"/>
            </w:tcBorders>
          </w:tcPr>
          <w:p w:rsidR="00A87E43" w:rsidRPr="00C55F42" w:rsidRDefault="00A87E43" w:rsidP="00D63A0F">
            <w:pPr>
              <w:widowControl w:val="0"/>
              <w:jc w:val="both"/>
              <w:rPr>
                <w:rFonts w:eastAsia="Lucida Sans Unicode"/>
                <w:i/>
                <w:kern w:val="1"/>
                <w:szCs w:val="24"/>
                <w:lang w:bidi="lo-LA"/>
              </w:rPr>
            </w:pPr>
            <w:r w:rsidRPr="00C55F42">
              <w:rPr>
                <w:rFonts w:eastAsia="Lucida Sans Unicode"/>
                <w:i/>
                <w:kern w:val="1"/>
                <w:szCs w:val="24"/>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A87E43" w:rsidRPr="00C55F42" w:rsidRDefault="00A87E43" w:rsidP="00C40435">
            <w:pPr>
              <w:widowControl w:val="0"/>
              <w:jc w:val="center"/>
              <w:rPr>
                <w:rFonts w:eastAsia="Lucida Sans Unicode"/>
                <w:b/>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87E43" w:rsidRPr="00C55F42" w:rsidRDefault="00A87E43" w:rsidP="00C40435">
            <w:pPr>
              <w:widowControl w:val="0"/>
              <w:jc w:val="center"/>
              <w:rPr>
                <w:rFonts w:eastAsia="Lucida Sans Unicode"/>
                <w:i/>
                <w:kern w:val="1"/>
                <w:szCs w:val="24"/>
                <w:lang w:bidi="lo-LA"/>
              </w:rPr>
            </w:pPr>
          </w:p>
        </w:tc>
      </w:tr>
      <w:tr w:rsidR="00A87E43" w:rsidRPr="00C55F42" w:rsidTr="00D63A0F">
        <w:trPr>
          <w:trHeight w:val="359"/>
        </w:trPr>
        <w:tc>
          <w:tcPr>
            <w:tcW w:w="3219" w:type="dxa"/>
            <w:tcBorders>
              <w:top w:val="single" w:sz="4" w:space="0" w:color="000000"/>
              <w:left w:val="single" w:sz="4" w:space="0" w:color="000000"/>
              <w:bottom w:val="single" w:sz="4" w:space="0" w:color="000000"/>
              <w:right w:val="single" w:sz="4" w:space="0" w:color="000000"/>
            </w:tcBorders>
          </w:tcPr>
          <w:p w:rsidR="00A87E43" w:rsidRPr="00C55F42" w:rsidRDefault="00A87E43" w:rsidP="00D63A0F">
            <w:pPr>
              <w:widowControl w:val="0"/>
              <w:jc w:val="both"/>
              <w:rPr>
                <w:rFonts w:eastAsia="Lucida Sans Unicode"/>
                <w:i/>
                <w:kern w:val="1"/>
                <w:szCs w:val="24"/>
                <w:lang w:bidi="lo-LA"/>
              </w:rPr>
            </w:pPr>
            <w:r w:rsidRPr="00C55F42">
              <w:rPr>
                <w:rFonts w:eastAsia="Lucida Sans Unicode"/>
                <w:i/>
                <w:kern w:val="1"/>
                <w:szCs w:val="24"/>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A87E43" w:rsidRPr="00C55F42" w:rsidRDefault="00A87E43" w:rsidP="00C40435">
            <w:pPr>
              <w:widowControl w:val="0"/>
              <w:jc w:val="center"/>
              <w:rPr>
                <w:rFonts w:eastAsia="Lucida Sans Unicode"/>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87E43" w:rsidRPr="00C55F42" w:rsidRDefault="00A87E43" w:rsidP="00C40435">
            <w:pPr>
              <w:widowControl w:val="0"/>
              <w:jc w:val="center"/>
              <w:rPr>
                <w:rFonts w:eastAsia="Lucida Sans Unicode"/>
                <w:i/>
                <w:kern w:val="1"/>
                <w:szCs w:val="24"/>
                <w:lang w:bidi="lo-LA"/>
              </w:rPr>
            </w:pPr>
          </w:p>
        </w:tc>
      </w:tr>
      <w:tr w:rsidR="00A87E43" w:rsidRPr="00C55F42" w:rsidTr="00D63A0F">
        <w:trPr>
          <w:trHeight w:val="359"/>
        </w:trPr>
        <w:tc>
          <w:tcPr>
            <w:tcW w:w="3219" w:type="dxa"/>
            <w:tcBorders>
              <w:top w:val="single" w:sz="4" w:space="0" w:color="000000"/>
              <w:left w:val="single" w:sz="4" w:space="0" w:color="000000"/>
              <w:bottom w:val="single" w:sz="4" w:space="0" w:color="000000"/>
              <w:right w:val="single" w:sz="4" w:space="0" w:color="000000"/>
            </w:tcBorders>
          </w:tcPr>
          <w:p w:rsidR="00A87E43" w:rsidRPr="00C55F42" w:rsidRDefault="00A87E43" w:rsidP="00D63A0F">
            <w:pPr>
              <w:widowControl w:val="0"/>
              <w:jc w:val="both"/>
              <w:rPr>
                <w:rFonts w:eastAsia="Lucida Sans Unicode"/>
                <w:i/>
                <w:kern w:val="1"/>
                <w:szCs w:val="24"/>
                <w:lang w:bidi="lo-LA"/>
              </w:rPr>
            </w:pPr>
            <w:r w:rsidRPr="00C55F42">
              <w:rPr>
                <w:rFonts w:eastAsia="Lucida Sans Unicode"/>
                <w:i/>
                <w:kern w:val="1"/>
                <w:szCs w:val="24"/>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A87E43" w:rsidRPr="00C55F42" w:rsidRDefault="00A87E43" w:rsidP="00C40435">
            <w:pPr>
              <w:widowControl w:val="0"/>
              <w:jc w:val="center"/>
              <w:rPr>
                <w:rFonts w:eastAsia="Lucida Sans Unicode"/>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87E43" w:rsidRPr="00C55F42" w:rsidRDefault="00A87E43" w:rsidP="00C40435">
            <w:pPr>
              <w:widowControl w:val="0"/>
              <w:jc w:val="center"/>
              <w:rPr>
                <w:rFonts w:eastAsia="Lucida Sans Unicode"/>
                <w:i/>
                <w:kern w:val="1"/>
                <w:szCs w:val="24"/>
                <w:lang w:bidi="lo-LA"/>
              </w:rPr>
            </w:pPr>
          </w:p>
        </w:tc>
      </w:tr>
      <w:tr w:rsidR="00A87E43" w:rsidRPr="00C55F42" w:rsidTr="00D63A0F">
        <w:trPr>
          <w:trHeight w:val="359"/>
        </w:trPr>
        <w:tc>
          <w:tcPr>
            <w:tcW w:w="3219" w:type="dxa"/>
            <w:tcBorders>
              <w:top w:val="single" w:sz="4" w:space="0" w:color="000000"/>
              <w:left w:val="single" w:sz="4" w:space="0" w:color="000000"/>
              <w:bottom w:val="single" w:sz="4" w:space="0" w:color="000000"/>
              <w:right w:val="single" w:sz="4" w:space="0" w:color="000000"/>
            </w:tcBorders>
          </w:tcPr>
          <w:p w:rsidR="00A87E43" w:rsidRPr="00C55F42" w:rsidRDefault="00A87E43" w:rsidP="00D63A0F">
            <w:pPr>
              <w:widowControl w:val="0"/>
              <w:jc w:val="both"/>
              <w:rPr>
                <w:rFonts w:eastAsia="Lucida Sans Unicode"/>
                <w:i/>
                <w:kern w:val="1"/>
                <w:szCs w:val="24"/>
                <w:lang w:bidi="lo-LA"/>
              </w:rPr>
            </w:pPr>
            <w:r w:rsidRPr="00C55F42">
              <w:rPr>
                <w:rFonts w:eastAsia="Lucida Sans Unicode"/>
                <w:i/>
                <w:kern w:val="1"/>
                <w:szCs w:val="24"/>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A87E43" w:rsidRPr="00C55F42" w:rsidRDefault="00A87E43" w:rsidP="00C40435">
            <w:pPr>
              <w:widowControl w:val="0"/>
              <w:jc w:val="center"/>
              <w:rPr>
                <w:rFonts w:eastAsia="Lucida Sans Unicode"/>
                <w:i/>
                <w:kern w:val="1"/>
                <w:szCs w:val="24"/>
                <w:lang w:bidi="lo-LA"/>
              </w:rPr>
            </w:pPr>
          </w:p>
        </w:tc>
        <w:tc>
          <w:tcPr>
            <w:tcW w:w="2926" w:type="dxa"/>
            <w:tcBorders>
              <w:top w:val="single" w:sz="4" w:space="0" w:color="000000"/>
              <w:left w:val="single" w:sz="4" w:space="0" w:color="000000"/>
              <w:bottom w:val="single" w:sz="4" w:space="0" w:color="000000"/>
              <w:right w:val="single" w:sz="4" w:space="0" w:color="000000"/>
            </w:tcBorders>
          </w:tcPr>
          <w:p w:rsidR="00A87E43" w:rsidRPr="00C55F42" w:rsidRDefault="00A87E43" w:rsidP="00C40435">
            <w:pPr>
              <w:widowControl w:val="0"/>
              <w:jc w:val="center"/>
              <w:rPr>
                <w:rFonts w:eastAsia="Lucida Sans Unicode"/>
                <w:i/>
                <w:kern w:val="1"/>
                <w:szCs w:val="24"/>
                <w:lang w:bidi="lo-LA"/>
              </w:rPr>
            </w:pPr>
            <w:r w:rsidRPr="00C55F42">
              <w:rPr>
                <w:rFonts w:eastAsia="Lucida Sans Unicode"/>
                <w:i/>
                <w:kern w:val="1"/>
                <w:szCs w:val="24"/>
                <w:lang w:bidi="lo-LA"/>
              </w:rPr>
              <w:t>Nėra</w:t>
            </w:r>
          </w:p>
        </w:tc>
      </w:tr>
      <w:tr w:rsidR="00A87E43" w:rsidRPr="00C55F42" w:rsidTr="00D63A0F">
        <w:trPr>
          <w:trHeight w:val="359"/>
        </w:trPr>
        <w:tc>
          <w:tcPr>
            <w:tcW w:w="3219" w:type="dxa"/>
            <w:tcBorders>
              <w:top w:val="single" w:sz="4" w:space="0" w:color="000000"/>
              <w:left w:val="single" w:sz="4" w:space="0" w:color="000000"/>
              <w:bottom w:val="single" w:sz="4" w:space="0" w:color="000000"/>
              <w:right w:val="single" w:sz="4" w:space="0" w:color="000000"/>
            </w:tcBorders>
          </w:tcPr>
          <w:p w:rsidR="00A87E43" w:rsidRPr="00C55F42" w:rsidRDefault="00A87E43" w:rsidP="00D63A0F">
            <w:pPr>
              <w:widowControl w:val="0"/>
              <w:jc w:val="both"/>
              <w:rPr>
                <w:rFonts w:eastAsia="Lucida Sans Unicode"/>
                <w:i/>
                <w:kern w:val="1"/>
                <w:szCs w:val="24"/>
                <w:lang w:bidi="lo-LA"/>
              </w:rPr>
            </w:pPr>
            <w:r w:rsidRPr="00C55F42">
              <w:rPr>
                <w:rFonts w:eastAsia="Lucida Sans Unicode"/>
                <w:i/>
                <w:kern w:val="1"/>
                <w:szCs w:val="24"/>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A87E43" w:rsidRPr="00C55F42" w:rsidRDefault="00A87E43" w:rsidP="00C40435">
            <w:pPr>
              <w:widowControl w:val="0"/>
              <w:jc w:val="center"/>
              <w:rPr>
                <w:rFonts w:eastAsia="Lucida Sans Unicode"/>
                <w:i/>
                <w:kern w:val="1"/>
                <w:szCs w:val="24"/>
                <w:lang w:bidi="lo-LA"/>
              </w:rPr>
            </w:pPr>
          </w:p>
        </w:tc>
        <w:tc>
          <w:tcPr>
            <w:tcW w:w="2926" w:type="dxa"/>
            <w:tcBorders>
              <w:top w:val="single" w:sz="4" w:space="0" w:color="000000"/>
              <w:left w:val="single" w:sz="4" w:space="0" w:color="000000"/>
              <w:bottom w:val="single" w:sz="4" w:space="0" w:color="000000"/>
              <w:right w:val="single" w:sz="4" w:space="0" w:color="000000"/>
            </w:tcBorders>
          </w:tcPr>
          <w:p w:rsidR="00A87E43" w:rsidRPr="00C55F42" w:rsidRDefault="00A87E43" w:rsidP="00C40435">
            <w:pPr>
              <w:widowControl w:val="0"/>
              <w:jc w:val="center"/>
              <w:rPr>
                <w:rFonts w:eastAsia="Lucida Sans Unicode"/>
                <w:i/>
                <w:kern w:val="1"/>
                <w:szCs w:val="24"/>
                <w:lang w:bidi="lo-LA"/>
              </w:rPr>
            </w:pPr>
            <w:r w:rsidRPr="00C55F42">
              <w:rPr>
                <w:rFonts w:eastAsia="Lucida Sans Unicode"/>
                <w:i/>
                <w:kern w:val="1"/>
                <w:szCs w:val="24"/>
                <w:lang w:bidi="lo-LA"/>
              </w:rPr>
              <w:t>Nenumatoma</w:t>
            </w:r>
            <w:r w:rsidR="00A61FB4">
              <w:rPr>
                <w:rFonts w:eastAsia="Lucida Sans Unicode"/>
                <w:i/>
                <w:kern w:val="1"/>
                <w:szCs w:val="24"/>
                <w:lang w:bidi="lo-LA"/>
              </w:rPr>
              <w:t>s</w:t>
            </w:r>
          </w:p>
        </w:tc>
      </w:tr>
      <w:tr w:rsidR="00A87E43" w:rsidRPr="00C55F42" w:rsidTr="00D63A0F">
        <w:trPr>
          <w:trHeight w:val="377"/>
        </w:trPr>
        <w:tc>
          <w:tcPr>
            <w:tcW w:w="3219" w:type="dxa"/>
            <w:tcBorders>
              <w:top w:val="single" w:sz="4" w:space="0" w:color="000000"/>
              <w:left w:val="single" w:sz="4" w:space="0" w:color="000000"/>
              <w:bottom w:val="single" w:sz="4" w:space="0" w:color="000000"/>
              <w:right w:val="single" w:sz="4" w:space="0" w:color="000000"/>
            </w:tcBorders>
          </w:tcPr>
          <w:p w:rsidR="00A87E43" w:rsidRPr="00C55F42" w:rsidRDefault="00A87E43" w:rsidP="00D63A0F">
            <w:pPr>
              <w:widowControl w:val="0"/>
              <w:jc w:val="both"/>
              <w:rPr>
                <w:rFonts w:eastAsia="Lucida Sans Unicode"/>
                <w:i/>
                <w:kern w:val="1"/>
                <w:szCs w:val="24"/>
                <w:lang w:bidi="lo-LA"/>
              </w:rPr>
            </w:pPr>
            <w:r w:rsidRPr="00C55F42">
              <w:rPr>
                <w:rFonts w:eastAsia="Lucida Sans Unicode"/>
                <w:i/>
                <w:kern w:val="1"/>
                <w:szCs w:val="24"/>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A87E43" w:rsidRPr="00C55F42" w:rsidRDefault="00A87E43" w:rsidP="00C40435">
            <w:pPr>
              <w:widowControl w:val="0"/>
              <w:jc w:val="center"/>
              <w:rPr>
                <w:rFonts w:eastAsia="Lucida Sans Unicode"/>
                <w:i/>
                <w:kern w:val="1"/>
                <w:szCs w:val="24"/>
                <w:lang w:bidi="lo-LA"/>
              </w:rPr>
            </w:pPr>
          </w:p>
        </w:tc>
        <w:tc>
          <w:tcPr>
            <w:tcW w:w="2926" w:type="dxa"/>
            <w:tcBorders>
              <w:top w:val="single" w:sz="4" w:space="0" w:color="000000"/>
              <w:left w:val="single" w:sz="4" w:space="0" w:color="000000"/>
              <w:bottom w:val="single" w:sz="4" w:space="0" w:color="000000"/>
              <w:right w:val="single" w:sz="4" w:space="0" w:color="000000"/>
            </w:tcBorders>
          </w:tcPr>
          <w:p w:rsidR="00A87E43" w:rsidRPr="00C55F42" w:rsidRDefault="00A87E43" w:rsidP="00C40435">
            <w:pPr>
              <w:widowControl w:val="0"/>
              <w:jc w:val="center"/>
              <w:rPr>
                <w:rFonts w:eastAsia="Lucida Sans Unicode"/>
                <w:i/>
                <w:kern w:val="1"/>
                <w:szCs w:val="24"/>
                <w:lang w:bidi="lo-LA"/>
              </w:rPr>
            </w:pPr>
            <w:r w:rsidRPr="00C55F42">
              <w:rPr>
                <w:rFonts w:eastAsia="Lucida Sans Unicode"/>
                <w:i/>
                <w:kern w:val="1"/>
                <w:szCs w:val="24"/>
                <w:lang w:bidi="lo-LA"/>
              </w:rPr>
              <w:t>Nenumatoma</w:t>
            </w:r>
            <w:r w:rsidR="00A61FB4">
              <w:rPr>
                <w:rFonts w:eastAsia="Lucida Sans Unicode"/>
                <w:i/>
                <w:kern w:val="1"/>
                <w:szCs w:val="24"/>
                <w:lang w:bidi="lo-LA"/>
              </w:rPr>
              <w:t>s</w:t>
            </w:r>
          </w:p>
        </w:tc>
      </w:tr>
      <w:tr w:rsidR="00A87E43" w:rsidRPr="00C55F42" w:rsidTr="00D63A0F">
        <w:trPr>
          <w:trHeight w:val="297"/>
        </w:trPr>
        <w:tc>
          <w:tcPr>
            <w:tcW w:w="3219" w:type="dxa"/>
            <w:tcBorders>
              <w:top w:val="single" w:sz="4" w:space="0" w:color="000000"/>
              <w:left w:val="single" w:sz="4" w:space="0" w:color="000000"/>
              <w:bottom w:val="single" w:sz="4" w:space="0" w:color="000000"/>
              <w:right w:val="single" w:sz="4" w:space="0" w:color="000000"/>
            </w:tcBorders>
          </w:tcPr>
          <w:p w:rsidR="00A87E43" w:rsidRPr="00C55F42" w:rsidRDefault="00A87E43" w:rsidP="00D63A0F">
            <w:pPr>
              <w:widowControl w:val="0"/>
              <w:jc w:val="both"/>
              <w:rPr>
                <w:rFonts w:eastAsia="Lucida Sans Unicode"/>
                <w:i/>
                <w:kern w:val="1"/>
                <w:szCs w:val="24"/>
                <w:lang w:bidi="lo-LA"/>
              </w:rPr>
            </w:pPr>
            <w:r w:rsidRPr="00C55F42">
              <w:rPr>
                <w:rFonts w:eastAsia="Lucida Sans Unicode"/>
                <w:i/>
                <w:kern w:val="1"/>
                <w:szCs w:val="24"/>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A87E43" w:rsidRPr="00C55F42" w:rsidRDefault="00A87E43" w:rsidP="00C40435">
            <w:pPr>
              <w:widowControl w:val="0"/>
              <w:jc w:val="center"/>
              <w:rPr>
                <w:rFonts w:eastAsia="Lucida Sans Unicode"/>
                <w:i/>
                <w:kern w:val="1"/>
                <w:szCs w:val="24"/>
                <w:lang w:bidi="lo-LA"/>
              </w:rPr>
            </w:pPr>
          </w:p>
        </w:tc>
        <w:tc>
          <w:tcPr>
            <w:tcW w:w="2926" w:type="dxa"/>
            <w:tcBorders>
              <w:top w:val="single" w:sz="4" w:space="0" w:color="000000"/>
              <w:left w:val="single" w:sz="4" w:space="0" w:color="000000"/>
              <w:bottom w:val="single" w:sz="4" w:space="0" w:color="000000"/>
              <w:right w:val="single" w:sz="4" w:space="0" w:color="000000"/>
            </w:tcBorders>
          </w:tcPr>
          <w:p w:rsidR="00A87E43" w:rsidRPr="00C55F42" w:rsidRDefault="00A87E43" w:rsidP="00C40435">
            <w:pPr>
              <w:widowControl w:val="0"/>
              <w:jc w:val="center"/>
              <w:rPr>
                <w:rFonts w:eastAsia="Lucida Sans Unicode"/>
                <w:i/>
                <w:kern w:val="1"/>
                <w:szCs w:val="24"/>
                <w:lang w:bidi="lo-LA"/>
              </w:rPr>
            </w:pPr>
            <w:r w:rsidRPr="00C55F42">
              <w:rPr>
                <w:rFonts w:eastAsia="Lucida Sans Unicode"/>
                <w:i/>
                <w:kern w:val="1"/>
                <w:szCs w:val="24"/>
                <w:lang w:bidi="lo-LA"/>
              </w:rPr>
              <w:t>Nėra</w:t>
            </w:r>
          </w:p>
        </w:tc>
      </w:tr>
      <w:tr w:rsidR="00A87E43" w:rsidRPr="00C55F42" w:rsidTr="00D63A0F">
        <w:trPr>
          <w:trHeight w:val="359"/>
        </w:trPr>
        <w:tc>
          <w:tcPr>
            <w:tcW w:w="3219" w:type="dxa"/>
            <w:tcBorders>
              <w:top w:val="single" w:sz="4" w:space="0" w:color="000000"/>
              <w:left w:val="single" w:sz="4" w:space="0" w:color="000000"/>
              <w:bottom w:val="single" w:sz="4" w:space="0" w:color="000000"/>
              <w:right w:val="single" w:sz="4" w:space="0" w:color="000000"/>
            </w:tcBorders>
          </w:tcPr>
          <w:p w:rsidR="00A87E43" w:rsidRPr="00C55F42" w:rsidRDefault="00A87E43" w:rsidP="00D63A0F">
            <w:pPr>
              <w:widowControl w:val="0"/>
              <w:jc w:val="both"/>
              <w:rPr>
                <w:rFonts w:eastAsia="Lucida Sans Unicode"/>
                <w:i/>
                <w:kern w:val="1"/>
                <w:szCs w:val="24"/>
                <w:lang w:bidi="lo-LA"/>
              </w:rPr>
            </w:pPr>
            <w:r w:rsidRPr="00C55F42">
              <w:rPr>
                <w:rFonts w:eastAsia="Lucida Sans Unicode"/>
                <w:i/>
                <w:kern w:val="1"/>
                <w:szCs w:val="24"/>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A87E43" w:rsidRPr="00C55F42" w:rsidRDefault="00A87E43" w:rsidP="00C40435">
            <w:pPr>
              <w:widowControl w:val="0"/>
              <w:jc w:val="center"/>
              <w:rPr>
                <w:rFonts w:eastAsia="Lucida Sans Unicode"/>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87E43" w:rsidRPr="00C55F42" w:rsidRDefault="00A87E43" w:rsidP="00C40435">
            <w:pPr>
              <w:widowControl w:val="0"/>
              <w:jc w:val="center"/>
              <w:rPr>
                <w:rFonts w:eastAsia="Lucida Sans Unicode"/>
                <w:i/>
                <w:kern w:val="1"/>
                <w:szCs w:val="24"/>
                <w:lang w:bidi="lo-LA"/>
              </w:rPr>
            </w:pPr>
          </w:p>
        </w:tc>
      </w:tr>
      <w:tr w:rsidR="00A87E43" w:rsidRPr="00C55F42" w:rsidTr="00D63A0F">
        <w:trPr>
          <w:trHeight w:val="359"/>
        </w:trPr>
        <w:tc>
          <w:tcPr>
            <w:tcW w:w="3219" w:type="dxa"/>
            <w:tcBorders>
              <w:top w:val="single" w:sz="4" w:space="0" w:color="000000"/>
              <w:left w:val="single" w:sz="4" w:space="0" w:color="000000"/>
              <w:bottom w:val="single" w:sz="4" w:space="0" w:color="000000"/>
              <w:right w:val="single" w:sz="4" w:space="0" w:color="000000"/>
            </w:tcBorders>
          </w:tcPr>
          <w:p w:rsidR="00A87E43" w:rsidRPr="00C55F42" w:rsidRDefault="00A87E43" w:rsidP="00D63A0F">
            <w:pPr>
              <w:widowControl w:val="0"/>
              <w:jc w:val="both"/>
              <w:rPr>
                <w:rFonts w:eastAsia="Lucida Sans Unicode"/>
                <w:i/>
                <w:kern w:val="1"/>
                <w:szCs w:val="24"/>
                <w:lang w:bidi="lo-LA"/>
              </w:rPr>
            </w:pPr>
            <w:r w:rsidRPr="00C55F42">
              <w:rPr>
                <w:rFonts w:eastAsia="Lucida Sans Unicode"/>
                <w:i/>
                <w:kern w:val="1"/>
                <w:szCs w:val="24"/>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A87E43" w:rsidRPr="00C55F42" w:rsidRDefault="00A87E43" w:rsidP="00C40435">
            <w:pPr>
              <w:widowControl w:val="0"/>
              <w:jc w:val="center"/>
              <w:rPr>
                <w:rFonts w:eastAsia="Lucida Sans Unicode"/>
                <w:i/>
                <w:kern w:val="1"/>
                <w:szCs w:val="24"/>
                <w:lang w:bidi="lo-LA"/>
              </w:rPr>
            </w:pPr>
            <w:r w:rsidRPr="00C55F42">
              <w:rPr>
                <w:rFonts w:eastAsia="Lucida Sans Unicode"/>
                <w:i/>
                <w:kern w:val="1"/>
                <w:szCs w:val="24"/>
                <w:lang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A87E43" w:rsidRPr="00C55F42" w:rsidRDefault="00A87E43" w:rsidP="00C40435">
            <w:pPr>
              <w:widowControl w:val="0"/>
              <w:jc w:val="center"/>
              <w:rPr>
                <w:rFonts w:eastAsia="Lucida Sans Unicode"/>
                <w:i/>
                <w:kern w:val="1"/>
                <w:szCs w:val="24"/>
                <w:lang w:bidi="lo-LA"/>
              </w:rPr>
            </w:pPr>
          </w:p>
        </w:tc>
      </w:tr>
      <w:tr w:rsidR="00A87E43" w:rsidRPr="00C55F42" w:rsidTr="00D63A0F">
        <w:trPr>
          <w:trHeight w:val="576"/>
        </w:trPr>
        <w:tc>
          <w:tcPr>
            <w:tcW w:w="3219" w:type="dxa"/>
            <w:tcBorders>
              <w:top w:val="single" w:sz="4" w:space="0" w:color="000000"/>
              <w:left w:val="single" w:sz="4" w:space="0" w:color="000000"/>
              <w:bottom w:val="single" w:sz="4" w:space="0" w:color="000000"/>
              <w:right w:val="single" w:sz="4" w:space="0" w:color="000000"/>
            </w:tcBorders>
          </w:tcPr>
          <w:p w:rsidR="00A87E43" w:rsidRPr="00C55F42" w:rsidRDefault="00A87E43" w:rsidP="00D63A0F">
            <w:pPr>
              <w:widowControl w:val="0"/>
              <w:jc w:val="both"/>
              <w:rPr>
                <w:rFonts w:eastAsia="Lucida Sans Unicode"/>
                <w:i/>
                <w:kern w:val="1"/>
                <w:szCs w:val="24"/>
                <w:lang w:bidi="lo-LA"/>
              </w:rPr>
            </w:pPr>
            <w:r w:rsidRPr="00C55F42">
              <w:rPr>
                <w:rFonts w:eastAsia="Lucida Sans Unicode"/>
                <w:i/>
                <w:kern w:val="1"/>
                <w:szCs w:val="24"/>
                <w:lang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tcPr>
          <w:p w:rsidR="00A87E43" w:rsidRPr="00C55F42" w:rsidRDefault="00A87E43" w:rsidP="00C40435">
            <w:pPr>
              <w:widowControl w:val="0"/>
              <w:jc w:val="center"/>
              <w:rPr>
                <w:rFonts w:eastAsia="Lucida Sans Unicode"/>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87E43" w:rsidRPr="00C55F42" w:rsidRDefault="00A87E43" w:rsidP="00C40435">
            <w:pPr>
              <w:widowControl w:val="0"/>
              <w:jc w:val="center"/>
              <w:rPr>
                <w:rFonts w:eastAsia="Lucida Sans Unicode"/>
                <w:i/>
                <w:kern w:val="1"/>
                <w:szCs w:val="24"/>
                <w:lang w:bidi="lo-LA"/>
              </w:rPr>
            </w:pPr>
          </w:p>
        </w:tc>
      </w:tr>
    </w:tbl>
    <w:p w:rsidR="00A87E43" w:rsidRPr="00C55F42" w:rsidRDefault="00A87E43" w:rsidP="00A87E43">
      <w:pPr>
        <w:widowControl w:val="0"/>
        <w:jc w:val="both"/>
        <w:rPr>
          <w:rFonts w:eastAsia="Lucida Sans Unicode"/>
          <w:kern w:val="1"/>
          <w:szCs w:val="24"/>
          <w:lang w:bidi="lo-LA"/>
        </w:rPr>
      </w:pPr>
      <w:r w:rsidRPr="00C55F42">
        <w:rPr>
          <w:rFonts w:eastAsia="Lucida Sans Unicode"/>
          <w:kern w:val="1"/>
          <w:szCs w:val="24"/>
          <w:lang w:bidi="lo-LA"/>
        </w:rPr>
        <w:tab/>
      </w:r>
      <w:r w:rsidRPr="00C55F42">
        <w:rPr>
          <w:rFonts w:eastAsia="Lucida Sans Unicode"/>
          <w:kern w:val="1"/>
          <w:szCs w:val="24"/>
          <w:lang w:bidi="lo-LA"/>
        </w:rPr>
        <w:tab/>
      </w:r>
    </w:p>
    <w:p w:rsidR="00A87E43" w:rsidRPr="00C55F42" w:rsidRDefault="00A87E43" w:rsidP="00A87E43">
      <w:pPr>
        <w:jc w:val="both"/>
        <w:rPr>
          <w:szCs w:val="24"/>
        </w:rPr>
      </w:pPr>
      <w:r w:rsidRPr="00C55F42">
        <w:rPr>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87E43" w:rsidRPr="00C55F42" w:rsidRDefault="00A87E43" w:rsidP="00A87E43">
      <w:pPr>
        <w:widowControl w:val="0"/>
        <w:jc w:val="both"/>
        <w:rPr>
          <w:rFonts w:eastAsia="Lucida Sans Unicode"/>
          <w:kern w:val="2"/>
          <w:szCs w:val="24"/>
        </w:rPr>
      </w:pPr>
    </w:p>
    <w:p w:rsidR="00A87E43" w:rsidRPr="00C55F42" w:rsidRDefault="00A87E43" w:rsidP="00A87E43">
      <w:pPr>
        <w:widowControl w:val="0"/>
        <w:jc w:val="both"/>
        <w:rPr>
          <w:rFonts w:eastAsia="Lucida Sans Unicode"/>
          <w:kern w:val="2"/>
          <w:szCs w:val="24"/>
        </w:rPr>
      </w:pPr>
    </w:p>
    <w:p w:rsidR="00A61FB4" w:rsidRDefault="00A87E43" w:rsidP="00A87E43">
      <w:pPr>
        <w:widowControl w:val="0"/>
        <w:jc w:val="both"/>
        <w:rPr>
          <w:rFonts w:eastAsia="Lucida Sans Unicode"/>
          <w:kern w:val="2"/>
          <w:szCs w:val="24"/>
        </w:rPr>
      </w:pPr>
      <w:r w:rsidRPr="00C55F42">
        <w:rPr>
          <w:rFonts w:eastAsia="Lucida Sans Unicode"/>
          <w:kern w:val="2"/>
          <w:szCs w:val="24"/>
        </w:rPr>
        <w:t>Rengėja</w:t>
      </w:r>
      <w:r w:rsidRPr="00C55F42">
        <w:rPr>
          <w:rFonts w:eastAsia="Lucida Sans Unicode"/>
          <w:kern w:val="2"/>
          <w:szCs w:val="24"/>
        </w:rPr>
        <w:tab/>
      </w:r>
    </w:p>
    <w:p w:rsidR="00A87E43" w:rsidRPr="00C55F42" w:rsidRDefault="00A87E43" w:rsidP="00A87E43">
      <w:pPr>
        <w:widowControl w:val="0"/>
        <w:jc w:val="both"/>
        <w:rPr>
          <w:rFonts w:eastAsia="Lucida Sans Unicode"/>
          <w:kern w:val="2"/>
          <w:szCs w:val="24"/>
          <w:lang w:eastAsia="ar-SA"/>
        </w:rPr>
      </w:pPr>
      <w:r w:rsidRPr="00C55F42">
        <w:rPr>
          <w:rFonts w:eastAsia="Lucida Sans Unicode"/>
          <w:kern w:val="2"/>
          <w:szCs w:val="24"/>
        </w:rPr>
        <w:t xml:space="preserve">savivaldybės gydytoja                    </w:t>
      </w:r>
      <w:r w:rsidR="00A61FB4">
        <w:rPr>
          <w:rFonts w:eastAsia="Lucida Sans Unicode"/>
          <w:kern w:val="2"/>
          <w:szCs w:val="24"/>
        </w:rPr>
        <w:tab/>
      </w:r>
      <w:r w:rsidR="00A61FB4">
        <w:rPr>
          <w:rFonts w:eastAsia="Lucida Sans Unicode"/>
          <w:kern w:val="2"/>
          <w:szCs w:val="24"/>
        </w:rPr>
        <w:tab/>
      </w:r>
      <w:r w:rsidR="00A61FB4">
        <w:rPr>
          <w:rFonts w:eastAsia="Lucida Sans Unicode"/>
          <w:kern w:val="2"/>
          <w:szCs w:val="24"/>
        </w:rPr>
        <w:tab/>
      </w:r>
      <w:r w:rsidR="00A61FB4">
        <w:rPr>
          <w:rFonts w:eastAsia="Lucida Sans Unicode"/>
          <w:kern w:val="2"/>
          <w:szCs w:val="24"/>
        </w:rPr>
        <w:tab/>
      </w:r>
      <w:r w:rsidRPr="00C55F42">
        <w:rPr>
          <w:rFonts w:eastAsia="Lucida Sans Unicode"/>
          <w:kern w:val="2"/>
          <w:szCs w:val="24"/>
        </w:rPr>
        <w:t xml:space="preserve">Oresta Gerulskienė </w:t>
      </w:r>
    </w:p>
    <w:p w:rsidR="00173687" w:rsidRPr="00C55F42" w:rsidRDefault="00A87E43" w:rsidP="00A87E43">
      <w:pPr>
        <w:rPr>
          <w:szCs w:val="24"/>
        </w:rPr>
      </w:pPr>
      <w:r w:rsidRPr="00C55F42">
        <w:rPr>
          <w:rFonts w:eastAsia="Lucida Sans Unicode" w:cs="Tahoma"/>
          <w:bCs/>
          <w:szCs w:val="24"/>
        </w:rPr>
        <w:t xml:space="preserve"> </w:t>
      </w:r>
    </w:p>
    <w:sectPr w:rsidR="00173687" w:rsidRPr="00C55F42" w:rsidSect="00C40435">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auto"/>
    <w:pitch w:val="variable"/>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E43"/>
    <w:rsid w:val="00121B43"/>
    <w:rsid w:val="00145986"/>
    <w:rsid w:val="00173687"/>
    <w:rsid w:val="0020657F"/>
    <w:rsid w:val="002A2917"/>
    <w:rsid w:val="003F0088"/>
    <w:rsid w:val="004508EF"/>
    <w:rsid w:val="0047791B"/>
    <w:rsid w:val="00504B11"/>
    <w:rsid w:val="00615781"/>
    <w:rsid w:val="006177AC"/>
    <w:rsid w:val="00672D11"/>
    <w:rsid w:val="00770351"/>
    <w:rsid w:val="0084334B"/>
    <w:rsid w:val="00892CB1"/>
    <w:rsid w:val="00A61FB4"/>
    <w:rsid w:val="00A87E43"/>
    <w:rsid w:val="00B34EB1"/>
    <w:rsid w:val="00B5772A"/>
    <w:rsid w:val="00BB3792"/>
    <w:rsid w:val="00C40435"/>
    <w:rsid w:val="00C55F42"/>
    <w:rsid w:val="00D371B3"/>
    <w:rsid w:val="00D54FEA"/>
    <w:rsid w:val="00E2011B"/>
    <w:rsid w:val="00E9119D"/>
    <w:rsid w:val="00F02365"/>
    <w:rsid w:val="00F76510"/>
    <w:rsid w:val="00FC44D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87E43"/>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A87E43"/>
    <w:pPr>
      <w:ind w:left="720"/>
      <w:contextualSpacing/>
    </w:pPr>
  </w:style>
  <w:style w:type="paragraph" w:styleId="Antrats">
    <w:name w:val="header"/>
    <w:basedOn w:val="prastasis"/>
    <w:link w:val="AntratsDiagrama"/>
    <w:uiPriority w:val="99"/>
    <w:rsid w:val="00A87E43"/>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uiPriority w:val="99"/>
    <w:rsid w:val="00A87E43"/>
    <w:rPr>
      <w:rFonts w:ascii="Times New Roman" w:eastAsia="Times New Roman" w:hAnsi="Times New Roman" w:cs="Times New Roman"/>
      <w:sz w:val="24"/>
      <w:szCs w:val="24"/>
      <w:lang w:val="x-none" w:eastAsia="x-none"/>
    </w:rPr>
  </w:style>
  <w:style w:type="paragraph" w:customStyle="1" w:styleId="WW-BodyText2">
    <w:name w:val="WW-Body Text 2"/>
    <w:basedOn w:val="prastasis"/>
    <w:rsid w:val="00A87E43"/>
    <w:pPr>
      <w:suppressAutoHyphens/>
      <w:jc w:val="center"/>
    </w:pPr>
    <w:rPr>
      <w:b/>
      <w:bCs/>
      <w:szCs w:val="24"/>
      <w:lang w:eastAsia="ar-SA"/>
    </w:rPr>
  </w:style>
  <w:style w:type="character" w:styleId="Komentaronuoroda">
    <w:name w:val="annotation reference"/>
    <w:semiHidden/>
    <w:rsid w:val="00A87E43"/>
    <w:rPr>
      <w:sz w:val="16"/>
    </w:rPr>
  </w:style>
  <w:style w:type="paragraph" w:styleId="Betarp">
    <w:name w:val="No Spacing"/>
    <w:uiPriority w:val="1"/>
    <w:qFormat/>
    <w:rsid w:val="00A87E43"/>
    <w:pPr>
      <w:spacing w:after="0" w:line="240" w:lineRule="auto"/>
    </w:pPr>
  </w:style>
  <w:style w:type="character" w:styleId="Hipersaitas">
    <w:name w:val="Hyperlink"/>
    <w:basedOn w:val="Numatytasispastraiposriftas"/>
    <w:uiPriority w:val="99"/>
    <w:unhideWhenUsed/>
    <w:rsid w:val="00A87E43"/>
    <w:rPr>
      <w:color w:val="0000FF" w:themeColor="hyperlink"/>
      <w:u w:val="single"/>
    </w:rPr>
  </w:style>
  <w:style w:type="paragraph" w:styleId="Debesliotekstas">
    <w:name w:val="Balloon Text"/>
    <w:basedOn w:val="prastasis"/>
    <w:link w:val="DebesliotekstasDiagrama"/>
    <w:uiPriority w:val="99"/>
    <w:semiHidden/>
    <w:unhideWhenUsed/>
    <w:rsid w:val="00BB379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B3792"/>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87E43"/>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A87E43"/>
    <w:pPr>
      <w:ind w:left="720"/>
      <w:contextualSpacing/>
    </w:pPr>
  </w:style>
  <w:style w:type="paragraph" w:styleId="Antrats">
    <w:name w:val="header"/>
    <w:basedOn w:val="prastasis"/>
    <w:link w:val="AntratsDiagrama"/>
    <w:uiPriority w:val="99"/>
    <w:rsid w:val="00A87E43"/>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uiPriority w:val="99"/>
    <w:rsid w:val="00A87E43"/>
    <w:rPr>
      <w:rFonts w:ascii="Times New Roman" w:eastAsia="Times New Roman" w:hAnsi="Times New Roman" w:cs="Times New Roman"/>
      <w:sz w:val="24"/>
      <w:szCs w:val="24"/>
      <w:lang w:val="x-none" w:eastAsia="x-none"/>
    </w:rPr>
  </w:style>
  <w:style w:type="paragraph" w:customStyle="1" w:styleId="WW-BodyText2">
    <w:name w:val="WW-Body Text 2"/>
    <w:basedOn w:val="prastasis"/>
    <w:rsid w:val="00A87E43"/>
    <w:pPr>
      <w:suppressAutoHyphens/>
      <w:jc w:val="center"/>
    </w:pPr>
    <w:rPr>
      <w:b/>
      <w:bCs/>
      <w:szCs w:val="24"/>
      <w:lang w:eastAsia="ar-SA"/>
    </w:rPr>
  </w:style>
  <w:style w:type="character" w:styleId="Komentaronuoroda">
    <w:name w:val="annotation reference"/>
    <w:semiHidden/>
    <w:rsid w:val="00A87E43"/>
    <w:rPr>
      <w:sz w:val="16"/>
    </w:rPr>
  </w:style>
  <w:style w:type="paragraph" w:styleId="Betarp">
    <w:name w:val="No Spacing"/>
    <w:uiPriority w:val="1"/>
    <w:qFormat/>
    <w:rsid w:val="00A87E43"/>
    <w:pPr>
      <w:spacing w:after="0" w:line="240" w:lineRule="auto"/>
    </w:pPr>
  </w:style>
  <w:style w:type="character" w:styleId="Hipersaitas">
    <w:name w:val="Hyperlink"/>
    <w:basedOn w:val="Numatytasispastraiposriftas"/>
    <w:uiPriority w:val="99"/>
    <w:unhideWhenUsed/>
    <w:rsid w:val="00A87E43"/>
    <w:rPr>
      <w:color w:val="0000FF" w:themeColor="hyperlink"/>
      <w:u w:val="single"/>
    </w:rPr>
  </w:style>
  <w:style w:type="paragraph" w:styleId="Debesliotekstas">
    <w:name w:val="Balloon Text"/>
    <w:basedOn w:val="prastasis"/>
    <w:link w:val="DebesliotekstasDiagrama"/>
    <w:uiPriority w:val="99"/>
    <w:semiHidden/>
    <w:unhideWhenUsed/>
    <w:rsid w:val="00BB379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B379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56732">
      <w:bodyDiv w:val="1"/>
      <w:marLeft w:val="0"/>
      <w:marRight w:val="0"/>
      <w:marTop w:val="0"/>
      <w:marBottom w:val="0"/>
      <w:divBdr>
        <w:top w:val="none" w:sz="0" w:space="0" w:color="auto"/>
        <w:left w:val="none" w:sz="0" w:space="0" w:color="auto"/>
        <w:bottom w:val="none" w:sz="0" w:space="0" w:color="auto"/>
        <w:right w:val="none" w:sz="0" w:space="0" w:color="auto"/>
      </w:divBdr>
      <w:divsChild>
        <w:div w:id="1738819838">
          <w:marLeft w:val="0"/>
          <w:marRight w:val="0"/>
          <w:marTop w:val="0"/>
          <w:marBottom w:val="0"/>
          <w:divBdr>
            <w:top w:val="none" w:sz="0" w:space="0" w:color="auto"/>
            <w:left w:val="none" w:sz="0" w:space="0" w:color="auto"/>
            <w:bottom w:val="none" w:sz="0" w:space="0" w:color="auto"/>
            <w:right w:val="none" w:sz="0" w:space="0" w:color="auto"/>
          </w:divBdr>
        </w:div>
        <w:div w:id="1998419644">
          <w:marLeft w:val="0"/>
          <w:marRight w:val="0"/>
          <w:marTop w:val="0"/>
          <w:marBottom w:val="0"/>
          <w:divBdr>
            <w:top w:val="none" w:sz="0" w:space="0" w:color="auto"/>
            <w:left w:val="none" w:sz="0" w:space="0" w:color="auto"/>
            <w:bottom w:val="none" w:sz="0" w:space="0" w:color="auto"/>
            <w:right w:val="none" w:sz="0" w:space="0" w:color="auto"/>
          </w:divBdr>
          <w:divsChild>
            <w:div w:id="1177769043">
              <w:marLeft w:val="0"/>
              <w:marRight w:val="0"/>
              <w:marTop w:val="0"/>
              <w:marBottom w:val="0"/>
              <w:divBdr>
                <w:top w:val="none" w:sz="0" w:space="0" w:color="auto"/>
                <w:left w:val="none" w:sz="0" w:space="0" w:color="auto"/>
                <w:bottom w:val="none" w:sz="0" w:space="0" w:color="auto"/>
                <w:right w:val="none" w:sz="0" w:space="0" w:color="auto"/>
              </w:divBdr>
            </w:div>
            <w:div w:id="473110258">
              <w:marLeft w:val="0"/>
              <w:marRight w:val="0"/>
              <w:marTop w:val="0"/>
              <w:marBottom w:val="0"/>
              <w:divBdr>
                <w:top w:val="none" w:sz="0" w:space="0" w:color="auto"/>
                <w:left w:val="none" w:sz="0" w:space="0" w:color="auto"/>
                <w:bottom w:val="none" w:sz="0" w:space="0" w:color="auto"/>
                <w:right w:val="none" w:sz="0" w:space="0" w:color="auto"/>
              </w:divBdr>
            </w:div>
            <w:div w:id="1656375435">
              <w:marLeft w:val="0"/>
              <w:marRight w:val="0"/>
              <w:marTop w:val="0"/>
              <w:marBottom w:val="0"/>
              <w:divBdr>
                <w:top w:val="none" w:sz="0" w:space="0" w:color="auto"/>
                <w:left w:val="none" w:sz="0" w:space="0" w:color="auto"/>
                <w:bottom w:val="none" w:sz="0" w:space="0" w:color="auto"/>
                <w:right w:val="none" w:sz="0" w:space="0" w:color="auto"/>
              </w:divBdr>
            </w:div>
            <w:div w:id="432895295">
              <w:marLeft w:val="0"/>
              <w:marRight w:val="0"/>
              <w:marTop w:val="0"/>
              <w:marBottom w:val="0"/>
              <w:divBdr>
                <w:top w:val="none" w:sz="0" w:space="0" w:color="auto"/>
                <w:left w:val="none" w:sz="0" w:space="0" w:color="auto"/>
                <w:bottom w:val="none" w:sz="0" w:space="0" w:color="auto"/>
                <w:right w:val="none" w:sz="0" w:space="0" w:color="auto"/>
              </w:divBdr>
            </w:div>
            <w:div w:id="549191806">
              <w:marLeft w:val="0"/>
              <w:marRight w:val="0"/>
              <w:marTop w:val="0"/>
              <w:marBottom w:val="0"/>
              <w:divBdr>
                <w:top w:val="none" w:sz="0" w:space="0" w:color="auto"/>
                <w:left w:val="none" w:sz="0" w:space="0" w:color="auto"/>
                <w:bottom w:val="none" w:sz="0" w:space="0" w:color="auto"/>
                <w:right w:val="none" w:sz="0" w:space="0" w:color="auto"/>
              </w:divBdr>
            </w:div>
            <w:div w:id="1619801427">
              <w:marLeft w:val="0"/>
              <w:marRight w:val="0"/>
              <w:marTop w:val="0"/>
              <w:marBottom w:val="0"/>
              <w:divBdr>
                <w:top w:val="none" w:sz="0" w:space="0" w:color="auto"/>
                <w:left w:val="none" w:sz="0" w:space="0" w:color="auto"/>
                <w:bottom w:val="none" w:sz="0" w:space="0" w:color="auto"/>
                <w:right w:val="none" w:sz="0" w:space="0" w:color="auto"/>
              </w:divBdr>
            </w:div>
            <w:div w:id="1191527889">
              <w:marLeft w:val="0"/>
              <w:marRight w:val="0"/>
              <w:marTop w:val="0"/>
              <w:marBottom w:val="0"/>
              <w:divBdr>
                <w:top w:val="none" w:sz="0" w:space="0" w:color="auto"/>
                <w:left w:val="none" w:sz="0" w:space="0" w:color="auto"/>
                <w:bottom w:val="none" w:sz="0" w:space="0" w:color="auto"/>
                <w:right w:val="none" w:sz="0" w:space="0" w:color="auto"/>
              </w:divBdr>
            </w:div>
          </w:divsChild>
        </w:div>
        <w:div w:id="588319884">
          <w:marLeft w:val="0"/>
          <w:marRight w:val="0"/>
          <w:marTop w:val="0"/>
          <w:marBottom w:val="0"/>
          <w:divBdr>
            <w:top w:val="none" w:sz="0" w:space="0" w:color="auto"/>
            <w:left w:val="none" w:sz="0" w:space="0" w:color="auto"/>
            <w:bottom w:val="none" w:sz="0" w:space="0" w:color="auto"/>
            <w:right w:val="none" w:sz="0" w:space="0" w:color="auto"/>
          </w:divBdr>
        </w:div>
        <w:div w:id="1917745210">
          <w:marLeft w:val="0"/>
          <w:marRight w:val="0"/>
          <w:marTop w:val="0"/>
          <w:marBottom w:val="0"/>
          <w:divBdr>
            <w:top w:val="none" w:sz="0" w:space="0" w:color="auto"/>
            <w:left w:val="none" w:sz="0" w:space="0" w:color="auto"/>
            <w:bottom w:val="none" w:sz="0" w:space="0" w:color="auto"/>
            <w:right w:val="none" w:sz="0" w:space="0" w:color="auto"/>
          </w:divBdr>
        </w:div>
      </w:divsChild>
    </w:div>
    <w:div w:id="123184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e-tar.lt/portal/lt/legalAct/c0105d80a98311ebbcbbc2971cdac3cb"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4411</Words>
  <Characters>2515</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Judita Kaveckienė</cp:lastModifiedBy>
  <cp:revision>3</cp:revision>
  <dcterms:created xsi:type="dcterms:W3CDTF">2023-05-25T12:26:00Z</dcterms:created>
  <dcterms:modified xsi:type="dcterms:W3CDTF">2023-05-29T13:03:00Z</dcterms:modified>
</cp:coreProperties>
</file>