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7E" w:rsidRPr="004519AF" w:rsidRDefault="0085127E" w:rsidP="003D0E23">
      <w:pPr>
        <w:spacing w:after="0" w:line="240" w:lineRule="auto"/>
        <w:ind w:right="71"/>
        <w:jc w:val="both"/>
        <w:rPr>
          <w:rFonts w:ascii="Times New Roman" w:hAnsi="Times New Roman" w:cs="Times New Roman"/>
          <w:sz w:val="24"/>
          <w:szCs w:val="24"/>
        </w:rPr>
      </w:pPr>
      <w:bookmarkStart w:id="0" w:name="_GoBack"/>
      <w:bookmarkEnd w:id="0"/>
    </w:p>
    <w:p w:rsidR="00B2722A" w:rsidRPr="00B2722A" w:rsidRDefault="00B2722A" w:rsidP="00F5594B">
      <w:pPr>
        <w:spacing w:after="0"/>
        <w:ind w:left="10368" w:right="-1029"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 xml:space="preserve">Nevyriausybinių organizacijų veiklos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stiprinimo 2023</w:t>
      </w:r>
      <w:r w:rsidR="0085127E">
        <w:rPr>
          <w:rFonts w:ascii="Times New Roman" w:hAnsi="Times New Roman" w:cs="Times New Roman"/>
          <w:color w:val="000000"/>
          <w:sz w:val="24"/>
          <w:szCs w:val="24"/>
          <w:lang w:eastAsia="lt-LT"/>
        </w:rPr>
        <w:t>–</w:t>
      </w:r>
      <w:r w:rsidRPr="00B2722A">
        <w:rPr>
          <w:rFonts w:ascii="Times New Roman" w:hAnsi="Times New Roman" w:cs="Times New Roman"/>
          <w:color w:val="000000"/>
          <w:sz w:val="24"/>
          <w:szCs w:val="24"/>
          <w:lang w:eastAsia="lt-LT"/>
        </w:rPr>
        <w:t xml:space="preserve">2025 metų veiksmų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 xml:space="preserve">plano 2.1.1.1 priemonės „Stiprinti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 xml:space="preserve">bendruomeninę veiklą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 xml:space="preserve">savivaldybėse“ įgyvendinimo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 xml:space="preserve">projektų atrankos konkurso paraiškos </w:t>
      </w:r>
    </w:p>
    <w:p w:rsidR="00B2722A" w:rsidRPr="00B2722A" w:rsidRDefault="00586F11" w:rsidP="00F5594B">
      <w:pPr>
        <w:spacing w:after="0"/>
        <w:ind w:left="10368" w:hanging="445"/>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Plungės </w:t>
      </w:r>
      <w:r w:rsidR="00B2722A" w:rsidRPr="00B2722A">
        <w:rPr>
          <w:rFonts w:ascii="Times New Roman" w:hAnsi="Times New Roman" w:cs="Times New Roman"/>
          <w:color w:val="000000"/>
          <w:sz w:val="24"/>
          <w:szCs w:val="24"/>
          <w:lang w:eastAsia="lt-LT"/>
        </w:rPr>
        <w:t xml:space="preserve"> rajono savivaldybėje tvarkos </w:t>
      </w:r>
    </w:p>
    <w:p w:rsidR="00B2722A" w:rsidRPr="00B2722A" w:rsidRDefault="00B2722A" w:rsidP="00F5594B">
      <w:pPr>
        <w:spacing w:after="0"/>
        <w:ind w:left="10368" w:hanging="445"/>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aprašo 1 priedo 1 priedas</w:t>
      </w:r>
    </w:p>
    <w:p w:rsidR="00B2722A" w:rsidRPr="00B2722A" w:rsidRDefault="00B2722A" w:rsidP="00B2722A">
      <w:pPr>
        <w:ind w:left="10368"/>
        <w:rPr>
          <w:rFonts w:ascii="Times New Roman" w:hAnsi="Times New Roman" w:cs="Times New Roman"/>
          <w:color w:val="000000"/>
          <w:sz w:val="24"/>
          <w:szCs w:val="24"/>
          <w:lang w:eastAsia="lt-LT"/>
        </w:rPr>
      </w:pPr>
    </w:p>
    <w:p w:rsidR="00B2722A" w:rsidRPr="00586F11" w:rsidRDefault="00B2722A" w:rsidP="00586F11">
      <w:pPr>
        <w:spacing w:line="259" w:lineRule="auto"/>
        <w:jc w:val="center"/>
        <w:rPr>
          <w:rFonts w:ascii="Times New Roman" w:hAnsi="Times New Roman" w:cs="Times New Roman"/>
          <w:b/>
          <w:bCs/>
          <w:kern w:val="2"/>
          <w:sz w:val="24"/>
          <w:szCs w:val="24"/>
        </w:rPr>
      </w:pPr>
      <w:r w:rsidRPr="00B2722A">
        <w:rPr>
          <w:rFonts w:ascii="Times New Roman" w:hAnsi="Times New Roman" w:cs="Times New Roman"/>
          <w:b/>
          <w:bCs/>
          <w:kern w:val="2"/>
          <w:sz w:val="24"/>
          <w:szCs w:val="24"/>
        </w:rPr>
        <w:t>BENDRA PROJEKTO ĮGYVENDINIM</w:t>
      </w:r>
      <w:r w:rsidR="00586F11">
        <w:rPr>
          <w:rFonts w:ascii="Times New Roman" w:hAnsi="Times New Roman" w:cs="Times New Roman"/>
          <w:b/>
          <w:bCs/>
          <w:kern w:val="2"/>
          <w:sz w:val="24"/>
          <w:szCs w:val="24"/>
        </w:rPr>
        <w:t>O SĄMATA</w:t>
      </w:r>
    </w:p>
    <w:p w:rsidR="00B2722A" w:rsidRPr="00B2722A" w:rsidRDefault="00B2722A" w:rsidP="00B2722A">
      <w:pPr>
        <w:jc w:val="center"/>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_____________________________________________________</w:t>
      </w:r>
    </w:p>
    <w:p w:rsidR="00B2722A" w:rsidRPr="00B2722A" w:rsidRDefault="00586F11" w:rsidP="00586F11">
      <w:pPr>
        <w:jc w:val="center"/>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(pareiškėjo pavadinimas, )</w:t>
      </w:r>
    </w:p>
    <w:p w:rsidR="00B2722A" w:rsidRPr="00B2722A" w:rsidRDefault="00B2722A" w:rsidP="00B2722A">
      <w:pPr>
        <w:jc w:val="center"/>
        <w:rPr>
          <w:rFonts w:ascii="Times New Roman" w:hAnsi="Times New Roman" w:cs="Times New Roman"/>
          <w:color w:val="000000"/>
          <w:sz w:val="24"/>
          <w:szCs w:val="24"/>
          <w:lang w:eastAsia="lt-LT"/>
        </w:rPr>
      </w:pPr>
      <w:r w:rsidRPr="00B2722A">
        <w:rPr>
          <w:rFonts w:ascii="Times New Roman" w:hAnsi="Times New Roman" w:cs="Times New Roman"/>
          <w:color w:val="000000"/>
          <w:sz w:val="24"/>
          <w:szCs w:val="24"/>
          <w:lang w:eastAsia="lt-LT"/>
        </w:rPr>
        <w:t>_____________________________________________________</w:t>
      </w:r>
    </w:p>
    <w:p w:rsidR="00B2722A" w:rsidRPr="00586F11" w:rsidRDefault="00586F11" w:rsidP="00586F11">
      <w:pPr>
        <w:jc w:val="center"/>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(užpildymo data)</w:t>
      </w:r>
    </w:p>
    <w:tbl>
      <w:tblPr>
        <w:tblW w:w="0" w:type="auto"/>
        <w:tblLayout w:type="fixed"/>
        <w:tblLook w:val="04A0" w:firstRow="1" w:lastRow="0" w:firstColumn="1" w:lastColumn="0" w:noHBand="0" w:noVBand="1"/>
      </w:tblPr>
      <w:tblGrid>
        <w:gridCol w:w="880"/>
        <w:gridCol w:w="5160"/>
        <w:gridCol w:w="1320"/>
        <w:gridCol w:w="970"/>
        <w:gridCol w:w="790"/>
        <w:gridCol w:w="344"/>
        <w:gridCol w:w="2438"/>
        <w:gridCol w:w="1701"/>
      </w:tblGrid>
      <w:tr w:rsidR="00B2722A" w:rsidRPr="00B2722A" w:rsidTr="00494503">
        <w:trPr>
          <w:trHeight w:hRule="exact" w:val="1000"/>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color w:val="000000"/>
                <w:kern w:val="2"/>
                <w:sz w:val="24"/>
                <w:szCs w:val="24"/>
              </w:rPr>
              <w:t xml:space="preserve">Eil. </w:t>
            </w:r>
            <w:r w:rsidR="0085127E">
              <w:rPr>
                <w:rFonts w:ascii="Times New Roman" w:hAnsi="Times New Roman" w:cs="Times New Roman"/>
                <w:b/>
                <w:color w:val="000000"/>
                <w:kern w:val="2"/>
                <w:sz w:val="24"/>
                <w:szCs w:val="24"/>
              </w:rPr>
              <w:t>N</w:t>
            </w:r>
            <w:r w:rsidRPr="00B2722A">
              <w:rPr>
                <w:rFonts w:ascii="Times New Roman" w:hAnsi="Times New Roman" w:cs="Times New Roman"/>
                <w:b/>
                <w:color w:val="000000"/>
                <w:kern w:val="2"/>
                <w:sz w:val="24"/>
                <w:szCs w:val="24"/>
              </w:rPr>
              <w:t>r.</w:t>
            </w:r>
          </w:p>
        </w:tc>
        <w:tc>
          <w:tcPr>
            <w:tcW w:w="5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494503" w:rsidRDefault="00B2722A" w:rsidP="00DF047D">
            <w:pPr>
              <w:spacing w:line="259" w:lineRule="auto"/>
              <w:jc w:val="center"/>
              <w:rPr>
                <w:rFonts w:ascii="Times New Roman" w:hAnsi="Times New Roman" w:cs="Times New Roman"/>
                <w:b/>
                <w:kern w:val="2"/>
                <w:sz w:val="24"/>
                <w:szCs w:val="24"/>
              </w:rPr>
            </w:pPr>
            <w:r w:rsidRPr="00494503">
              <w:rPr>
                <w:rFonts w:ascii="Times New Roman" w:hAnsi="Times New Roman" w:cs="Times New Roman"/>
                <w:b/>
                <w:kern w:val="2"/>
                <w:sz w:val="24"/>
                <w:szCs w:val="24"/>
              </w:rPr>
              <w:t>Išlaidų rūšis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494503" w:rsidRDefault="00B2722A" w:rsidP="00DF047D">
            <w:pPr>
              <w:spacing w:line="259" w:lineRule="auto"/>
              <w:jc w:val="center"/>
              <w:rPr>
                <w:rFonts w:ascii="Times New Roman" w:hAnsi="Times New Roman" w:cs="Times New Roman"/>
                <w:b/>
                <w:kern w:val="2"/>
                <w:sz w:val="24"/>
                <w:szCs w:val="24"/>
              </w:rPr>
            </w:pPr>
            <w:r w:rsidRPr="00494503">
              <w:rPr>
                <w:rFonts w:ascii="Times New Roman" w:hAnsi="Times New Roman" w:cs="Times New Roman"/>
                <w:b/>
                <w:kern w:val="2"/>
                <w:sz w:val="24"/>
                <w:szCs w:val="24"/>
              </w:rPr>
              <w:t>Matavimo vienetas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494503" w:rsidRDefault="00B2722A" w:rsidP="00DF047D">
            <w:pPr>
              <w:spacing w:line="259" w:lineRule="auto"/>
              <w:jc w:val="center"/>
              <w:rPr>
                <w:rFonts w:ascii="Times New Roman" w:hAnsi="Times New Roman" w:cs="Times New Roman"/>
                <w:b/>
                <w:kern w:val="2"/>
                <w:sz w:val="24"/>
                <w:szCs w:val="24"/>
              </w:rPr>
            </w:pPr>
            <w:r w:rsidRPr="00494503">
              <w:rPr>
                <w:rFonts w:ascii="Times New Roman" w:hAnsi="Times New Roman" w:cs="Times New Roman"/>
                <w:b/>
                <w:kern w:val="2"/>
                <w:sz w:val="24"/>
                <w:szCs w:val="24"/>
              </w:rPr>
              <w:t>Kiekis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494503" w:rsidRDefault="00B2722A" w:rsidP="00494503">
            <w:pPr>
              <w:spacing w:line="259" w:lineRule="auto"/>
              <w:rPr>
                <w:rFonts w:ascii="Times New Roman" w:hAnsi="Times New Roman" w:cs="Times New Roman"/>
                <w:b/>
                <w:kern w:val="2"/>
                <w:sz w:val="24"/>
                <w:szCs w:val="24"/>
              </w:rPr>
            </w:pPr>
            <w:r w:rsidRPr="00494503">
              <w:rPr>
                <w:rFonts w:ascii="Times New Roman" w:hAnsi="Times New Roman" w:cs="Times New Roman"/>
                <w:b/>
                <w:kern w:val="2"/>
                <w:sz w:val="24"/>
                <w:szCs w:val="24"/>
              </w:rPr>
              <w:t>Vieneto kaina</w:t>
            </w:r>
          </w:p>
        </w:tc>
        <w:tc>
          <w:tcPr>
            <w:tcW w:w="243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 xml:space="preserve">Iš </w:t>
            </w:r>
            <w:r w:rsidR="0085127E">
              <w:rPr>
                <w:rFonts w:ascii="Times New Roman" w:hAnsi="Times New Roman" w:cs="Times New Roman"/>
                <w:b/>
                <w:kern w:val="2"/>
                <w:sz w:val="24"/>
                <w:szCs w:val="24"/>
              </w:rPr>
              <w:t>S</w:t>
            </w:r>
            <w:r w:rsidRPr="00B2722A">
              <w:rPr>
                <w:rFonts w:ascii="Times New Roman" w:hAnsi="Times New Roman" w:cs="Times New Roman"/>
                <w:b/>
                <w:kern w:val="2"/>
                <w:sz w:val="24"/>
                <w:szCs w:val="24"/>
              </w:rPr>
              <w:t>avivaldybės administracijos prašoma suma (</w:t>
            </w:r>
            <w:proofErr w:type="spellStart"/>
            <w:r w:rsidRPr="00B2722A">
              <w:rPr>
                <w:rFonts w:ascii="Times New Roman" w:hAnsi="Times New Roman" w:cs="Times New Roman"/>
                <w:b/>
                <w:kern w:val="2"/>
                <w:sz w:val="24"/>
                <w:szCs w:val="24"/>
              </w:rPr>
              <w:t>Eur</w:t>
            </w:r>
            <w:proofErr w:type="spellEnd"/>
            <w:r w:rsidRPr="00B2722A">
              <w:rPr>
                <w:rFonts w:ascii="Times New Roman" w:hAnsi="Times New Roman" w:cs="Times New Roman"/>
                <w:b/>
                <w:kern w:val="2"/>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DF047D">
        <w:trPr>
          <w:trHeight w:hRule="exact" w:val="660"/>
        </w:trPr>
        <w:tc>
          <w:tcPr>
            <w:tcW w:w="880" w:type="dxa"/>
            <w:tcBorders>
              <w:top w:val="single" w:sz="4" w:space="0" w:color="000000"/>
              <w:left w:val="single" w:sz="4" w:space="0" w:color="000000"/>
              <w:bottom w:val="single" w:sz="4" w:space="0" w:color="000000"/>
              <w:right w:val="single" w:sz="4" w:space="0" w:color="auto"/>
            </w:tcBorders>
            <w:shd w:val="clear" w:color="auto" w:fill="D9D9D9"/>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w:t>
            </w:r>
          </w:p>
        </w:tc>
        <w:tc>
          <w:tcPr>
            <w:tcW w:w="1272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b/>
                <w:kern w:val="2"/>
                <w:sz w:val="24"/>
                <w:szCs w:val="24"/>
              </w:rPr>
              <w:t>Projekto administravimo išlaidos (ne daugiau kaip 25 proc. projektui prašomų skirti lėšų):</w:t>
            </w:r>
          </w:p>
        </w:tc>
      </w:tr>
      <w:tr w:rsidR="00B2722A" w:rsidRPr="00B2722A" w:rsidTr="00494503">
        <w:trPr>
          <w:trHeight w:hRule="exact" w:val="7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Projekto vadovo darbo užmokestis, įskaitant valstybinio socialinio draudimo įmokas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438" w:type="dxa"/>
            <w:tcBorders>
              <w:top w:val="single" w:sz="4" w:space="0" w:color="000000"/>
              <w:left w:val="single" w:sz="4" w:space="0" w:color="000000"/>
              <w:bottom w:val="single" w:sz="4" w:space="0" w:color="000000"/>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218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lastRenderedPageBreak/>
              <w:t>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Asmens, tvarkančio buhalterinę apskaitą, darbo užmokestis, įskaitant valstybinio socialinio draudimo įmokas (jei paslauga nėra perkama iš buhalterinės apskaitos paslaugas teikiančios įmonės (įstaigos) ar buhalterinės apskaitos paslaugas savarankiškai teikiančio asmens)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438"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24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Buhalterinės apskaitos paslaugos (kai paslauga perkama iš buhalterinės apskaitos paslaugas teikiančios įmonės (įstaigos) ar buhalterinės apskaitos paslaugas savarankiškai teikiančio asmens, jeigu asmuo su projekto vykdytoju nėra sudaręs buhalterinės apskaitos paslaugų teikimo sutarties)</w:t>
            </w:r>
          </w:p>
          <w:p w:rsidR="00586F11" w:rsidRPr="00B2722A" w:rsidRDefault="00586F11"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438"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4914"/>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4.</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586F11" w:rsidP="00B659D3">
            <w:pPr>
              <w:spacing w:line="259" w:lineRule="auto"/>
              <w:jc w:val="both"/>
              <w:rPr>
                <w:rFonts w:ascii="Times New Roman" w:hAnsi="Times New Roman" w:cs="Times New Roman"/>
                <w:kern w:val="2"/>
                <w:sz w:val="24"/>
                <w:szCs w:val="24"/>
              </w:rPr>
            </w:pPr>
            <w:r>
              <w:rPr>
                <w:rFonts w:ascii="Times New Roman" w:hAnsi="Times New Roman" w:cs="Times New Roman"/>
                <w:kern w:val="2"/>
                <w:sz w:val="24"/>
                <w:szCs w:val="24"/>
              </w:rPr>
              <w:t>R</w:t>
            </w:r>
            <w:r w:rsidR="00B2722A" w:rsidRPr="00B2722A">
              <w:rPr>
                <w:rFonts w:ascii="Times New Roman" w:hAnsi="Times New Roman" w:cs="Times New Roman"/>
                <w:kern w:val="2"/>
                <w:sz w:val="24"/>
                <w:szCs w:val="24"/>
              </w:rPr>
              <w:t xml:space="preserve">yšio paslaugų (interneto, fiksuotojo ir (ar) mobiliojo ryšio (neviršijant 15 </w:t>
            </w:r>
            <w:proofErr w:type="spellStart"/>
            <w:r w:rsidR="00B2722A" w:rsidRPr="00B2722A">
              <w:rPr>
                <w:rFonts w:ascii="Times New Roman" w:hAnsi="Times New Roman" w:cs="Times New Roman"/>
                <w:kern w:val="2"/>
                <w:sz w:val="24"/>
                <w:szCs w:val="24"/>
              </w:rPr>
              <w:t>Eur</w:t>
            </w:r>
            <w:proofErr w:type="spellEnd"/>
            <w:r w:rsidR="00B2722A" w:rsidRPr="00B2722A">
              <w:rPr>
                <w:rFonts w:ascii="Times New Roman" w:hAnsi="Times New Roman" w:cs="Times New Roman"/>
                <w:kern w:val="2"/>
                <w:sz w:val="24"/>
                <w:szCs w:val="24"/>
              </w:rPr>
              <w:t xml:space="preserve"> vienam projekto vadovui, asmeniui (-ims), vykdančiam (-</w:t>
            </w:r>
            <w:proofErr w:type="spellStart"/>
            <w:r w:rsidR="00B2722A" w:rsidRPr="00B2722A">
              <w:rPr>
                <w:rFonts w:ascii="Times New Roman" w:hAnsi="Times New Roman" w:cs="Times New Roman"/>
                <w:kern w:val="2"/>
                <w:sz w:val="24"/>
                <w:szCs w:val="24"/>
              </w:rPr>
              <w:t>iems</w:t>
            </w:r>
            <w:proofErr w:type="spellEnd"/>
            <w:r w:rsidR="00B2722A" w:rsidRPr="00B2722A">
              <w:rPr>
                <w:rFonts w:ascii="Times New Roman" w:hAnsi="Times New Roman" w:cs="Times New Roman"/>
                <w:kern w:val="2"/>
                <w:sz w:val="24"/>
                <w:szCs w:val="24"/>
              </w:rPr>
              <w:t>) ir (ar) organizuojančiam (-</w:t>
            </w:r>
            <w:proofErr w:type="spellStart"/>
            <w:r w:rsidR="00B2722A" w:rsidRPr="00B2722A">
              <w:rPr>
                <w:rFonts w:ascii="Times New Roman" w:hAnsi="Times New Roman" w:cs="Times New Roman"/>
                <w:kern w:val="2"/>
                <w:sz w:val="24"/>
                <w:szCs w:val="24"/>
              </w:rPr>
              <w:t>iems</w:t>
            </w:r>
            <w:proofErr w:type="spellEnd"/>
            <w:r w:rsidR="00B2722A" w:rsidRPr="00B2722A">
              <w:rPr>
                <w:rFonts w:ascii="Times New Roman" w:hAnsi="Times New Roman" w:cs="Times New Roman"/>
                <w:kern w:val="2"/>
                <w:sz w:val="24"/>
                <w:szCs w:val="24"/>
              </w:rPr>
              <w:t xml:space="preserve">) Nevyriausybinių organizacijų veiklos stiprinimo 2023-2025 metų veiksmų plano 2.1.1.1 priemonės „Stiprinti bendruomeninę veiklą savivaldybėse“ įgyvendinimo </w:t>
            </w:r>
            <w:r w:rsidR="00B659D3">
              <w:rPr>
                <w:rFonts w:ascii="Times New Roman" w:hAnsi="Times New Roman" w:cs="Times New Roman"/>
                <w:kern w:val="2"/>
                <w:sz w:val="24"/>
                <w:szCs w:val="24"/>
              </w:rPr>
              <w:t xml:space="preserve">Plungės </w:t>
            </w:r>
            <w:r w:rsidR="00B2722A" w:rsidRPr="00B2722A">
              <w:rPr>
                <w:rFonts w:ascii="Times New Roman" w:hAnsi="Times New Roman" w:cs="Times New Roman"/>
                <w:kern w:val="2"/>
                <w:sz w:val="24"/>
                <w:szCs w:val="24"/>
              </w:rPr>
              <w:t>rajono savivaldybėje tvarkos aprašo (toliau – Savivaldybės tvarkos aprašas) 11 punkte nurodytas veiklas, ar už buhalterinę apskaitą atsakingam asmeniui per mėnesį), pašto išlaidos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438"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340"/>
        </w:trPr>
        <w:tc>
          <w:tcPr>
            <w:tcW w:w="1190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773942">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 viso „I. Projekto administravimo išlaidos“:</w:t>
            </w:r>
          </w:p>
          <w:p w:rsidR="00B2722A" w:rsidRPr="00B2722A" w:rsidRDefault="00B2722A" w:rsidP="00494503">
            <w:pPr>
              <w:jc w:val="center"/>
              <w:rPr>
                <w:rFonts w:ascii="Times New Roman" w:hAnsi="Times New Roman" w:cs="Times New Roman"/>
                <w:sz w:val="24"/>
                <w:szCs w:val="24"/>
              </w:rPr>
            </w:pPr>
          </w:p>
          <w:p w:rsidR="00B2722A" w:rsidRPr="00B2722A" w:rsidRDefault="00B2722A" w:rsidP="00773942">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460"/>
        </w:trPr>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lastRenderedPageBreak/>
              <w:t>II.</w:t>
            </w:r>
          </w:p>
        </w:tc>
        <w:tc>
          <w:tcPr>
            <w:tcW w:w="11022" w:type="dxa"/>
            <w:gridSpan w:val="6"/>
            <w:tcBorders>
              <w:top w:val="single" w:sz="4" w:space="0" w:color="000000"/>
              <w:left w:val="single" w:sz="4" w:space="0" w:color="000000"/>
              <w:bottom w:val="single" w:sz="4" w:space="0" w:color="000000"/>
            </w:tcBorders>
            <w:shd w:val="clear" w:color="auto" w:fill="D9D9D9"/>
            <w:vAlign w:val="center"/>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b/>
                <w:kern w:val="2"/>
                <w:sz w:val="24"/>
                <w:szCs w:val="24"/>
              </w:rPr>
              <w:t>Projekto įgyvendinimo išlaidos: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10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1.</w:t>
            </w:r>
          </w:p>
        </w:tc>
        <w:tc>
          <w:tcPr>
            <w:tcW w:w="11022" w:type="dxa"/>
            <w:gridSpan w:val="6"/>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b/>
                <w:kern w:val="2"/>
                <w:sz w:val="24"/>
                <w:szCs w:val="24"/>
              </w:rPr>
              <w:t>Projekto veiklų vykdytojo (-ų) darbo užmokestis, įskaitant visus darbo vietos mokesčius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134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1.1.</w:t>
            </w:r>
          </w:p>
        </w:tc>
        <w:tc>
          <w:tcPr>
            <w:tcW w:w="5160" w:type="dxa"/>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color w:val="000000"/>
                <w:kern w:val="2"/>
                <w:sz w:val="24"/>
                <w:szCs w:val="24"/>
              </w:rPr>
              <w:t>Asmens, vykdančio ir (ar) organizuojančio Savivaldybės tvarkos aprašo 11 punkte nurodytas veiklas, darbo užmokestis, įskaitant socialinio draudimo įmokas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1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1.2.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1.3.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val. / dienos</w:t>
            </w:r>
          </w:p>
        </w:tc>
        <w:tc>
          <w:tcPr>
            <w:tcW w:w="97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420"/>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494503">
            <w:pPr>
              <w:spacing w:line="259" w:lineRule="auto"/>
              <w:jc w:val="center"/>
              <w:rPr>
                <w:rFonts w:ascii="Times New Roman" w:hAnsi="Times New Roman" w:cs="Times New Roman"/>
                <w:kern w:val="2"/>
                <w:sz w:val="24"/>
                <w:szCs w:val="24"/>
              </w:rPr>
            </w:pPr>
          </w:p>
        </w:tc>
        <w:tc>
          <w:tcPr>
            <w:tcW w:w="82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 viso 1:</w:t>
            </w:r>
          </w:p>
        </w:tc>
        <w:tc>
          <w:tcPr>
            <w:tcW w:w="27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1056"/>
        </w:trPr>
        <w:tc>
          <w:tcPr>
            <w:tcW w:w="88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2.</w:t>
            </w:r>
          </w:p>
        </w:tc>
        <w:tc>
          <w:tcPr>
            <w:tcW w:w="11022" w:type="dxa"/>
            <w:gridSpan w:val="6"/>
            <w:tcBorders>
              <w:top w:val="single" w:sz="4" w:space="0" w:color="auto"/>
              <w:left w:val="single" w:sz="4" w:space="0" w:color="000000"/>
              <w:bottom w:val="single" w:sz="4" w:space="0" w:color="000000"/>
            </w:tcBorders>
            <w:vAlign w:val="center"/>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b/>
                <w:color w:val="000000"/>
                <w:kern w:val="2"/>
                <w:sz w:val="24"/>
                <w:szCs w:val="24"/>
              </w:rPr>
              <w:t>Projekto vadovo, asmens (-ų), vykdančio (-</w:t>
            </w:r>
            <w:proofErr w:type="spellStart"/>
            <w:r w:rsidRPr="00B2722A">
              <w:rPr>
                <w:rFonts w:ascii="Times New Roman" w:hAnsi="Times New Roman" w:cs="Times New Roman"/>
                <w:b/>
                <w:color w:val="000000"/>
                <w:kern w:val="2"/>
                <w:sz w:val="24"/>
                <w:szCs w:val="24"/>
              </w:rPr>
              <w:t>ių</w:t>
            </w:r>
            <w:proofErr w:type="spellEnd"/>
            <w:r w:rsidRPr="00B2722A">
              <w:rPr>
                <w:rFonts w:ascii="Times New Roman" w:hAnsi="Times New Roman" w:cs="Times New Roman"/>
                <w:b/>
                <w:color w:val="000000"/>
                <w:kern w:val="2"/>
                <w:sz w:val="24"/>
                <w:szCs w:val="24"/>
              </w:rPr>
              <w:t>) ir (ar) organizuojančio (-</w:t>
            </w:r>
            <w:proofErr w:type="spellStart"/>
            <w:r w:rsidRPr="00B2722A">
              <w:rPr>
                <w:rFonts w:ascii="Times New Roman" w:hAnsi="Times New Roman" w:cs="Times New Roman"/>
                <w:b/>
                <w:color w:val="000000"/>
                <w:kern w:val="2"/>
                <w:sz w:val="24"/>
                <w:szCs w:val="24"/>
              </w:rPr>
              <w:t>ių</w:t>
            </w:r>
            <w:proofErr w:type="spellEnd"/>
            <w:r w:rsidRPr="00B2722A">
              <w:rPr>
                <w:rFonts w:ascii="Times New Roman" w:hAnsi="Times New Roman" w:cs="Times New Roman"/>
                <w:b/>
                <w:color w:val="000000"/>
                <w:kern w:val="2"/>
                <w:sz w:val="24"/>
                <w:szCs w:val="24"/>
              </w:rPr>
              <w:t>) Savivaldybėje tvarkos aprašo 11 punkte nurodytas veiklas, komandiruočių (išskyrus tarptautines) išlaidos (kelionių bilietai, apgyvendinimas, dienpinigiai ir kt.)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44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2.1.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2.2.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2.3.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380"/>
        </w:trPr>
        <w:tc>
          <w:tcPr>
            <w:tcW w:w="880" w:type="dxa"/>
            <w:tcBorders>
              <w:top w:val="single" w:sz="4" w:space="0" w:color="000000"/>
              <w:left w:val="single" w:sz="4" w:space="0" w:color="000000"/>
              <w:bottom w:val="single" w:sz="4" w:space="0" w:color="000000"/>
              <w:right w:val="single" w:sz="4" w:space="0" w:color="auto"/>
            </w:tcBorders>
            <w:shd w:val="clear" w:color="auto" w:fill="D9D9D9"/>
            <w:vAlign w:val="center"/>
          </w:tcPr>
          <w:p w:rsidR="00B2722A" w:rsidRPr="00B2722A" w:rsidRDefault="00B2722A" w:rsidP="00494503">
            <w:pPr>
              <w:spacing w:line="259" w:lineRule="auto"/>
              <w:jc w:val="center"/>
              <w:rPr>
                <w:rFonts w:ascii="Times New Roman" w:hAnsi="Times New Roman" w:cs="Times New Roman"/>
                <w:kern w:val="2"/>
                <w:sz w:val="24"/>
                <w:szCs w:val="24"/>
              </w:rPr>
            </w:pPr>
          </w:p>
        </w:tc>
        <w:tc>
          <w:tcPr>
            <w:tcW w:w="82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 viso 2:</w:t>
            </w:r>
          </w:p>
        </w:tc>
        <w:tc>
          <w:tcPr>
            <w:tcW w:w="2782"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auto"/>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900"/>
        </w:trPr>
        <w:tc>
          <w:tcPr>
            <w:tcW w:w="880" w:type="dxa"/>
            <w:tcBorders>
              <w:top w:val="single" w:sz="4" w:space="0" w:color="000000"/>
              <w:left w:val="single" w:sz="4" w:space="0" w:color="000000"/>
              <w:bottom w:val="single" w:sz="4" w:space="0" w:color="000000"/>
              <w:right w:val="single" w:sz="4" w:space="0" w:color="auto"/>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3.</w:t>
            </w:r>
          </w:p>
        </w:tc>
        <w:tc>
          <w:tcPr>
            <w:tcW w:w="11022" w:type="dxa"/>
            <w:gridSpan w:val="6"/>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rPr>
                <w:rFonts w:ascii="Times New Roman" w:hAnsi="Times New Roman" w:cs="Times New Roman"/>
                <w:kern w:val="2"/>
                <w:sz w:val="24"/>
                <w:szCs w:val="24"/>
              </w:rPr>
            </w:pPr>
            <w:r w:rsidRPr="00B2722A">
              <w:rPr>
                <w:rFonts w:ascii="Times New Roman" w:hAnsi="Times New Roman" w:cs="Times New Roman"/>
                <w:b/>
                <w:kern w:val="2"/>
                <w:sz w:val="24"/>
                <w:szCs w:val="24"/>
              </w:rPr>
              <w:t>Paslaugų ir prekių įsigijimo išlaidos, tiesiogiai susijusios su projekto veiklomis ir būtinos projektui įgyvendinti*(vadovaujantis ne didesnėmis nei rinkos kainomis, laikantis racionalaus valstybės biudžeto lėšų naudojimo principo):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2020"/>
        </w:trPr>
        <w:tc>
          <w:tcPr>
            <w:tcW w:w="880" w:type="dxa"/>
            <w:tcBorders>
              <w:top w:val="single" w:sz="4" w:space="0" w:color="000000"/>
              <w:left w:val="single" w:sz="4" w:space="0" w:color="000000"/>
              <w:bottom w:val="single" w:sz="4" w:space="0" w:color="000000"/>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lastRenderedPageBreak/>
              <w:t>3.1.</w:t>
            </w:r>
          </w:p>
        </w:tc>
        <w:tc>
          <w:tcPr>
            <w:tcW w:w="516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color w:val="000000"/>
                <w:kern w:val="2"/>
                <w:sz w:val="24"/>
                <w:szCs w:val="24"/>
              </w:rPr>
              <w:t>Projektui įgyvendinti reikalingos ekspertų ir (ar) konsultantų teikiamų paslaugų įsigijimo išlaidos (tyrėjų, lektorių, teisininkų, konsultantų, veikiančių pagal individualią veiklą, su kuriais sudarytos atlygintinų paslaugų sutartys</w:t>
            </w:r>
          </w:p>
        </w:tc>
        <w:tc>
          <w:tcPr>
            <w:tcW w:w="132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rPr>
                <w:rFonts w:ascii="Times New Roman" w:hAnsi="Times New Roman" w:cs="Times New Roman"/>
                <w:kern w:val="2"/>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rPr>
                <w:rFonts w:ascii="Times New Roman" w:hAnsi="Times New Roman" w:cs="Times New Roman"/>
                <w:kern w:val="2"/>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rPr>
                <w:rFonts w:ascii="Times New Roman" w:hAnsi="Times New Roman" w:cs="Times New Roman"/>
                <w:kern w:val="2"/>
                <w:sz w:val="24"/>
                <w:szCs w:val="24"/>
              </w:rPr>
            </w:pP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rPr>
                <w:rFonts w:ascii="Times New Roman" w:hAnsi="Times New Roman" w:cs="Times New Roman"/>
                <w:kern w:val="2"/>
                <w:sz w:val="24"/>
                <w:szCs w:val="24"/>
              </w:rPr>
            </w:pPr>
          </w:p>
        </w:tc>
        <w:tc>
          <w:tcPr>
            <w:tcW w:w="1701" w:type="dxa"/>
            <w:tcBorders>
              <w:top w:val="single" w:sz="4" w:space="0" w:color="auto"/>
              <w:left w:val="single" w:sz="4" w:space="0" w:color="auto"/>
              <w:bottom w:val="single" w:sz="4" w:space="0" w:color="000000"/>
              <w:right w:val="single" w:sz="4" w:space="0" w:color="000000"/>
            </w:tcBorders>
            <w:shd w:val="clear" w:color="auto" w:fill="FFFFFF"/>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3.1.1.</w:t>
            </w:r>
          </w:p>
        </w:tc>
        <w:tc>
          <w:tcPr>
            <w:tcW w:w="516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mokymų vadovo</w:t>
            </w:r>
          </w:p>
        </w:tc>
        <w:tc>
          <w:tcPr>
            <w:tcW w:w="132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3.1.2.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lektoriaus kursai</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3.1.3.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134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3.2.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color w:val="000000"/>
                <w:kern w:val="2"/>
                <w:sz w:val="24"/>
                <w:szCs w:val="24"/>
              </w:rPr>
            </w:pPr>
            <w:r w:rsidRPr="00B2722A">
              <w:rPr>
                <w:rFonts w:ascii="Times New Roman" w:hAnsi="Times New Roman" w:cs="Times New Roman"/>
                <w:color w:val="000000"/>
                <w:kern w:val="2"/>
                <w:sz w:val="24"/>
                <w:szCs w:val="24"/>
              </w:rPr>
              <w:t xml:space="preserve">maitinimo paslaugos (renginių dalyviams skirti pietūs kavinėje, valgyklos maitinimo paslaugos, ne daugiau kaip 15 </w:t>
            </w:r>
            <w:proofErr w:type="spellStart"/>
            <w:r w:rsidRPr="00B2722A">
              <w:rPr>
                <w:rFonts w:ascii="Times New Roman" w:hAnsi="Times New Roman" w:cs="Times New Roman"/>
                <w:color w:val="000000"/>
                <w:kern w:val="2"/>
                <w:sz w:val="24"/>
                <w:szCs w:val="24"/>
              </w:rPr>
              <w:t>Eur</w:t>
            </w:r>
            <w:proofErr w:type="spellEnd"/>
            <w:r w:rsidRPr="00B2722A">
              <w:rPr>
                <w:rFonts w:ascii="Times New Roman" w:hAnsi="Times New Roman" w:cs="Times New Roman"/>
                <w:color w:val="000000"/>
                <w:kern w:val="2"/>
                <w:sz w:val="24"/>
                <w:szCs w:val="24"/>
              </w:rPr>
              <w:t xml:space="preserve"> 1 asmeniui per dieną)</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7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3.3.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projekto sklaidos ir viešinimo paslaugos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20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3.4.</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išlaidos transportui išlaikyti (degalai, tepalai, transporto priemonės nuoma be vairuotojo) ir išlaidos transporto paslaugoms įsigyti (ekonominės klasės autobuso ar viešojo transporto bilietai, transporto priemonės nuoma su vairuotoju)</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3.4.1.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degalai transporto priemonei su vairuotoju</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3.4.2.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autobuso nuoma</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168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3.5.</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color w:val="000000"/>
                <w:kern w:val="2"/>
                <w:sz w:val="24"/>
                <w:szCs w:val="24"/>
              </w:rPr>
              <w:t>kitos paslaugos, kurios yra būtinos siekiant įgyvendinti numatytas veiklas, bet nepriskiriamos prie Savivaldybės tvarkos aprašo 62.2.3.1–62.2.3.4 papunkčiuose išvardytų paslaugų rūšių</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48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773942">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lastRenderedPageBreak/>
              <w:t>3.5.1.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12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773942">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10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i/>
                <w:kern w:val="2"/>
                <w:sz w:val="24"/>
                <w:szCs w:val="24"/>
              </w:rPr>
              <w:t>3.6.</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prekės, tiesiogiai susijusios su projekto įgyvendinimo veikla ir būtinos projektui įgyvendinti:</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3.6.1.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kanceliarinės prekės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13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3.7.</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patalpų, reikalingų projektui vykdyti nuoma ir (ar) komunalinių paslaugų  (šildymo, elektros energijos tiekimo, vandentiekio, nuotekų šalinimo) išlaidos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32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3.7.1.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color w:val="000000"/>
                <w:kern w:val="2"/>
                <w:sz w:val="24"/>
                <w:szCs w:val="24"/>
              </w:rPr>
              <w:t>patalpų projektui vykdyti nuoma</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28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3.7.2.</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šildymas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8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3.7.3.</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elektros energijos tiekimo paslaugos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4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3.7.4.</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vandentiekio, nuotekų šalinimo paslaugos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164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3.8.</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išlaidos savanoriškai veiklai organizuoti Lietuvos Respublikos savanoriškos veiklos įstatyme nustatyta tvarka, susijusios su projekto veiklomis ir būtinos projektui įgyvendinti</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100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3.8.1.</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i/>
                <w:kern w:val="2"/>
                <w:sz w:val="24"/>
                <w:szCs w:val="24"/>
              </w:rPr>
              <w:t>kanceliarinės priemonės savanoriams</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440"/>
        </w:trPr>
        <w:tc>
          <w:tcPr>
            <w:tcW w:w="880"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color w:val="000000"/>
                <w:kern w:val="2"/>
                <w:sz w:val="24"/>
                <w:szCs w:val="24"/>
              </w:rPr>
              <w:t>...</w:t>
            </w:r>
          </w:p>
        </w:tc>
        <w:tc>
          <w:tcPr>
            <w:tcW w:w="5160"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494503">
        <w:trPr>
          <w:trHeight w:hRule="exact" w:val="760"/>
        </w:trPr>
        <w:tc>
          <w:tcPr>
            <w:tcW w:w="88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lastRenderedPageBreak/>
              <w:t>3.9.</w:t>
            </w:r>
          </w:p>
        </w:tc>
        <w:tc>
          <w:tcPr>
            <w:tcW w:w="516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bankų, kitų kredito ar mokėjimo įstaigų suteiktų paslaugų už lėšų pervedimą mokesčiai</w:t>
            </w:r>
          </w:p>
        </w:tc>
        <w:tc>
          <w:tcPr>
            <w:tcW w:w="132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2549"/>
        </w:trPr>
        <w:tc>
          <w:tcPr>
            <w:tcW w:w="88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b/>
                <w:color w:val="000000"/>
                <w:kern w:val="2"/>
                <w:sz w:val="24"/>
                <w:szCs w:val="24"/>
              </w:rPr>
              <w:t>3.10.</w:t>
            </w:r>
          </w:p>
        </w:tc>
        <w:tc>
          <w:tcPr>
            <w:tcW w:w="5160" w:type="dxa"/>
            <w:tcBorders>
              <w:bottom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color w:val="000000"/>
                <w:kern w:val="2"/>
                <w:sz w:val="24"/>
                <w:szCs w:val="24"/>
              </w:rPr>
              <w:t xml:space="preserve">ilgalaikiam turtui, kurio vertė – 500 </w:t>
            </w:r>
            <w:proofErr w:type="spellStart"/>
            <w:r w:rsidRPr="00B2722A">
              <w:rPr>
                <w:rFonts w:ascii="Times New Roman" w:hAnsi="Times New Roman" w:cs="Times New Roman"/>
                <w:color w:val="000000"/>
                <w:kern w:val="2"/>
                <w:sz w:val="24"/>
                <w:szCs w:val="24"/>
              </w:rPr>
              <w:t>Eur</w:t>
            </w:r>
            <w:proofErr w:type="spellEnd"/>
            <w:r w:rsidRPr="00B2722A">
              <w:rPr>
                <w:rFonts w:ascii="Times New Roman" w:hAnsi="Times New Roman" w:cs="Times New Roman"/>
                <w:color w:val="000000"/>
                <w:kern w:val="2"/>
                <w:sz w:val="24"/>
                <w:szCs w:val="24"/>
              </w:rPr>
              <w:t xml:space="preserve"> ir didesnė, įsigyti, jei projekte numatyta vykdyti Savivaldybės tvarkos aprašo 11.4 ir/ar 11.6 papunkčiuose nurodytą veiklą. Išlaidos, skirtos ilgalaikiam materialiajam turtui įsigyti, gali sudaryti ne daugiau kaip atitinkamai 30 proc. (11.4 p. veikloms) ir 20 proc. (11.6 p. veikloms) projektui skirtų lėšų</w:t>
            </w:r>
          </w:p>
        </w:tc>
        <w:tc>
          <w:tcPr>
            <w:tcW w:w="1320" w:type="dxa"/>
            <w:tcBorders>
              <w:top w:val="single" w:sz="4" w:space="0" w:color="000000"/>
              <w:left w:val="single" w:sz="4" w:space="0" w:color="000000"/>
              <w:bottom w:val="single" w:sz="4" w:space="0" w:color="auto"/>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įrašyti</w:t>
            </w: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kern w:val="2"/>
                <w:sz w:val="24"/>
                <w:szCs w:val="24"/>
              </w:rPr>
              <w:t>0.00</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Išlaidų apskaičiavimo pagrindimas</w:t>
            </w:r>
          </w:p>
        </w:tc>
      </w:tr>
      <w:tr w:rsidR="00B2722A" w:rsidRPr="00B2722A" w:rsidTr="00494503">
        <w:trPr>
          <w:trHeight w:hRule="exact" w:val="560"/>
        </w:trPr>
        <w:tc>
          <w:tcPr>
            <w:tcW w:w="88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494503">
            <w:pPr>
              <w:spacing w:line="259" w:lineRule="auto"/>
              <w:jc w:val="center"/>
              <w:rPr>
                <w:rFonts w:ascii="Times New Roman" w:hAnsi="Times New Roman" w:cs="Times New Roman"/>
                <w:kern w:val="2"/>
                <w:sz w:val="24"/>
                <w:szCs w:val="24"/>
              </w:rPr>
            </w:pPr>
            <w:r w:rsidRPr="00B2722A">
              <w:rPr>
                <w:rFonts w:ascii="Times New Roman" w:hAnsi="Times New Roman" w:cs="Times New Roman"/>
                <w:i/>
                <w:kern w:val="2"/>
                <w:sz w:val="24"/>
                <w:szCs w:val="24"/>
              </w:rPr>
              <w:t>3.10.1.</w:t>
            </w:r>
          </w:p>
        </w:tc>
        <w:tc>
          <w:tcPr>
            <w:tcW w:w="516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auto"/>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494503">
        <w:trPr>
          <w:trHeight w:hRule="exact" w:val="815"/>
        </w:trPr>
        <w:tc>
          <w:tcPr>
            <w:tcW w:w="88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r w:rsidRPr="00B2722A">
              <w:rPr>
                <w:rFonts w:ascii="Times New Roman" w:hAnsi="Times New Roman" w:cs="Times New Roman"/>
                <w:b/>
                <w:kern w:val="2"/>
                <w:sz w:val="24"/>
                <w:szCs w:val="24"/>
              </w:rPr>
              <w:t>...</w:t>
            </w:r>
          </w:p>
        </w:tc>
        <w:tc>
          <w:tcPr>
            <w:tcW w:w="516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320" w:type="dxa"/>
            <w:tcBorders>
              <w:top w:val="single" w:sz="4" w:space="0" w:color="auto"/>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722A" w:rsidRPr="00B2722A" w:rsidRDefault="00B2722A" w:rsidP="00DF047D">
            <w:pPr>
              <w:spacing w:line="259" w:lineRule="auto"/>
              <w:jc w:val="center"/>
              <w:rPr>
                <w:rFonts w:ascii="Times New Roman" w:hAnsi="Times New Roman" w:cs="Times New Roman"/>
                <w:kern w:val="2"/>
                <w:sz w:val="24"/>
                <w:szCs w:val="24"/>
              </w:rPr>
            </w:pPr>
          </w:p>
        </w:tc>
      </w:tr>
      <w:tr w:rsidR="00B2722A" w:rsidRPr="00B2722A" w:rsidTr="00DF047D">
        <w:trPr>
          <w:trHeight w:hRule="exact" w:val="480"/>
        </w:trPr>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8240" w:type="dxa"/>
            <w:gridSpan w:val="4"/>
            <w:tcBorders>
              <w:top w:val="single" w:sz="4" w:space="0" w:color="000000"/>
              <w:left w:val="single" w:sz="4" w:space="0" w:color="000000"/>
              <w:bottom w:val="single" w:sz="4" w:space="0" w:color="000000"/>
            </w:tcBorders>
            <w:shd w:val="clear" w:color="auto" w:fill="D9D9D9"/>
          </w:tcPr>
          <w:p w:rsidR="00B2722A" w:rsidRPr="00B2722A" w:rsidRDefault="00B2722A" w:rsidP="00DF047D">
            <w:pPr>
              <w:spacing w:line="259" w:lineRule="auto"/>
              <w:jc w:val="right"/>
              <w:rPr>
                <w:rFonts w:ascii="Times New Roman" w:hAnsi="Times New Roman" w:cs="Times New Roman"/>
                <w:kern w:val="2"/>
                <w:sz w:val="24"/>
                <w:szCs w:val="24"/>
              </w:rPr>
            </w:pPr>
            <w:r w:rsidRPr="00B2722A">
              <w:rPr>
                <w:rFonts w:ascii="Times New Roman" w:hAnsi="Times New Roman" w:cs="Times New Roman"/>
                <w:b/>
                <w:kern w:val="2"/>
                <w:sz w:val="24"/>
                <w:szCs w:val="24"/>
              </w:rPr>
              <w:t>Iš viso 3:</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320"/>
        </w:trPr>
        <w:tc>
          <w:tcPr>
            <w:tcW w:w="9120" w:type="dxa"/>
            <w:gridSpan w:val="5"/>
            <w:tcBorders>
              <w:top w:val="single" w:sz="4" w:space="0" w:color="000000"/>
              <w:left w:val="single" w:sz="4" w:space="0" w:color="000000"/>
              <w:bottom w:val="single" w:sz="4" w:space="0" w:color="auto"/>
            </w:tcBorders>
            <w:shd w:val="clear" w:color="auto" w:fill="D9D9D9"/>
            <w:vAlign w:val="center"/>
          </w:tcPr>
          <w:p w:rsidR="00B2722A" w:rsidRPr="00B2722A" w:rsidRDefault="00B2722A" w:rsidP="00DF047D">
            <w:pPr>
              <w:spacing w:line="259" w:lineRule="auto"/>
              <w:jc w:val="right"/>
              <w:rPr>
                <w:rFonts w:ascii="Times New Roman" w:hAnsi="Times New Roman" w:cs="Times New Roman"/>
                <w:kern w:val="2"/>
                <w:sz w:val="24"/>
                <w:szCs w:val="24"/>
              </w:rPr>
            </w:pPr>
            <w:r w:rsidRPr="00B2722A">
              <w:rPr>
                <w:rFonts w:ascii="Times New Roman" w:hAnsi="Times New Roman" w:cs="Times New Roman"/>
                <w:b/>
                <w:kern w:val="2"/>
                <w:sz w:val="24"/>
                <w:szCs w:val="24"/>
              </w:rPr>
              <w:t>Iš viso „II. Projekto  įgyvendinimo išlaidos“:</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2722A" w:rsidRPr="00B2722A" w:rsidRDefault="00B2722A" w:rsidP="00DF047D">
            <w:pPr>
              <w:spacing w:line="259" w:lineRule="auto"/>
              <w:jc w:val="both"/>
              <w:rPr>
                <w:rFonts w:ascii="Times New Roman" w:hAnsi="Times New Roman" w:cs="Times New Roman"/>
                <w:kern w:val="2"/>
                <w:sz w:val="24"/>
                <w:szCs w:val="24"/>
              </w:rPr>
            </w:pPr>
          </w:p>
        </w:tc>
      </w:tr>
      <w:tr w:rsidR="00B2722A" w:rsidRPr="00B2722A" w:rsidTr="00DF047D">
        <w:trPr>
          <w:trHeight w:hRule="exact" w:val="620"/>
        </w:trPr>
        <w:tc>
          <w:tcPr>
            <w:tcW w:w="9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2722A" w:rsidRPr="00B2722A" w:rsidRDefault="00B2722A" w:rsidP="00DF047D">
            <w:pPr>
              <w:spacing w:line="259" w:lineRule="auto"/>
              <w:jc w:val="right"/>
              <w:rPr>
                <w:rFonts w:ascii="Times New Roman" w:hAnsi="Times New Roman" w:cs="Times New Roman"/>
                <w:kern w:val="2"/>
                <w:sz w:val="24"/>
                <w:szCs w:val="24"/>
              </w:rPr>
            </w:pPr>
            <w:r w:rsidRPr="00B2722A">
              <w:rPr>
                <w:rFonts w:ascii="Times New Roman" w:hAnsi="Times New Roman" w:cs="Times New Roman"/>
                <w:b/>
                <w:color w:val="000000"/>
                <w:kern w:val="2"/>
                <w:sz w:val="24"/>
                <w:szCs w:val="24"/>
              </w:rPr>
              <w:t>IŠ VISO (I + II):</w:t>
            </w:r>
          </w:p>
        </w:tc>
        <w:tc>
          <w:tcPr>
            <w:tcW w:w="2782" w:type="dxa"/>
            <w:gridSpan w:val="2"/>
            <w:tcBorders>
              <w:top w:val="single" w:sz="4" w:space="0" w:color="000000"/>
              <w:left w:val="single" w:sz="4" w:space="0" w:color="auto"/>
              <w:bottom w:val="single" w:sz="4" w:space="0" w:color="000000"/>
              <w:right w:val="single" w:sz="4" w:space="0" w:color="000000"/>
            </w:tcBorders>
            <w:shd w:val="clear" w:color="auto" w:fill="D9D9D9"/>
            <w:vAlign w:val="center"/>
          </w:tcPr>
          <w:p w:rsidR="00B2722A" w:rsidRPr="00B2722A" w:rsidRDefault="00B2722A" w:rsidP="00DF047D">
            <w:pPr>
              <w:spacing w:line="259" w:lineRule="auto"/>
              <w:jc w:val="both"/>
              <w:rPr>
                <w:rFonts w:ascii="Times New Roman" w:hAnsi="Times New Roman" w:cs="Times New Roman"/>
                <w:kern w:val="2"/>
                <w:sz w:val="24"/>
                <w:szCs w:val="24"/>
              </w:rPr>
            </w:pPr>
            <w:r w:rsidRPr="00B2722A">
              <w:rPr>
                <w:rFonts w:ascii="Times New Roman" w:hAnsi="Times New Roman" w:cs="Times New Roman"/>
                <w:b/>
                <w:kern w:val="2"/>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2722A" w:rsidRPr="00B2722A" w:rsidRDefault="00B2722A" w:rsidP="00DF047D">
            <w:pPr>
              <w:spacing w:line="259" w:lineRule="auto"/>
              <w:jc w:val="both"/>
              <w:rPr>
                <w:rFonts w:ascii="Times New Roman" w:hAnsi="Times New Roman" w:cs="Times New Roman"/>
                <w:kern w:val="2"/>
                <w:sz w:val="24"/>
                <w:szCs w:val="24"/>
              </w:rPr>
            </w:pPr>
          </w:p>
        </w:tc>
      </w:tr>
    </w:tbl>
    <w:p w:rsidR="00B2722A" w:rsidRPr="00B2722A" w:rsidRDefault="00B2722A" w:rsidP="00B2722A">
      <w:pPr>
        <w:rPr>
          <w:rFonts w:ascii="Times New Roman" w:hAnsi="Times New Roman" w:cs="Times New Roman"/>
          <w:sz w:val="24"/>
          <w:szCs w:val="24"/>
        </w:rPr>
      </w:pPr>
    </w:p>
    <w:p w:rsidR="00B2722A" w:rsidRDefault="00B2722A" w:rsidP="00494503">
      <w:pPr>
        <w:spacing w:after="0" w:line="259" w:lineRule="auto"/>
        <w:ind w:firstLine="720"/>
        <w:jc w:val="both"/>
        <w:rPr>
          <w:rFonts w:ascii="Times New Roman" w:hAnsi="Times New Roman" w:cs="Times New Roman"/>
          <w:sz w:val="24"/>
          <w:szCs w:val="24"/>
          <w:lang w:eastAsia="lt-LT"/>
        </w:rPr>
      </w:pPr>
      <w:r w:rsidRPr="00B2722A">
        <w:rPr>
          <w:rFonts w:ascii="Times New Roman" w:hAnsi="Times New Roman" w:cs="Times New Roman"/>
          <w:sz w:val="24"/>
          <w:szCs w:val="24"/>
          <w:lang w:eastAsia="lt-LT"/>
        </w:rPr>
        <w:t>Patvirtinu, kad pateikta informacija yra teisinga. Sutinku, kad visi šioje paraiškoje nurodyti duomenys būtų tvarkomi ir tikrinami siekiant įvertinti paraiškas projektų finansavimo 202.... metais atrankos konkurso metu</w:t>
      </w:r>
      <w:r w:rsidR="0085127E">
        <w:rPr>
          <w:rFonts w:ascii="Times New Roman" w:hAnsi="Times New Roman" w:cs="Times New Roman"/>
          <w:sz w:val="24"/>
          <w:szCs w:val="24"/>
          <w:lang w:eastAsia="lt-LT"/>
        </w:rPr>
        <w:t>.</w:t>
      </w:r>
    </w:p>
    <w:p w:rsidR="0085127E" w:rsidRPr="00586F11" w:rsidRDefault="0085127E" w:rsidP="00494503">
      <w:pPr>
        <w:spacing w:after="0" w:line="259" w:lineRule="auto"/>
        <w:ind w:firstLine="720"/>
        <w:jc w:val="both"/>
        <w:rPr>
          <w:rFonts w:ascii="Times New Roman" w:hAnsi="Times New Roman" w:cs="Times New Roman"/>
          <w:b/>
          <w:bCs/>
          <w:kern w:val="2"/>
          <w:sz w:val="24"/>
          <w:szCs w:val="24"/>
        </w:rPr>
      </w:pPr>
    </w:p>
    <w:p w:rsidR="00B2722A" w:rsidRPr="00B2722A" w:rsidRDefault="00B2722A" w:rsidP="00B2722A">
      <w:pPr>
        <w:spacing w:line="259" w:lineRule="auto"/>
        <w:rPr>
          <w:rFonts w:ascii="Times New Roman" w:hAnsi="Times New Roman" w:cs="Times New Roman"/>
          <w:sz w:val="24"/>
          <w:szCs w:val="24"/>
          <w:lang w:eastAsia="lt-LT"/>
        </w:rPr>
      </w:pPr>
      <w:r w:rsidRPr="00B2722A">
        <w:rPr>
          <w:rFonts w:ascii="Times New Roman" w:hAnsi="Times New Roman" w:cs="Times New Roman"/>
          <w:sz w:val="24"/>
          <w:szCs w:val="24"/>
          <w:lang w:eastAsia="lt-LT"/>
        </w:rPr>
        <w:t>Pareiškėjo vadovas / įgaliotas asmuo     ________________</w:t>
      </w:r>
      <w:r w:rsidRPr="00B2722A">
        <w:rPr>
          <w:rFonts w:ascii="Times New Roman" w:hAnsi="Times New Roman" w:cs="Times New Roman"/>
          <w:sz w:val="24"/>
          <w:szCs w:val="24"/>
          <w:lang w:eastAsia="lt-LT"/>
        </w:rPr>
        <w:tab/>
      </w:r>
      <w:r w:rsidRPr="00B2722A">
        <w:rPr>
          <w:rFonts w:ascii="Times New Roman" w:hAnsi="Times New Roman" w:cs="Times New Roman"/>
          <w:sz w:val="24"/>
          <w:szCs w:val="24"/>
          <w:lang w:eastAsia="lt-LT"/>
        </w:rPr>
        <w:tab/>
        <w:t>______________________</w:t>
      </w:r>
    </w:p>
    <w:p w:rsidR="00B2722A" w:rsidRDefault="00B2722A" w:rsidP="008D5227">
      <w:pPr>
        <w:spacing w:line="259" w:lineRule="auto"/>
        <w:ind w:firstLine="4588"/>
        <w:rPr>
          <w:rFonts w:ascii="Times New Roman" w:hAnsi="Times New Roman" w:cs="Times New Roman"/>
          <w:sz w:val="24"/>
          <w:szCs w:val="24"/>
          <w:lang w:eastAsia="lt-LT"/>
        </w:rPr>
      </w:pPr>
      <w:r w:rsidRPr="00B2722A">
        <w:rPr>
          <w:rFonts w:ascii="Times New Roman" w:hAnsi="Times New Roman" w:cs="Times New Roman"/>
          <w:sz w:val="24"/>
          <w:szCs w:val="24"/>
          <w:lang w:eastAsia="lt-LT"/>
        </w:rPr>
        <w:t xml:space="preserve">(parašas) </w:t>
      </w:r>
      <w:r w:rsidRPr="00B2722A">
        <w:rPr>
          <w:rFonts w:ascii="Times New Roman" w:hAnsi="Times New Roman" w:cs="Times New Roman"/>
          <w:sz w:val="24"/>
          <w:szCs w:val="24"/>
          <w:lang w:eastAsia="lt-LT"/>
        </w:rPr>
        <w:tab/>
      </w:r>
      <w:r w:rsidRPr="00B2722A">
        <w:rPr>
          <w:rFonts w:ascii="Times New Roman" w:hAnsi="Times New Roman" w:cs="Times New Roman"/>
          <w:sz w:val="24"/>
          <w:szCs w:val="24"/>
          <w:lang w:eastAsia="lt-LT"/>
        </w:rPr>
        <w:tab/>
        <w:t xml:space="preserve"> (vardas ir pavardė)</w:t>
      </w:r>
    </w:p>
    <w:p w:rsidR="00B2722A" w:rsidRDefault="00B2722A" w:rsidP="00B2722A">
      <w:pPr>
        <w:spacing w:line="259" w:lineRule="auto"/>
        <w:ind w:firstLine="4588"/>
        <w:rPr>
          <w:rFonts w:ascii="Times New Roman" w:hAnsi="Times New Roman" w:cs="Times New Roman"/>
          <w:sz w:val="24"/>
          <w:szCs w:val="24"/>
          <w:lang w:eastAsia="lt-LT"/>
        </w:rPr>
      </w:pPr>
    </w:p>
    <w:p w:rsidR="00B2722A" w:rsidRDefault="00B2722A" w:rsidP="008D5227">
      <w:pPr>
        <w:spacing w:after="0" w:line="259" w:lineRule="auto"/>
        <w:ind w:firstLine="4588"/>
        <w:rPr>
          <w:rFonts w:ascii="Times New Roman" w:hAnsi="Times New Roman" w:cs="Times New Roman"/>
          <w:sz w:val="24"/>
          <w:szCs w:val="24"/>
          <w:lang w:eastAsia="lt-LT"/>
        </w:rPr>
      </w:pPr>
    </w:p>
    <w:p w:rsidR="00586F11" w:rsidRDefault="00586F11" w:rsidP="008D5227">
      <w:pPr>
        <w:spacing w:after="0" w:line="259" w:lineRule="auto"/>
        <w:ind w:firstLine="4588"/>
        <w:rPr>
          <w:rFonts w:ascii="Times New Roman" w:hAnsi="Times New Roman" w:cs="Times New Roman"/>
          <w:sz w:val="24"/>
          <w:szCs w:val="24"/>
          <w:lang w:eastAsia="lt-LT"/>
        </w:rPr>
      </w:pPr>
    </w:p>
    <w:p w:rsidR="00A96DCB" w:rsidRDefault="00A96DCB"/>
    <w:sectPr w:rsidR="00A96DCB" w:rsidSect="003D0E23">
      <w:headerReference w:type="default" r:id="rId8"/>
      <w:pgSz w:w="15840" w:h="12240" w:orient="landscape"/>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551" w:rsidRDefault="002E5551" w:rsidP="0000611E">
      <w:pPr>
        <w:spacing w:after="0" w:line="240" w:lineRule="auto"/>
      </w:pPr>
      <w:r>
        <w:separator/>
      </w:r>
    </w:p>
  </w:endnote>
  <w:endnote w:type="continuationSeparator" w:id="0">
    <w:p w:rsidR="002E5551" w:rsidRDefault="002E5551" w:rsidP="0000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551" w:rsidRDefault="002E5551" w:rsidP="0000611E">
      <w:pPr>
        <w:spacing w:after="0" w:line="240" w:lineRule="auto"/>
      </w:pPr>
      <w:r>
        <w:separator/>
      </w:r>
    </w:p>
  </w:footnote>
  <w:footnote w:type="continuationSeparator" w:id="0">
    <w:p w:rsidR="002E5551" w:rsidRDefault="002E5551" w:rsidP="0000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42" w:rsidRDefault="007739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4466"/>
    <w:multiLevelType w:val="hybridMultilevel"/>
    <w:tmpl w:val="D4E4F0CE"/>
    <w:lvl w:ilvl="0" w:tplc="4C9E968A">
      <w:start w:val="1"/>
      <w:numFmt w:val="decimal"/>
      <w:lvlText w:val="%1."/>
      <w:lvlJc w:val="left"/>
      <w:pPr>
        <w:ind w:left="1636" w:hanging="360"/>
      </w:pPr>
      <w:rPr>
        <w:rFont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nsid w:val="502F722A"/>
    <w:multiLevelType w:val="hybridMultilevel"/>
    <w:tmpl w:val="F0101A2E"/>
    <w:lvl w:ilvl="0" w:tplc="5D04F142">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A8"/>
    <w:rsid w:val="00004C7B"/>
    <w:rsid w:val="0000611E"/>
    <w:rsid w:val="00017E23"/>
    <w:rsid w:val="00067DF2"/>
    <w:rsid w:val="000C6024"/>
    <w:rsid w:val="000E00FA"/>
    <w:rsid w:val="000E4CD1"/>
    <w:rsid w:val="000E6E7F"/>
    <w:rsid w:val="00107358"/>
    <w:rsid w:val="00120364"/>
    <w:rsid w:val="00145A30"/>
    <w:rsid w:val="00167AB5"/>
    <w:rsid w:val="00173400"/>
    <w:rsid w:val="001A1495"/>
    <w:rsid w:val="00201530"/>
    <w:rsid w:val="002029D4"/>
    <w:rsid w:val="002A00E4"/>
    <w:rsid w:val="002B06DC"/>
    <w:rsid w:val="002B7E77"/>
    <w:rsid w:val="002C2E53"/>
    <w:rsid w:val="002E2818"/>
    <w:rsid w:val="002E5551"/>
    <w:rsid w:val="00314798"/>
    <w:rsid w:val="00345B84"/>
    <w:rsid w:val="003726EC"/>
    <w:rsid w:val="00383E65"/>
    <w:rsid w:val="00392A2C"/>
    <w:rsid w:val="003A107A"/>
    <w:rsid w:val="003C4F50"/>
    <w:rsid w:val="003D0E23"/>
    <w:rsid w:val="00424B54"/>
    <w:rsid w:val="0043116C"/>
    <w:rsid w:val="00436A8C"/>
    <w:rsid w:val="00440C02"/>
    <w:rsid w:val="004519AF"/>
    <w:rsid w:val="00494503"/>
    <w:rsid w:val="004C50FF"/>
    <w:rsid w:val="004C7518"/>
    <w:rsid w:val="00547FD3"/>
    <w:rsid w:val="005547DC"/>
    <w:rsid w:val="0056137C"/>
    <w:rsid w:val="005673D1"/>
    <w:rsid w:val="00586F11"/>
    <w:rsid w:val="005A600D"/>
    <w:rsid w:val="005B3BCA"/>
    <w:rsid w:val="005E42AF"/>
    <w:rsid w:val="006748D3"/>
    <w:rsid w:val="00686092"/>
    <w:rsid w:val="00691347"/>
    <w:rsid w:val="00701556"/>
    <w:rsid w:val="007352AB"/>
    <w:rsid w:val="00736D09"/>
    <w:rsid w:val="00741557"/>
    <w:rsid w:val="00754492"/>
    <w:rsid w:val="007601A2"/>
    <w:rsid w:val="00760AC8"/>
    <w:rsid w:val="007701EB"/>
    <w:rsid w:val="00773942"/>
    <w:rsid w:val="00794FCD"/>
    <w:rsid w:val="007D20E2"/>
    <w:rsid w:val="00800571"/>
    <w:rsid w:val="00807F00"/>
    <w:rsid w:val="0081042E"/>
    <w:rsid w:val="0085127E"/>
    <w:rsid w:val="00861C3B"/>
    <w:rsid w:val="00877716"/>
    <w:rsid w:val="0088318F"/>
    <w:rsid w:val="008A7D0D"/>
    <w:rsid w:val="008D5227"/>
    <w:rsid w:val="008E676C"/>
    <w:rsid w:val="008F11C8"/>
    <w:rsid w:val="009003E7"/>
    <w:rsid w:val="009C669B"/>
    <w:rsid w:val="009D3FB3"/>
    <w:rsid w:val="00A00B57"/>
    <w:rsid w:val="00A0323C"/>
    <w:rsid w:val="00A13AA6"/>
    <w:rsid w:val="00A23E39"/>
    <w:rsid w:val="00A3171C"/>
    <w:rsid w:val="00A73CE1"/>
    <w:rsid w:val="00A96DCB"/>
    <w:rsid w:val="00AA1D77"/>
    <w:rsid w:val="00AB3DED"/>
    <w:rsid w:val="00AD6164"/>
    <w:rsid w:val="00AE0E67"/>
    <w:rsid w:val="00B25485"/>
    <w:rsid w:val="00B2722A"/>
    <w:rsid w:val="00B659D3"/>
    <w:rsid w:val="00BA21C9"/>
    <w:rsid w:val="00BC11B1"/>
    <w:rsid w:val="00BC2C63"/>
    <w:rsid w:val="00C14BEC"/>
    <w:rsid w:val="00C47978"/>
    <w:rsid w:val="00C81938"/>
    <w:rsid w:val="00C94C8C"/>
    <w:rsid w:val="00C961D8"/>
    <w:rsid w:val="00CB78CD"/>
    <w:rsid w:val="00D80CF7"/>
    <w:rsid w:val="00DA55B4"/>
    <w:rsid w:val="00DE1A5D"/>
    <w:rsid w:val="00DF047D"/>
    <w:rsid w:val="00E32210"/>
    <w:rsid w:val="00E409BA"/>
    <w:rsid w:val="00E52101"/>
    <w:rsid w:val="00E63AEB"/>
    <w:rsid w:val="00E751CD"/>
    <w:rsid w:val="00E830EF"/>
    <w:rsid w:val="00E84F4A"/>
    <w:rsid w:val="00E904CA"/>
    <w:rsid w:val="00EA6D07"/>
    <w:rsid w:val="00ED1E70"/>
    <w:rsid w:val="00EF74D5"/>
    <w:rsid w:val="00F13484"/>
    <w:rsid w:val="00F14B41"/>
    <w:rsid w:val="00F26DE6"/>
    <w:rsid w:val="00F3254C"/>
    <w:rsid w:val="00F54BAE"/>
    <w:rsid w:val="00F5594B"/>
    <w:rsid w:val="00F604A8"/>
    <w:rsid w:val="00F61A09"/>
    <w:rsid w:val="00F87D17"/>
    <w:rsid w:val="00FA7A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45F8F-3CA3-4E29-9BFB-89CCEAD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06D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E0E6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0E67"/>
    <w:rPr>
      <w:rFonts w:ascii="Tahoma" w:hAnsi="Tahoma" w:cs="Tahoma"/>
      <w:sz w:val="16"/>
      <w:szCs w:val="16"/>
    </w:rPr>
  </w:style>
  <w:style w:type="paragraph" w:styleId="Sraopastraipa">
    <w:name w:val="List Paragraph"/>
    <w:basedOn w:val="prastasis"/>
    <w:uiPriority w:val="34"/>
    <w:qFormat/>
    <w:rsid w:val="00004C7B"/>
    <w:pPr>
      <w:ind w:left="720"/>
      <w:contextualSpacing/>
    </w:pPr>
  </w:style>
  <w:style w:type="paragraph" w:styleId="Antrats">
    <w:name w:val="header"/>
    <w:basedOn w:val="prastasis"/>
    <w:link w:val="AntratsDiagrama"/>
    <w:uiPriority w:val="99"/>
    <w:unhideWhenUsed/>
    <w:rsid w:val="0000611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0611E"/>
  </w:style>
  <w:style w:type="paragraph" w:styleId="Porat">
    <w:name w:val="footer"/>
    <w:basedOn w:val="prastasis"/>
    <w:link w:val="PoratDiagrama"/>
    <w:uiPriority w:val="99"/>
    <w:unhideWhenUsed/>
    <w:rsid w:val="000061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0611E"/>
  </w:style>
  <w:style w:type="character" w:styleId="Hipersaitas">
    <w:name w:val="Hyperlink"/>
    <w:basedOn w:val="Numatytasispastraiposriftas"/>
    <w:uiPriority w:val="99"/>
    <w:unhideWhenUsed/>
    <w:rsid w:val="0073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4426">
      <w:bodyDiv w:val="1"/>
      <w:marLeft w:val="0"/>
      <w:marRight w:val="0"/>
      <w:marTop w:val="0"/>
      <w:marBottom w:val="0"/>
      <w:divBdr>
        <w:top w:val="none" w:sz="0" w:space="0" w:color="auto"/>
        <w:left w:val="none" w:sz="0" w:space="0" w:color="auto"/>
        <w:bottom w:val="none" w:sz="0" w:space="0" w:color="auto"/>
        <w:right w:val="none" w:sz="0" w:space="0" w:color="auto"/>
      </w:divBdr>
      <w:divsChild>
        <w:div w:id="1936597228">
          <w:marLeft w:val="0"/>
          <w:marRight w:val="0"/>
          <w:marTop w:val="0"/>
          <w:marBottom w:val="0"/>
          <w:divBdr>
            <w:top w:val="none" w:sz="0" w:space="0" w:color="auto"/>
            <w:left w:val="none" w:sz="0" w:space="0" w:color="auto"/>
            <w:bottom w:val="none" w:sz="0" w:space="0" w:color="auto"/>
            <w:right w:val="none" w:sz="0" w:space="0" w:color="auto"/>
          </w:divBdr>
          <w:divsChild>
            <w:div w:id="314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E0B0B-76FA-44C5-BD70-BE9A09D2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82282807</Template>
  <TotalTime>2</TotalTime>
  <Pages>6</Pages>
  <Words>4169</Words>
  <Characters>2377</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 Liutika</dc:creator>
  <cp:lastModifiedBy>Jurgita Saldukienė</cp:lastModifiedBy>
  <cp:revision>4</cp:revision>
  <cp:lastPrinted>2020-03-09T08:59:00Z</cp:lastPrinted>
  <dcterms:created xsi:type="dcterms:W3CDTF">2023-04-13T13:47:00Z</dcterms:created>
  <dcterms:modified xsi:type="dcterms:W3CDTF">2023-04-13T13:50:00Z</dcterms:modified>
</cp:coreProperties>
</file>