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865" w:rsidRDefault="006C1CFD" w:rsidP="00795865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5ACF8C0" wp14:editId="37CFC214">
            <wp:simplePos x="0" y="0"/>
            <wp:positionH relativeFrom="column">
              <wp:posOffset>2800350</wp:posOffset>
            </wp:positionH>
            <wp:positionV relativeFrom="paragraph">
              <wp:posOffset>-331470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865" w:rsidRPr="001E4CC2">
        <w:rPr>
          <w:b/>
          <w:sz w:val="28"/>
        </w:rPr>
        <w:t xml:space="preserve">PLUNGĖS RAJONO SAVIVALDYBĖS </w:t>
      </w:r>
      <w:r w:rsidR="00795865" w:rsidRPr="001E4CC2">
        <w:rPr>
          <w:b/>
          <w:sz w:val="28"/>
        </w:rPr>
        <w:br/>
        <w:t>TARYBA</w:t>
      </w:r>
    </w:p>
    <w:p w:rsidR="00795865" w:rsidRPr="001E4CC2" w:rsidRDefault="00795865" w:rsidP="00795865">
      <w:pPr>
        <w:ind w:firstLine="0"/>
        <w:jc w:val="center"/>
        <w:rPr>
          <w:b/>
        </w:rPr>
      </w:pPr>
    </w:p>
    <w:p w:rsidR="00795865" w:rsidRDefault="00795865" w:rsidP="00795865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795865" w:rsidRPr="00852B08" w:rsidRDefault="00795865" w:rsidP="008357FF">
      <w:pPr>
        <w:ind w:left="-284" w:firstLine="0"/>
        <w:jc w:val="center"/>
        <w:rPr>
          <w:rStyle w:val="Komentaronuoroda"/>
          <w:sz w:val="28"/>
          <w:szCs w:val="28"/>
        </w:rPr>
      </w:pPr>
      <w:r w:rsidRPr="00852B08">
        <w:rPr>
          <w:b/>
          <w:sz w:val="28"/>
          <w:szCs w:val="28"/>
        </w:rPr>
        <w:t>DĖL PLUNGĖS RAJONO SAVIVALDYBĖS TARYBOS</w:t>
      </w:r>
      <w:r w:rsidR="008357FF">
        <w:rPr>
          <w:b/>
          <w:sz w:val="28"/>
          <w:szCs w:val="28"/>
        </w:rPr>
        <w:t xml:space="preserve"> 2014 M. GRUODŽIO 30</w:t>
      </w:r>
      <w:r>
        <w:rPr>
          <w:b/>
          <w:sz w:val="28"/>
          <w:szCs w:val="28"/>
        </w:rPr>
        <w:t xml:space="preserve"> D. SPRENDIMO</w:t>
      </w:r>
      <w:r w:rsidR="008357FF">
        <w:rPr>
          <w:b/>
          <w:sz w:val="28"/>
          <w:szCs w:val="28"/>
        </w:rPr>
        <w:t xml:space="preserve"> NR. T1-384</w:t>
      </w:r>
      <w:r w:rsidRPr="00852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„DĖL P</w:t>
      </w:r>
      <w:r w:rsidR="008357FF">
        <w:rPr>
          <w:b/>
          <w:sz w:val="28"/>
          <w:szCs w:val="28"/>
        </w:rPr>
        <w:t>ATALPŲ IR STATINIŲ, KURIEMS 2014</w:t>
      </w:r>
      <w:r>
        <w:rPr>
          <w:b/>
          <w:sz w:val="28"/>
          <w:szCs w:val="28"/>
        </w:rPr>
        <w:t xml:space="preserve"> METAIS TAIKOMAS </w:t>
      </w:r>
      <w:r w:rsidRPr="00852B08">
        <w:rPr>
          <w:b/>
          <w:sz w:val="28"/>
          <w:szCs w:val="28"/>
        </w:rPr>
        <w:t xml:space="preserve">3 PROCENTŲ NEKILNOJAMO TURTO MOKESČIO TARIFAS, SĄRAŠO </w:t>
      </w:r>
      <w:r>
        <w:rPr>
          <w:b/>
          <w:sz w:val="28"/>
          <w:szCs w:val="28"/>
        </w:rPr>
        <w:t>PATVIRTINIMO“</w:t>
      </w:r>
      <w:r w:rsidR="00AB4545">
        <w:rPr>
          <w:b/>
          <w:sz w:val="28"/>
          <w:szCs w:val="28"/>
        </w:rPr>
        <w:t xml:space="preserve">, </w:t>
      </w:r>
      <w:r w:rsidR="008357FF">
        <w:rPr>
          <w:b/>
          <w:sz w:val="28"/>
          <w:szCs w:val="28"/>
        </w:rPr>
        <w:t>2016 M. VASARIO 11</w:t>
      </w:r>
      <w:r w:rsidR="00AB4545">
        <w:rPr>
          <w:b/>
          <w:sz w:val="28"/>
          <w:szCs w:val="28"/>
        </w:rPr>
        <w:t xml:space="preserve"> D. SPRENDIMO</w:t>
      </w:r>
      <w:r w:rsidR="008357FF">
        <w:rPr>
          <w:b/>
          <w:sz w:val="28"/>
          <w:szCs w:val="28"/>
        </w:rPr>
        <w:t xml:space="preserve"> NR. T1-1</w:t>
      </w:r>
      <w:r w:rsidR="00AB4545" w:rsidRPr="00852B08">
        <w:rPr>
          <w:b/>
          <w:sz w:val="28"/>
          <w:szCs w:val="28"/>
        </w:rPr>
        <w:t xml:space="preserve">2 </w:t>
      </w:r>
      <w:r w:rsidR="00AB4545">
        <w:rPr>
          <w:b/>
          <w:sz w:val="28"/>
          <w:szCs w:val="28"/>
        </w:rPr>
        <w:t>„DĖL P</w:t>
      </w:r>
      <w:r w:rsidR="008357FF">
        <w:rPr>
          <w:b/>
          <w:sz w:val="28"/>
          <w:szCs w:val="28"/>
        </w:rPr>
        <w:t>ATALPŲ IR STATINIŲ, KURIEMS 2015</w:t>
      </w:r>
      <w:r w:rsidR="00AB4545">
        <w:rPr>
          <w:b/>
          <w:sz w:val="28"/>
          <w:szCs w:val="28"/>
        </w:rPr>
        <w:t xml:space="preserve"> METAIS TAIKOMAS </w:t>
      </w:r>
      <w:r w:rsidR="00AB4545" w:rsidRPr="00852B08">
        <w:rPr>
          <w:b/>
          <w:sz w:val="28"/>
          <w:szCs w:val="28"/>
        </w:rPr>
        <w:t xml:space="preserve">3 PROCENTŲ NEKILNOJAMO TURTO MOKESČIO TARIFAS, SĄRAŠO </w:t>
      </w:r>
      <w:r w:rsidR="00AB4545">
        <w:rPr>
          <w:b/>
          <w:sz w:val="28"/>
          <w:szCs w:val="28"/>
        </w:rPr>
        <w:t xml:space="preserve">PATVIRTINIMO“ </w:t>
      </w:r>
      <w:r w:rsidR="008357FF">
        <w:rPr>
          <w:b/>
          <w:sz w:val="28"/>
          <w:szCs w:val="28"/>
        </w:rPr>
        <w:t>2017 M. VASARIO 15 D. SPRENDIMO</w:t>
      </w:r>
      <w:r w:rsidR="008357FF" w:rsidRPr="00852B08">
        <w:rPr>
          <w:b/>
          <w:sz w:val="28"/>
          <w:szCs w:val="28"/>
        </w:rPr>
        <w:t xml:space="preserve"> NR. T1-32 </w:t>
      </w:r>
      <w:r w:rsidR="008357FF">
        <w:rPr>
          <w:b/>
          <w:sz w:val="28"/>
          <w:szCs w:val="28"/>
        </w:rPr>
        <w:t xml:space="preserve">„DĖL PATALPŲ IR STATINIŲ, KURIEMS 2016 METAIS TAIKOMAS </w:t>
      </w:r>
      <w:r w:rsidR="008357FF" w:rsidRPr="00852B08">
        <w:rPr>
          <w:b/>
          <w:sz w:val="28"/>
          <w:szCs w:val="28"/>
        </w:rPr>
        <w:t xml:space="preserve">3 PROCENTŲ NEKILNOJAMO TURTO MOKESČIO TARIFAS, SĄRAŠO </w:t>
      </w:r>
      <w:r w:rsidR="008357FF">
        <w:rPr>
          <w:b/>
          <w:sz w:val="28"/>
          <w:szCs w:val="28"/>
        </w:rPr>
        <w:t xml:space="preserve">PATVIRTINIMO“, </w:t>
      </w:r>
      <w:r>
        <w:rPr>
          <w:b/>
          <w:sz w:val="28"/>
          <w:szCs w:val="28"/>
        </w:rPr>
        <w:t>PAKEITIMO</w:t>
      </w:r>
    </w:p>
    <w:p w:rsidR="00795865" w:rsidRDefault="00795865" w:rsidP="00795865">
      <w:pPr>
        <w:ind w:firstLine="0"/>
        <w:jc w:val="center"/>
        <w:rPr>
          <w:rStyle w:val="Komentaronuoroda"/>
          <w:sz w:val="24"/>
          <w:szCs w:val="24"/>
        </w:rPr>
      </w:pPr>
    </w:p>
    <w:p w:rsidR="00795865" w:rsidRPr="00FB3C96" w:rsidRDefault="00795865" w:rsidP="00795865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2020 m. liepos </w:t>
      </w:r>
      <w:r w:rsidR="008E68C4">
        <w:rPr>
          <w:rStyle w:val="Komentaronuoroda"/>
          <w:sz w:val="24"/>
          <w:szCs w:val="24"/>
        </w:rPr>
        <w:t xml:space="preserve">30 </w:t>
      </w:r>
      <w:r>
        <w:rPr>
          <w:rStyle w:val="Komentaronuoroda"/>
          <w:sz w:val="24"/>
          <w:szCs w:val="24"/>
        </w:rPr>
        <w:t>d. Nr.</w:t>
      </w:r>
      <w:r w:rsidR="0047664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T1-</w:t>
      </w:r>
    </w:p>
    <w:p w:rsidR="00A726C1" w:rsidRDefault="00A726C1" w:rsidP="00795865">
      <w:pPr>
        <w:ind w:firstLine="737"/>
      </w:pPr>
    </w:p>
    <w:p w:rsidR="00795865" w:rsidRDefault="00795865" w:rsidP="008110B7">
      <w:r>
        <w:t xml:space="preserve">Vadovaudamasi Lietuvos Respublikos administracinių bylų teisenos įstatymo </w:t>
      </w:r>
      <w:r w:rsidR="0047664E">
        <w:t>ABTĮ 16 straipsnio 1 dalimi</w:t>
      </w:r>
      <w:r w:rsidR="00A726C1" w:rsidRPr="00A726C1">
        <w:t xml:space="preserve"> ir </w:t>
      </w:r>
      <w:r>
        <w:t xml:space="preserve">41 straipsnio 1 ir 3 dalimis, </w:t>
      </w:r>
      <w:r w:rsidR="00CF2AE2">
        <w:t xml:space="preserve">bei </w:t>
      </w:r>
      <w:r>
        <w:t>atsižvelgdama</w:t>
      </w:r>
      <w:r w:rsidR="00AB4545">
        <w:t xml:space="preserve"> į</w:t>
      </w:r>
      <w:r>
        <w:t xml:space="preserve"> Lietuvos vyriausiojo administracinio teismo 2020 m. birželio 17 d. administracinės bylos Nr. </w:t>
      </w:r>
      <w:proofErr w:type="spellStart"/>
      <w:r>
        <w:t>Ea-4045-968</w:t>
      </w:r>
      <w:proofErr w:type="spellEnd"/>
      <w:r>
        <w:t xml:space="preserve">/2020 nutarties reikalavimus,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B92F0F" w:rsidRDefault="00795865" w:rsidP="008110B7">
      <w:r>
        <w:t xml:space="preserve">1. </w:t>
      </w:r>
      <w:r w:rsidR="00B92F0F">
        <w:t>Panaikinti P</w:t>
      </w:r>
      <w:r w:rsidR="00B92F0F" w:rsidRPr="00F33501">
        <w:t xml:space="preserve">lungės </w:t>
      </w:r>
      <w:r w:rsidR="00B92F0F">
        <w:t>rajono savivaldybės tarybos 2014</w:t>
      </w:r>
      <w:r w:rsidR="00B92F0F" w:rsidRPr="00F33501">
        <w:t xml:space="preserve"> </w:t>
      </w:r>
      <w:r w:rsidR="00B92F0F">
        <w:t>m. gruodžio 30 d. sprendimu Nr. T1-384</w:t>
      </w:r>
      <w:r w:rsidR="00B92F0F" w:rsidRPr="00F33501">
        <w:t xml:space="preserve"> patvirtinto</w:t>
      </w:r>
      <w:r w:rsidR="00B92F0F" w:rsidRPr="00F33501">
        <w:rPr>
          <w:bCs/>
        </w:rPr>
        <w:t xml:space="preserve"> </w:t>
      </w:r>
      <w:r w:rsidR="00B92F0F" w:rsidRPr="00F33501">
        <w:t>patalpų ir statinių</w:t>
      </w:r>
      <w:r w:rsidR="00B92F0F" w:rsidRPr="00AF553E">
        <w:t xml:space="preserve"> </w:t>
      </w:r>
      <w:r w:rsidR="00B92F0F">
        <w:t>sąrašo, kuriems 2014</w:t>
      </w:r>
      <w:r w:rsidR="00B92F0F" w:rsidRPr="00F33501">
        <w:t xml:space="preserve"> metais taikomas 3 procentų nekilnojamo turto mokesčio</w:t>
      </w:r>
      <w:r w:rsidR="00B92F0F">
        <w:t xml:space="preserve"> tarifas, 10 ir 11 punktus.</w:t>
      </w:r>
    </w:p>
    <w:p w:rsidR="00B92F0F" w:rsidRDefault="00B92F0F" w:rsidP="008110B7">
      <w:r>
        <w:t>2. Panaikinti P</w:t>
      </w:r>
      <w:r w:rsidRPr="00F33501">
        <w:t xml:space="preserve">lungės </w:t>
      </w:r>
      <w:r w:rsidR="00CF2AE2">
        <w:t>rajono savivaldybės tarybos 2016</w:t>
      </w:r>
      <w:r w:rsidRPr="00F33501">
        <w:t xml:space="preserve"> </w:t>
      </w:r>
      <w:r w:rsidR="00CF2AE2">
        <w:t>m. vasario 11</w:t>
      </w:r>
      <w:r>
        <w:t xml:space="preserve"> d. sprendimu Nr. T</w:t>
      </w:r>
      <w:r w:rsidR="00CF2AE2">
        <w:t>1-12</w:t>
      </w:r>
      <w:r w:rsidRPr="00F33501">
        <w:t xml:space="preserve"> patvirtinto</w:t>
      </w:r>
      <w:r w:rsidRPr="00F33501">
        <w:rPr>
          <w:bCs/>
        </w:rPr>
        <w:t xml:space="preserve"> </w:t>
      </w:r>
      <w:r w:rsidRPr="00F33501">
        <w:t>patalpų ir statinių</w:t>
      </w:r>
      <w:r w:rsidRPr="00AF553E">
        <w:t xml:space="preserve"> </w:t>
      </w:r>
      <w:r>
        <w:t>sąrašo</w:t>
      </w:r>
      <w:r w:rsidR="00CF2AE2">
        <w:t>, kuriems 2015</w:t>
      </w:r>
      <w:r w:rsidRPr="00F33501">
        <w:t xml:space="preserve"> metais taikomas 3 procentų nekilnojamo turto mokesčio</w:t>
      </w:r>
      <w:r w:rsidR="00CF2AE2">
        <w:t xml:space="preserve"> tarifas, 23 ir 24</w:t>
      </w:r>
      <w:r>
        <w:t xml:space="preserve"> punktus.</w:t>
      </w:r>
    </w:p>
    <w:p w:rsidR="00B92F0F" w:rsidRDefault="00CF2AE2" w:rsidP="008110B7">
      <w:r>
        <w:t>3. Panaikinti P</w:t>
      </w:r>
      <w:r w:rsidRPr="00F33501">
        <w:t xml:space="preserve">lungės </w:t>
      </w:r>
      <w:r>
        <w:t>rajono savivaldybės tarybos 2017</w:t>
      </w:r>
      <w:r w:rsidRPr="00F33501">
        <w:t xml:space="preserve"> </w:t>
      </w:r>
      <w:r>
        <w:t>m. va</w:t>
      </w:r>
      <w:r w:rsidR="00AB4545">
        <w:t>sario 15</w:t>
      </w:r>
      <w:r>
        <w:t xml:space="preserve"> d. sprendimu Nr. T</w:t>
      </w:r>
      <w:r w:rsidR="00AB4545">
        <w:t>1-3</w:t>
      </w:r>
      <w:r>
        <w:t>2</w:t>
      </w:r>
      <w:r w:rsidRPr="00F33501">
        <w:t xml:space="preserve"> patvirtinto</w:t>
      </w:r>
      <w:r w:rsidRPr="00F33501">
        <w:rPr>
          <w:bCs/>
        </w:rPr>
        <w:t xml:space="preserve"> </w:t>
      </w:r>
      <w:r w:rsidRPr="00F33501">
        <w:t>patalpų ir statinių</w:t>
      </w:r>
      <w:r w:rsidRPr="00AF553E">
        <w:t xml:space="preserve"> </w:t>
      </w:r>
      <w:r>
        <w:t>sąrašo</w:t>
      </w:r>
      <w:r w:rsidR="00AB4545">
        <w:t>, kuriems 2016</w:t>
      </w:r>
      <w:r w:rsidRPr="00F33501">
        <w:t xml:space="preserve"> metais taikomas 3 procentų nekilnojamo turto mokesčio</w:t>
      </w:r>
      <w:r>
        <w:t xml:space="preserve"> tarifas, 19 ir 20 punktus.</w:t>
      </w:r>
    </w:p>
    <w:p w:rsidR="00795865" w:rsidRDefault="00AB4545" w:rsidP="008110B7">
      <w:pPr>
        <w:tabs>
          <w:tab w:val="left" w:pos="0"/>
          <w:tab w:val="left" w:pos="750"/>
        </w:tabs>
      </w:pPr>
      <w:r>
        <w:t>4</w:t>
      </w:r>
      <w:r w:rsidR="00795865">
        <w:t xml:space="preserve">. Skirti iš Savivaldybės biudžeto 333,75 </w:t>
      </w:r>
      <w:proofErr w:type="spellStart"/>
      <w:r w:rsidR="00795865">
        <w:t>Eur</w:t>
      </w:r>
      <w:proofErr w:type="spellEnd"/>
      <w:r w:rsidR="00795865">
        <w:t xml:space="preserve"> (tris šimtus trisdešimt tris eurus 75 ct) Plungės rajono savivaldyb</w:t>
      </w:r>
      <w:r>
        <w:t>ės administracijai grąžinti piliečiui</w:t>
      </w:r>
      <w:r w:rsidR="00795865">
        <w:t xml:space="preserve"> </w:t>
      </w:r>
      <w:r w:rsidR="00A157E9">
        <w:t>X. X</w:t>
      </w:r>
      <w:bookmarkStart w:id="0" w:name="_GoBack"/>
      <w:bookmarkEnd w:id="0"/>
      <w:r w:rsidR="00795865">
        <w:t xml:space="preserve"> bylinėjimosi išlaidas, patirtas pirmosios ir apeliacinės instancijos teismuose.  </w:t>
      </w:r>
    </w:p>
    <w:p w:rsidR="00795865" w:rsidRDefault="00795865" w:rsidP="00AB4545">
      <w:pPr>
        <w:ind w:firstLine="0"/>
      </w:pPr>
    </w:p>
    <w:p w:rsidR="00795865" w:rsidRDefault="00795865" w:rsidP="00795865">
      <w:pPr>
        <w:ind w:firstLine="737"/>
      </w:pPr>
    </w:p>
    <w:p w:rsidR="00795865" w:rsidRDefault="00795865" w:rsidP="006C1CFD">
      <w:pPr>
        <w:tabs>
          <w:tab w:val="left" w:pos="7938"/>
        </w:tabs>
        <w:ind w:firstLine="0"/>
      </w:pPr>
      <w:r>
        <w:t>Savivaldybės meras</w:t>
      </w:r>
      <w:r w:rsidR="006C1CFD">
        <w:t xml:space="preserve"> </w:t>
      </w:r>
      <w:r w:rsidR="006C1CFD">
        <w:tab/>
        <w:t>Audrius Klišonis</w:t>
      </w:r>
    </w:p>
    <w:p w:rsidR="00DD5D8B" w:rsidRDefault="00DD5D8B" w:rsidP="00DD5D8B">
      <w:pPr>
        <w:ind w:firstLine="0"/>
      </w:pPr>
    </w:p>
    <w:sectPr w:rsidR="00DD5D8B" w:rsidSect="006C1CFD">
      <w:head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65" w:rsidRDefault="00795865" w:rsidP="00795865">
      <w:r>
        <w:separator/>
      </w:r>
    </w:p>
  </w:endnote>
  <w:endnote w:type="continuationSeparator" w:id="0">
    <w:p w:rsidR="00795865" w:rsidRDefault="00795865" w:rsidP="0079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65" w:rsidRDefault="00795865" w:rsidP="00795865">
      <w:r>
        <w:separator/>
      </w:r>
    </w:p>
  </w:footnote>
  <w:footnote w:type="continuationSeparator" w:id="0">
    <w:p w:rsidR="00795865" w:rsidRDefault="00795865" w:rsidP="00795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5C" w:rsidRPr="00E2045C" w:rsidRDefault="00A157E9" w:rsidP="00E2045C">
    <w:pPr>
      <w:pStyle w:val="Antrats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818C7"/>
    <w:multiLevelType w:val="hybridMultilevel"/>
    <w:tmpl w:val="A5286046"/>
    <w:lvl w:ilvl="0" w:tplc="C22830B2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865"/>
    <w:rsid w:val="000C77A5"/>
    <w:rsid w:val="000D2585"/>
    <w:rsid w:val="002F275A"/>
    <w:rsid w:val="00422BA9"/>
    <w:rsid w:val="0047664E"/>
    <w:rsid w:val="006C1CFD"/>
    <w:rsid w:val="00795865"/>
    <w:rsid w:val="008110B7"/>
    <w:rsid w:val="008357FF"/>
    <w:rsid w:val="008E68C4"/>
    <w:rsid w:val="00A157E9"/>
    <w:rsid w:val="00A726C1"/>
    <w:rsid w:val="00AB4545"/>
    <w:rsid w:val="00B92F0F"/>
    <w:rsid w:val="00CF2AE2"/>
    <w:rsid w:val="00DD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9586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795865"/>
    <w:rPr>
      <w:sz w:val="16"/>
    </w:rPr>
  </w:style>
  <w:style w:type="paragraph" w:styleId="Porat">
    <w:name w:val="footer"/>
    <w:basedOn w:val="prastasis"/>
    <w:link w:val="PoratDiagrama"/>
    <w:semiHidden/>
    <w:rsid w:val="0079586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795865"/>
    <w:rPr>
      <w:rFonts w:ascii="Times New Roman" w:eastAsia="Times New Roman" w:hAnsi="Times New Roman" w:cs="Times New Roman"/>
      <w:sz w:val="24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9586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5865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68C4"/>
    <w:pPr>
      <w:ind w:left="720" w:firstLine="0"/>
      <w:contextualSpacing/>
      <w:jc w:val="left"/>
    </w:pPr>
    <w:rPr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9586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795865"/>
    <w:rPr>
      <w:sz w:val="16"/>
    </w:rPr>
  </w:style>
  <w:style w:type="paragraph" w:styleId="Porat">
    <w:name w:val="footer"/>
    <w:basedOn w:val="prastasis"/>
    <w:link w:val="PoratDiagrama"/>
    <w:semiHidden/>
    <w:rsid w:val="0079586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  <w:rsid w:val="00795865"/>
    <w:rPr>
      <w:rFonts w:ascii="Times New Roman" w:eastAsia="Times New Roman" w:hAnsi="Times New Roman" w:cs="Times New Roman"/>
      <w:sz w:val="24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9586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5865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8E68C4"/>
    <w:pPr>
      <w:ind w:left="720" w:firstLine="0"/>
      <w:contextualSpacing/>
      <w:jc w:val="left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ABB8CD83</Template>
  <TotalTime>15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Vitalijus Pavardenis</dc:creator>
  <cp:lastModifiedBy>Jovita Šumskienė</cp:lastModifiedBy>
  <cp:revision>8</cp:revision>
  <dcterms:created xsi:type="dcterms:W3CDTF">2020-07-16T11:55:00Z</dcterms:created>
  <dcterms:modified xsi:type="dcterms:W3CDTF">2020-07-31T07:38:00Z</dcterms:modified>
</cp:coreProperties>
</file>