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10AAD" w:rsidRPr="00AC1B7A" w:rsidTr="00206DA9">
        <w:trPr>
          <w:trHeight w:val="412"/>
        </w:trPr>
        <w:tc>
          <w:tcPr>
            <w:tcW w:w="9855" w:type="dxa"/>
            <w:tcBorders>
              <w:top w:val="nil"/>
              <w:left w:val="nil"/>
              <w:bottom w:val="nil"/>
              <w:right w:val="nil"/>
            </w:tcBorders>
            <w:vAlign w:val="bottom"/>
          </w:tcPr>
          <w:p w:rsidR="00B10AAD" w:rsidRPr="0000337E" w:rsidRDefault="00206DA9" w:rsidP="00B10AAD">
            <w:pPr>
              <w:keepNext/>
              <w:jc w:val="center"/>
              <w:outlineLvl w:val="1"/>
              <w:rPr>
                <w:b/>
                <w:noProof/>
                <w:sz w:val="28"/>
                <w:szCs w:val="28"/>
              </w:rPr>
            </w:pPr>
            <w:r>
              <w:rPr>
                <w:b/>
                <w:noProof/>
                <w:lang w:eastAsia="lt-LT"/>
              </w:rPr>
              <w:drawing>
                <wp:anchor distT="0" distB="180340" distL="114300" distR="114300" simplePos="0" relativeHeight="251658240" behindDoc="1" locked="0" layoutInCell="0" allowOverlap="1" wp14:anchorId="431C5C1F" wp14:editId="3206E27C">
                  <wp:simplePos x="0" y="0"/>
                  <wp:positionH relativeFrom="column">
                    <wp:posOffset>2755265</wp:posOffset>
                  </wp:positionH>
                  <wp:positionV relativeFrom="paragraph">
                    <wp:posOffset>-274320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0" w:name="tekstas"/>
            <w:bookmarkEnd w:id="0"/>
            <w:r w:rsidR="00BB4A0A">
              <w:rPr>
                <w:b/>
                <w:noProof/>
                <w:sz w:val="28"/>
                <w:szCs w:val="28"/>
              </w:rPr>
              <w:t>PLUNGĖS RAJONO SAVIVALDYBĖS</w:t>
            </w:r>
          </w:p>
          <w:p w:rsidR="00B10AAD" w:rsidRPr="0000337E" w:rsidRDefault="00B10AAD" w:rsidP="00B10AAD">
            <w:pPr>
              <w:keepNext/>
              <w:jc w:val="center"/>
              <w:outlineLvl w:val="1"/>
              <w:rPr>
                <w:b/>
                <w:noProof/>
                <w:sz w:val="28"/>
                <w:szCs w:val="28"/>
              </w:rPr>
            </w:pPr>
            <w:r w:rsidRPr="0000337E">
              <w:rPr>
                <w:b/>
                <w:noProof/>
                <w:sz w:val="28"/>
                <w:szCs w:val="28"/>
              </w:rPr>
              <w:t>TARYBA</w:t>
            </w:r>
          </w:p>
        </w:tc>
      </w:tr>
      <w:tr w:rsidR="00B10AAD" w:rsidRPr="00AC1B7A" w:rsidTr="00206DA9">
        <w:trPr>
          <w:trHeight w:val="547"/>
        </w:trPr>
        <w:tc>
          <w:tcPr>
            <w:tcW w:w="9855" w:type="dxa"/>
            <w:tcBorders>
              <w:top w:val="nil"/>
              <w:left w:val="nil"/>
              <w:bottom w:val="nil"/>
              <w:right w:val="nil"/>
            </w:tcBorders>
            <w:vAlign w:val="bottom"/>
          </w:tcPr>
          <w:p w:rsidR="00B10AAD" w:rsidRPr="0000337E" w:rsidRDefault="00B10AAD" w:rsidP="00B10AAD">
            <w:pPr>
              <w:jc w:val="center"/>
              <w:rPr>
                <w:b/>
                <w:sz w:val="28"/>
                <w:szCs w:val="28"/>
              </w:rPr>
            </w:pPr>
          </w:p>
          <w:p w:rsidR="00B10AAD" w:rsidRPr="00B13EA5" w:rsidRDefault="00B10AAD" w:rsidP="00B10AAD">
            <w:pPr>
              <w:jc w:val="center"/>
              <w:rPr>
                <w:b/>
                <w:sz w:val="28"/>
                <w:szCs w:val="28"/>
              </w:rPr>
            </w:pPr>
            <w:r w:rsidRPr="00B13EA5">
              <w:rPr>
                <w:b/>
                <w:sz w:val="28"/>
                <w:szCs w:val="28"/>
              </w:rPr>
              <w:t>SPRENDIMAS</w:t>
            </w:r>
          </w:p>
        </w:tc>
      </w:tr>
    </w:tbl>
    <w:p w:rsidR="00B10AAD" w:rsidRPr="00AC1B7A" w:rsidRDefault="008418D8" w:rsidP="00B10AAD">
      <w:pPr>
        <w:jc w:val="center"/>
        <w:rPr>
          <w:b/>
          <w:color w:val="7030A0"/>
          <w:sz w:val="28"/>
          <w:szCs w:val="28"/>
        </w:rPr>
      </w:pPr>
      <w:r w:rsidRPr="0000337E">
        <w:rPr>
          <w:b/>
          <w:caps/>
          <w:sz w:val="28"/>
          <w:szCs w:val="28"/>
          <w:lang w:eastAsia="lt-LT"/>
        </w:rPr>
        <w:t>DĖL</w:t>
      </w:r>
      <w:r w:rsidR="00533F08" w:rsidRPr="0000337E">
        <w:rPr>
          <w:b/>
          <w:caps/>
          <w:sz w:val="28"/>
          <w:szCs w:val="28"/>
          <w:lang w:eastAsia="lt-LT"/>
        </w:rPr>
        <w:t xml:space="preserve"> PLUNGĖS RAJONO SAVIVALDYBĖS TARYBOS </w:t>
      </w:r>
      <w:r w:rsidR="00281BAD" w:rsidRPr="0000337E">
        <w:rPr>
          <w:b/>
          <w:caps/>
          <w:sz w:val="28"/>
          <w:szCs w:val="28"/>
          <w:lang w:eastAsia="lt-LT"/>
        </w:rPr>
        <w:t>2010</w:t>
      </w:r>
      <w:r w:rsidR="00533F08" w:rsidRPr="0000337E">
        <w:rPr>
          <w:b/>
          <w:caps/>
          <w:sz w:val="28"/>
          <w:szCs w:val="28"/>
          <w:lang w:eastAsia="lt-LT"/>
        </w:rPr>
        <w:t xml:space="preserve"> M.</w:t>
      </w:r>
      <w:r w:rsidR="0073373C" w:rsidRPr="0000337E">
        <w:rPr>
          <w:b/>
          <w:caps/>
          <w:sz w:val="28"/>
          <w:szCs w:val="28"/>
          <w:lang w:eastAsia="lt-LT"/>
        </w:rPr>
        <w:t xml:space="preserve"> </w:t>
      </w:r>
      <w:r w:rsidR="00281BAD" w:rsidRPr="0000337E">
        <w:rPr>
          <w:b/>
          <w:caps/>
          <w:sz w:val="28"/>
          <w:szCs w:val="28"/>
          <w:lang w:eastAsia="lt-LT"/>
        </w:rPr>
        <w:t xml:space="preserve"> </w:t>
      </w:r>
      <w:r w:rsidR="0073373C" w:rsidRPr="0000337E">
        <w:rPr>
          <w:b/>
          <w:caps/>
          <w:sz w:val="28"/>
          <w:szCs w:val="28"/>
          <w:lang w:eastAsia="lt-LT"/>
        </w:rPr>
        <w:t>KOVO 2</w:t>
      </w:r>
      <w:r w:rsidR="00281BAD" w:rsidRPr="0000337E">
        <w:rPr>
          <w:b/>
          <w:caps/>
          <w:sz w:val="28"/>
          <w:szCs w:val="28"/>
          <w:lang w:eastAsia="lt-LT"/>
        </w:rPr>
        <w:t>5</w:t>
      </w:r>
      <w:r w:rsidR="0073373C" w:rsidRPr="0000337E">
        <w:rPr>
          <w:b/>
          <w:caps/>
          <w:sz w:val="28"/>
          <w:szCs w:val="28"/>
          <w:lang w:eastAsia="lt-LT"/>
        </w:rPr>
        <w:t xml:space="preserve"> D. SPRENDIMO NR. T1-</w:t>
      </w:r>
      <w:r w:rsidR="00281BAD" w:rsidRPr="00B13EA5">
        <w:rPr>
          <w:b/>
          <w:caps/>
          <w:sz w:val="28"/>
          <w:szCs w:val="28"/>
          <w:lang w:eastAsia="lt-LT"/>
        </w:rPr>
        <w:t>65</w:t>
      </w:r>
      <w:r w:rsidR="0073373C" w:rsidRPr="007A3822">
        <w:rPr>
          <w:b/>
          <w:caps/>
          <w:sz w:val="28"/>
          <w:szCs w:val="28"/>
          <w:lang w:eastAsia="lt-LT"/>
        </w:rPr>
        <w:t xml:space="preserve"> „</w:t>
      </w:r>
      <w:r w:rsidR="00281BAD" w:rsidRPr="007A3822">
        <w:rPr>
          <w:b/>
          <w:caps/>
          <w:sz w:val="28"/>
          <w:szCs w:val="28"/>
        </w:rPr>
        <w:t>DĖL TRUMPALAIKĖS SOCIALINĖS GLOBOS PASLAUGŲ TEIKIMO IR ASMENŲ NUKREIPIMO Į VIEŠOSIOS ĮSTAIGOS PLUNGĖ</w:t>
      </w:r>
      <w:r w:rsidR="00281BAD" w:rsidRPr="00137945">
        <w:rPr>
          <w:b/>
          <w:caps/>
          <w:sz w:val="28"/>
          <w:szCs w:val="28"/>
        </w:rPr>
        <w:t>S RAJONO SAVIVALDYBĖS LIGONINĖS</w:t>
      </w:r>
      <w:r w:rsidR="00281BAD" w:rsidRPr="00AC1B7A">
        <w:rPr>
          <w:b/>
          <w:sz w:val="28"/>
          <w:szCs w:val="28"/>
        </w:rPr>
        <w:t xml:space="preserve"> PALAIKOMOJO GYDYMO IR SLAUGOS SKYRIŲ</w:t>
      </w:r>
      <w:r w:rsidR="00281BAD" w:rsidRPr="00AC1B7A">
        <w:rPr>
          <w:b/>
          <w:caps/>
          <w:sz w:val="28"/>
          <w:szCs w:val="28"/>
        </w:rPr>
        <w:t xml:space="preserve"> SOCIALINEI GLOBAI </w:t>
      </w:r>
      <w:r w:rsidR="00281BAD" w:rsidRPr="00AC1B7A">
        <w:rPr>
          <w:b/>
          <w:sz w:val="28"/>
          <w:szCs w:val="28"/>
        </w:rPr>
        <w:t>BEI  MOKĖJIMO UŽ PASLAUGAS TVARKOS APRAŠO PATVIRTINIMO“ PAKEITIMO</w:t>
      </w:r>
    </w:p>
    <w:p w:rsidR="00281BAD" w:rsidRPr="0000337E" w:rsidRDefault="00281BAD" w:rsidP="00B10AAD">
      <w:pPr>
        <w:jc w:val="center"/>
      </w:pPr>
    </w:p>
    <w:p w:rsidR="00B10AAD" w:rsidRPr="00AC1B7A" w:rsidRDefault="00281BAD" w:rsidP="00B10AAD">
      <w:pPr>
        <w:jc w:val="center"/>
        <w:rPr>
          <w:b/>
        </w:rPr>
      </w:pPr>
      <w:r w:rsidRPr="0000337E">
        <w:t>2020</w:t>
      </w:r>
      <w:r w:rsidR="00B10AAD" w:rsidRPr="0000337E">
        <w:t xml:space="preserve"> m. </w:t>
      </w:r>
      <w:r w:rsidRPr="0000337E">
        <w:t>gegužės</w:t>
      </w:r>
      <w:r w:rsidR="00533F08" w:rsidRPr="0000337E">
        <w:t xml:space="preserve"> </w:t>
      </w:r>
      <w:r w:rsidR="008D0CCC" w:rsidRPr="0000337E">
        <w:t>28</w:t>
      </w:r>
      <w:r w:rsidR="00B10AAD" w:rsidRPr="0000337E">
        <w:t xml:space="preserve"> d. Nr.</w:t>
      </w:r>
      <w:r w:rsidR="00E05FF6" w:rsidRPr="0000337E">
        <w:t xml:space="preserve"> </w:t>
      </w:r>
      <w:r w:rsidR="00FD3A36">
        <w:t>T1-100</w:t>
      </w:r>
    </w:p>
    <w:p w:rsidR="00B10AAD" w:rsidRPr="0000337E" w:rsidRDefault="00B10AAD" w:rsidP="00B10AAD">
      <w:pPr>
        <w:jc w:val="center"/>
      </w:pPr>
      <w:r w:rsidRPr="0000337E">
        <w:t>Plungė</w:t>
      </w:r>
    </w:p>
    <w:p w:rsidR="00A96AD0" w:rsidRPr="00B13EA5" w:rsidRDefault="00A96AD0" w:rsidP="00EC1297">
      <w:pPr>
        <w:ind w:firstLine="720"/>
        <w:jc w:val="both"/>
      </w:pPr>
    </w:p>
    <w:p w:rsidR="0073373C" w:rsidRPr="00AC1B7A" w:rsidRDefault="0073373C" w:rsidP="00EC1297">
      <w:pPr>
        <w:ind w:firstLine="720"/>
        <w:jc w:val="both"/>
      </w:pPr>
      <w:r w:rsidRPr="00137945">
        <w:t xml:space="preserve">Plungės rajono savivaldybės taryba </w:t>
      </w:r>
      <w:r w:rsidRPr="00AC1B7A">
        <w:rPr>
          <w:spacing w:val="40"/>
        </w:rPr>
        <w:t>nusprendžia</w:t>
      </w:r>
      <w:r w:rsidRPr="00AC1B7A">
        <w:t>:</w:t>
      </w:r>
    </w:p>
    <w:p w:rsidR="0000337E" w:rsidRDefault="0073373C" w:rsidP="00EC1297">
      <w:pPr>
        <w:ind w:firstLine="720"/>
        <w:jc w:val="both"/>
        <w:rPr>
          <w:rFonts w:eastAsia="Calibri"/>
        </w:rPr>
      </w:pPr>
      <w:r w:rsidRPr="00AC1B7A">
        <w:t>Pakeisti</w:t>
      </w:r>
      <w:r w:rsidRPr="00AC1B7A">
        <w:rPr>
          <w:rFonts w:eastAsia="Calibri"/>
        </w:rPr>
        <w:t xml:space="preserve"> Plungės </w:t>
      </w:r>
      <w:r w:rsidR="00BE566D" w:rsidRPr="00AC1B7A">
        <w:rPr>
          <w:rFonts w:eastAsia="Calibri"/>
        </w:rPr>
        <w:t>rajono savivaldybės tarybos 2010</w:t>
      </w:r>
      <w:r w:rsidRPr="00AC1B7A">
        <w:rPr>
          <w:rFonts w:eastAsia="Calibri"/>
        </w:rPr>
        <w:t xml:space="preserve"> m. kovo </w:t>
      </w:r>
      <w:r w:rsidR="00BE566D" w:rsidRPr="00AC1B7A">
        <w:rPr>
          <w:rFonts w:eastAsia="Calibri"/>
        </w:rPr>
        <w:t>25</w:t>
      </w:r>
      <w:r w:rsidRPr="00AC1B7A">
        <w:rPr>
          <w:rFonts w:eastAsia="Calibri"/>
        </w:rPr>
        <w:t xml:space="preserve"> d. sprendim</w:t>
      </w:r>
      <w:r w:rsidR="0000337E">
        <w:rPr>
          <w:rFonts w:eastAsia="Calibri"/>
        </w:rPr>
        <w:t>ą</w:t>
      </w:r>
      <w:r w:rsidR="00BE566D" w:rsidRPr="0000337E">
        <w:rPr>
          <w:rFonts w:eastAsia="Calibri"/>
        </w:rPr>
        <w:t xml:space="preserve"> Nr. T1-65</w:t>
      </w:r>
      <w:r w:rsidRPr="0000337E">
        <w:rPr>
          <w:rFonts w:eastAsia="Calibri"/>
        </w:rPr>
        <w:t xml:space="preserve"> „Dėl </w:t>
      </w:r>
      <w:r w:rsidR="0000337E">
        <w:rPr>
          <w:rFonts w:eastAsia="Calibri"/>
        </w:rPr>
        <w:t>T</w:t>
      </w:r>
      <w:r w:rsidR="00BE566D" w:rsidRPr="0000337E">
        <w:rPr>
          <w:rFonts w:eastAsia="Calibri"/>
        </w:rPr>
        <w:t xml:space="preserve">rumpalaikės socialinės globos paslaugų teikimo ir asmenų nukreipimo į viešosios įstaigos Plungės rajono savivaldybės ligoninės </w:t>
      </w:r>
      <w:r w:rsidR="0000337E">
        <w:rPr>
          <w:rFonts w:eastAsia="Calibri"/>
        </w:rPr>
        <w:t>P</w:t>
      </w:r>
      <w:r w:rsidR="00BE566D" w:rsidRPr="0000337E">
        <w:rPr>
          <w:rFonts w:eastAsia="Calibri"/>
        </w:rPr>
        <w:t>alaikomojo gydymo ir slaugos skyrių socialinei globai bei mokėjimo už paslaugas tvarkos aprašo patvirtinimo“</w:t>
      </w:r>
      <w:r w:rsidR="0000337E">
        <w:rPr>
          <w:rFonts w:eastAsia="Calibri"/>
        </w:rPr>
        <w:t>:</w:t>
      </w:r>
      <w:r w:rsidR="00FA454E" w:rsidRPr="0000337E">
        <w:rPr>
          <w:rFonts w:eastAsia="Calibri"/>
        </w:rPr>
        <w:t xml:space="preserve"> </w:t>
      </w:r>
    </w:p>
    <w:p w:rsidR="005B1688" w:rsidRPr="0000337E" w:rsidRDefault="0000337E" w:rsidP="00EC1297">
      <w:pPr>
        <w:ind w:firstLine="720"/>
        <w:jc w:val="both"/>
        <w:rPr>
          <w:rFonts w:eastAsia="Calibri"/>
        </w:rPr>
      </w:pPr>
      <w:r>
        <w:rPr>
          <w:rFonts w:eastAsia="Calibri"/>
        </w:rPr>
        <w:t xml:space="preserve">1. Sprendimo </w:t>
      </w:r>
      <w:r w:rsidR="00FA454E" w:rsidRPr="0000337E">
        <w:rPr>
          <w:rFonts w:eastAsia="Calibri"/>
        </w:rPr>
        <w:t>1 punktą išdėstyti taip:</w:t>
      </w:r>
      <w:r>
        <w:rPr>
          <w:rFonts w:eastAsia="Calibri"/>
        </w:rPr>
        <w:t xml:space="preserve"> </w:t>
      </w:r>
    </w:p>
    <w:p w:rsidR="005B1688" w:rsidRPr="0000337E" w:rsidRDefault="00BE566D" w:rsidP="0073373C">
      <w:pPr>
        <w:ind w:firstLine="720"/>
        <w:jc w:val="both"/>
      </w:pPr>
      <w:r w:rsidRPr="0000337E">
        <w:rPr>
          <w:rFonts w:eastAsia="Calibri"/>
        </w:rPr>
        <w:t>„</w:t>
      </w:r>
      <w:r w:rsidRPr="0000337E">
        <w:t xml:space="preserve">1. </w:t>
      </w:r>
      <w:r w:rsidR="00E168FA">
        <w:t>V</w:t>
      </w:r>
      <w:r w:rsidRPr="0000337E">
        <w:t xml:space="preserve">iešosios įstaigos Plungės rajono savivaldybės ligoninės </w:t>
      </w:r>
      <w:r w:rsidR="0000337E">
        <w:t>P</w:t>
      </w:r>
      <w:r w:rsidRPr="0000337E">
        <w:t xml:space="preserve">alaikomojo gydymo ir slaugos skyriuje </w:t>
      </w:r>
      <w:r w:rsidR="00E168FA">
        <w:t>nustatyti</w:t>
      </w:r>
      <w:r w:rsidR="007A3822">
        <w:t xml:space="preserve"> iki </w:t>
      </w:r>
      <w:r w:rsidRPr="0000337E">
        <w:t>10 vietų trumpalaik</w:t>
      </w:r>
      <w:r w:rsidR="00E168FA">
        <w:t>ei</w:t>
      </w:r>
      <w:r w:rsidRPr="0000337E">
        <w:t xml:space="preserve"> socialinės globos paslaug</w:t>
      </w:r>
      <w:r w:rsidR="00E168FA">
        <w:t>ai</w:t>
      </w:r>
      <w:r w:rsidRPr="0000337E">
        <w:t xml:space="preserve"> teik</w:t>
      </w:r>
      <w:r w:rsidR="00E168FA">
        <w:t>ti</w:t>
      </w:r>
      <w:r w:rsidRPr="0000337E">
        <w:t>.“</w:t>
      </w:r>
    </w:p>
    <w:p w:rsidR="00FA454E" w:rsidRPr="0000337E" w:rsidRDefault="005B1688" w:rsidP="005B1688">
      <w:pPr>
        <w:ind w:firstLine="720"/>
        <w:jc w:val="both"/>
      </w:pPr>
      <w:r w:rsidRPr="0000337E">
        <w:t xml:space="preserve">2. </w:t>
      </w:r>
      <w:r w:rsidR="00FA454E" w:rsidRPr="0000337E">
        <w:t xml:space="preserve">Pakeisti </w:t>
      </w:r>
      <w:r w:rsidR="0000337E" w:rsidRPr="00E72A15">
        <w:t xml:space="preserve">Asmenų nukreipimo į viešosios įstaigos Plungės rajono savivaldybės ligoninės </w:t>
      </w:r>
      <w:r w:rsidR="0000337E">
        <w:t>P</w:t>
      </w:r>
      <w:r w:rsidR="0000337E" w:rsidRPr="00E72A15">
        <w:t>alai</w:t>
      </w:r>
      <w:r w:rsidR="00206DA9">
        <w:t>komojo gydymo ir slaugos skyrių</w:t>
      </w:r>
      <w:r w:rsidR="0000337E" w:rsidRPr="00E72A15">
        <w:t xml:space="preserve"> socialinei globai ir apmokėjimo už paslaugas tvarkos aprašo</w:t>
      </w:r>
      <w:r w:rsidR="0000337E">
        <w:t xml:space="preserve">, patvirtinto </w:t>
      </w:r>
      <w:r w:rsidR="00FA454E" w:rsidRPr="0000337E">
        <w:t>sprendimo 2 punktu</w:t>
      </w:r>
      <w:r w:rsidR="00B13EA5">
        <w:t>,</w:t>
      </w:r>
      <w:r w:rsidR="00FA454E" w:rsidRPr="0000337E">
        <w:t xml:space="preserve"> priedą</w:t>
      </w:r>
      <w:r w:rsidR="00B13EA5">
        <w:t xml:space="preserve"> -</w:t>
      </w:r>
      <w:r w:rsidR="00B13EA5" w:rsidRPr="00B13EA5">
        <w:rPr>
          <w:b/>
          <w:lang w:eastAsia="lt-LT"/>
        </w:rPr>
        <w:t xml:space="preserve"> </w:t>
      </w:r>
      <w:r w:rsidR="00B13EA5">
        <w:rPr>
          <w:lang w:eastAsia="lt-LT"/>
        </w:rPr>
        <w:t>T</w:t>
      </w:r>
      <w:r w:rsidR="00B13EA5" w:rsidRPr="00AC1B7A">
        <w:rPr>
          <w:lang w:eastAsia="lt-LT"/>
        </w:rPr>
        <w:t>rumpalaikės  socialinės globos paslaugų teikimo ir finansavimo sutart</w:t>
      </w:r>
      <w:r w:rsidR="00B13EA5">
        <w:rPr>
          <w:lang w:eastAsia="lt-LT"/>
        </w:rPr>
        <w:t>į</w:t>
      </w:r>
      <w:r w:rsidR="00B13EA5" w:rsidRPr="007B28AB">
        <w:rPr>
          <w:b/>
          <w:lang w:eastAsia="lt-LT"/>
        </w:rPr>
        <w:t xml:space="preserve"> </w:t>
      </w:r>
      <w:r w:rsidR="00B13EA5">
        <w:t xml:space="preserve">- </w:t>
      </w:r>
      <w:r w:rsidR="00FA454E" w:rsidRPr="0000337E">
        <w:t>ir jį išdėstyti nauja redakcija (pridedama)</w:t>
      </w:r>
      <w:r w:rsidR="001D5105" w:rsidRPr="0000337E">
        <w:t>.</w:t>
      </w:r>
    </w:p>
    <w:p w:rsidR="00FA454E" w:rsidRPr="00B13EA5" w:rsidRDefault="00FA454E" w:rsidP="005B1688">
      <w:pPr>
        <w:ind w:firstLine="720"/>
        <w:jc w:val="both"/>
      </w:pPr>
    </w:p>
    <w:p w:rsidR="001D5105" w:rsidRPr="00137945" w:rsidRDefault="001D5105" w:rsidP="00B10AAD">
      <w:pPr>
        <w:jc w:val="both"/>
      </w:pPr>
    </w:p>
    <w:p w:rsidR="00B10AAD" w:rsidRPr="00AC1B7A" w:rsidRDefault="00206DA9" w:rsidP="00206DA9">
      <w:pPr>
        <w:tabs>
          <w:tab w:val="left" w:pos="7938"/>
        </w:tabs>
        <w:jc w:val="both"/>
      </w:pPr>
      <w:r>
        <w:t xml:space="preserve">Savivaldybės meras </w:t>
      </w:r>
      <w:r>
        <w:tab/>
        <w:t>Audrius Klišonis</w:t>
      </w:r>
    </w:p>
    <w:p w:rsidR="00206DA9" w:rsidRDefault="00206DA9">
      <w:r>
        <w:br w:type="page"/>
      </w:r>
    </w:p>
    <w:p w:rsidR="001D5105" w:rsidRPr="00AC1B7A" w:rsidRDefault="001D5105" w:rsidP="001D5105">
      <w:pPr>
        <w:ind w:left="5823" w:firstLine="657"/>
      </w:pPr>
      <w:r w:rsidRPr="00AC1B7A">
        <w:lastRenderedPageBreak/>
        <w:t>PATVIRTINTA</w:t>
      </w:r>
    </w:p>
    <w:p w:rsidR="001D5105" w:rsidRPr="00AC1B7A" w:rsidRDefault="001D5105" w:rsidP="001D5105">
      <w:pPr>
        <w:ind w:left="5823" w:firstLine="657"/>
      </w:pPr>
      <w:r w:rsidRPr="00AC1B7A">
        <w:t>Plungės rajono savivaldybės</w:t>
      </w:r>
    </w:p>
    <w:p w:rsidR="001D5105" w:rsidRPr="00AC1B7A" w:rsidRDefault="001D5105" w:rsidP="001D5105">
      <w:pPr>
        <w:ind w:left="5823" w:firstLine="657"/>
      </w:pPr>
      <w:r w:rsidRPr="00AC1B7A">
        <w:t>tarybos 2010 m. kovo 25 d.</w:t>
      </w:r>
    </w:p>
    <w:p w:rsidR="001D5105" w:rsidRPr="00AC1B7A" w:rsidRDefault="001D5105" w:rsidP="001D5105">
      <w:pPr>
        <w:ind w:left="5823" w:firstLine="657"/>
      </w:pPr>
      <w:r w:rsidRPr="00AC1B7A">
        <w:t>sprendimu Nr. T1-65</w:t>
      </w:r>
    </w:p>
    <w:p w:rsidR="001D5105" w:rsidRPr="00AC1B7A" w:rsidRDefault="001D5105" w:rsidP="001D5105">
      <w:pPr>
        <w:ind w:left="5823" w:firstLine="657"/>
      </w:pPr>
      <w:r w:rsidRPr="00AC1B7A">
        <w:t xml:space="preserve">(2020 m. gegužės 28 d. </w:t>
      </w:r>
    </w:p>
    <w:p w:rsidR="001D5105" w:rsidRPr="00AC1B7A" w:rsidRDefault="001D5105" w:rsidP="001D5105">
      <w:pPr>
        <w:ind w:left="5823" w:firstLine="657"/>
      </w:pPr>
      <w:r w:rsidRPr="00AC1B7A">
        <w:t>sprendimo Nr. T1-</w:t>
      </w:r>
      <w:r w:rsidR="00FD3A36">
        <w:t>100</w:t>
      </w:r>
      <w:bookmarkStart w:id="1" w:name="_GoBack"/>
      <w:bookmarkEnd w:id="1"/>
    </w:p>
    <w:p w:rsidR="001D5105" w:rsidRPr="00AC1B7A" w:rsidRDefault="001D5105" w:rsidP="001D5105">
      <w:pPr>
        <w:ind w:left="5823" w:firstLine="657"/>
      </w:pPr>
      <w:r w:rsidRPr="00AC1B7A">
        <w:t>redakcija)</w:t>
      </w:r>
    </w:p>
    <w:p w:rsidR="005B1688" w:rsidRPr="00AC1B7A" w:rsidRDefault="005B1688" w:rsidP="005B1688">
      <w:pPr>
        <w:ind w:firstLine="737"/>
        <w:jc w:val="center"/>
        <w:outlineLvl w:val="0"/>
        <w:rPr>
          <w:b/>
          <w:lang w:eastAsia="lt-LT"/>
        </w:rPr>
      </w:pPr>
    </w:p>
    <w:p w:rsidR="005B1688" w:rsidRPr="00AC1B7A" w:rsidRDefault="005B1688" w:rsidP="005B1688">
      <w:pPr>
        <w:ind w:firstLine="737"/>
        <w:jc w:val="center"/>
        <w:outlineLvl w:val="0"/>
        <w:rPr>
          <w:b/>
          <w:lang w:eastAsia="lt-LT"/>
        </w:rPr>
      </w:pPr>
      <w:r w:rsidRPr="00AC1B7A">
        <w:rPr>
          <w:b/>
          <w:lang w:eastAsia="lt-LT"/>
        </w:rPr>
        <w:t>TRUMPALAIKĖS  SOCIALINĖS GLOBOS PASLAUGŲ TEIKIMO IR FINANSAVIMO SUTARTIS  Nr.</w:t>
      </w:r>
    </w:p>
    <w:p w:rsidR="005B1688" w:rsidRPr="00AC1B7A" w:rsidRDefault="005B1688" w:rsidP="005B1688">
      <w:pPr>
        <w:ind w:firstLine="737"/>
        <w:jc w:val="center"/>
        <w:outlineLvl w:val="0"/>
        <w:rPr>
          <w:b/>
          <w:lang w:eastAsia="lt-LT"/>
        </w:rPr>
      </w:pPr>
    </w:p>
    <w:p w:rsidR="005B1688" w:rsidRPr="00AC1B7A" w:rsidRDefault="005B1688" w:rsidP="005B1688">
      <w:pPr>
        <w:ind w:firstLine="737"/>
        <w:jc w:val="center"/>
      </w:pPr>
      <w:r w:rsidRPr="00AC1B7A">
        <w:t>20...... m. ........................... d.</w:t>
      </w:r>
    </w:p>
    <w:p w:rsidR="005B1688" w:rsidRPr="00AC1B7A" w:rsidRDefault="005B1688" w:rsidP="005B1688">
      <w:pPr>
        <w:ind w:firstLine="737"/>
        <w:jc w:val="center"/>
      </w:pPr>
      <w:r w:rsidRPr="00AC1B7A">
        <w:t>Plungė</w:t>
      </w:r>
    </w:p>
    <w:p w:rsidR="005B1688" w:rsidRPr="00AC1B7A" w:rsidRDefault="005B1688" w:rsidP="005B1688">
      <w:pPr>
        <w:ind w:firstLine="737"/>
        <w:jc w:val="center"/>
        <w:rPr>
          <w:b/>
        </w:rPr>
      </w:pPr>
    </w:p>
    <w:p w:rsidR="005B1688" w:rsidRPr="00AC1B7A" w:rsidRDefault="005B1688" w:rsidP="005B1688">
      <w:pPr>
        <w:tabs>
          <w:tab w:val="left" w:pos="540"/>
        </w:tabs>
        <w:ind w:firstLine="737"/>
        <w:jc w:val="both"/>
      </w:pPr>
      <w:r w:rsidRPr="00AC1B7A">
        <w:t>Plungės rajono savivaldybės administracija (toliau – Savivaldybė), atstovaujama Administracijos direktoriaus ..........................................................., veikiančio pagal  Administracijos nuostatus, ir viešoji įstaiga Plungės rajono savivaldybės  ligoninė (toliau</w:t>
      </w:r>
      <w:r w:rsidR="00B13EA5">
        <w:t xml:space="preserve"> </w:t>
      </w:r>
      <w:r w:rsidRPr="00AC1B7A">
        <w:t>- Savivaldybės ligoninė), atstovaujama direktoriaus ....................................................................., veikiančio pagal įstaigos nuostatus, ir paslaugų gavėjas ..................................................  sudarė šią Trumpalaikės socialinės globos paslaugų teikimo ir finansavimo sutartį (toliau – Sutartis).</w:t>
      </w:r>
    </w:p>
    <w:p w:rsidR="005B1688" w:rsidRPr="00AC1B7A" w:rsidRDefault="005B1688" w:rsidP="005B1688">
      <w:pPr>
        <w:tabs>
          <w:tab w:val="left" w:pos="540"/>
        </w:tabs>
        <w:ind w:firstLine="737"/>
        <w:jc w:val="both"/>
      </w:pPr>
    </w:p>
    <w:p w:rsidR="005B1688" w:rsidRDefault="005B1688" w:rsidP="005B1688">
      <w:pPr>
        <w:tabs>
          <w:tab w:val="left" w:pos="540"/>
        </w:tabs>
        <w:ind w:firstLine="737"/>
        <w:jc w:val="center"/>
        <w:rPr>
          <w:b/>
        </w:rPr>
      </w:pPr>
      <w:r w:rsidRPr="00AC1B7A">
        <w:rPr>
          <w:b/>
        </w:rPr>
        <w:t>I. SUTARTIES OBJEKTAS</w:t>
      </w:r>
    </w:p>
    <w:p w:rsidR="00D03D9D" w:rsidRPr="00AC1B7A" w:rsidRDefault="00D03D9D" w:rsidP="005B1688">
      <w:pPr>
        <w:tabs>
          <w:tab w:val="left" w:pos="540"/>
        </w:tabs>
        <w:ind w:firstLine="737"/>
        <w:jc w:val="center"/>
        <w:rPr>
          <w:b/>
        </w:rPr>
      </w:pPr>
    </w:p>
    <w:p w:rsidR="005B1688" w:rsidRPr="00AC1B7A" w:rsidRDefault="005B1688" w:rsidP="005B1688">
      <w:pPr>
        <w:widowControl w:val="0"/>
        <w:autoSpaceDE w:val="0"/>
        <w:autoSpaceDN w:val="0"/>
        <w:adjustRightInd w:val="0"/>
        <w:ind w:firstLine="737"/>
        <w:jc w:val="both"/>
        <w:rPr>
          <w:b/>
        </w:rPr>
      </w:pPr>
      <w:r w:rsidRPr="00AC1B7A">
        <w:t>1. Trumpalaikės socialinės globos paslaugų teikimas ...................................................</w:t>
      </w:r>
      <w:r w:rsidRPr="00AC1B7A">
        <w:rPr>
          <w:b/>
        </w:rPr>
        <w:t>,</w:t>
      </w:r>
      <w:r w:rsidRPr="00AC1B7A">
        <w:t xml:space="preserve"> asmens kodas ......................................gyvenančiam</w:t>
      </w:r>
      <w:r w:rsidR="00B13EA5">
        <w:t xml:space="preserve"> </w:t>
      </w:r>
      <w:r w:rsidRPr="00AC1B7A">
        <w:t>(</w:t>
      </w:r>
      <w:r w:rsidR="00B13EA5">
        <w:t>-</w:t>
      </w:r>
      <w:r w:rsidRPr="00AC1B7A">
        <w:t>ai) .....................................seniūnijoje, ...........................................kaime, ir socialinės globos lėšų kompensavimas  iš Savivaldybės biudžeto, valstybės biudžeto specialių</w:t>
      </w:r>
      <w:r w:rsidR="00B13EA5">
        <w:t>jų</w:t>
      </w:r>
      <w:r w:rsidRPr="00AC1B7A">
        <w:t xml:space="preserve"> tikslinių dotacijų savivaldybių biudžetams ir asmens gaunamų pajamų.</w:t>
      </w:r>
    </w:p>
    <w:p w:rsidR="005B1688" w:rsidRPr="00AC1B7A" w:rsidRDefault="005B1688" w:rsidP="005B1688">
      <w:pPr>
        <w:widowControl w:val="0"/>
        <w:autoSpaceDE w:val="0"/>
        <w:autoSpaceDN w:val="0"/>
        <w:adjustRightInd w:val="0"/>
        <w:ind w:firstLine="737"/>
        <w:jc w:val="both"/>
      </w:pPr>
      <w:r w:rsidRPr="00AC1B7A">
        <w:t>Socialinės globos paslaugos teikiamos nuo 20.... m................ ....d.</w:t>
      </w:r>
    </w:p>
    <w:p w:rsidR="005B1688" w:rsidRPr="00AC1B7A" w:rsidRDefault="005B1688" w:rsidP="005B1688">
      <w:pPr>
        <w:widowControl w:val="0"/>
        <w:autoSpaceDE w:val="0"/>
        <w:autoSpaceDN w:val="0"/>
        <w:adjustRightInd w:val="0"/>
        <w:ind w:firstLine="737"/>
        <w:jc w:val="both"/>
        <w:rPr>
          <w:b/>
        </w:rPr>
      </w:pPr>
    </w:p>
    <w:p w:rsidR="005B1688" w:rsidRDefault="005B1688" w:rsidP="005B1688">
      <w:pPr>
        <w:tabs>
          <w:tab w:val="left" w:pos="3525"/>
        </w:tabs>
        <w:jc w:val="center"/>
        <w:rPr>
          <w:b/>
        </w:rPr>
      </w:pPr>
      <w:r w:rsidRPr="00AC1B7A">
        <w:rPr>
          <w:b/>
        </w:rPr>
        <w:t>II. SOCIALINĖS GLOBOS PASLAUGOS KAINA</w:t>
      </w:r>
    </w:p>
    <w:p w:rsidR="00D03D9D" w:rsidRPr="00AC1B7A" w:rsidRDefault="00D03D9D" w:rsidP="005B1688">
      <w:pPr>
        <w:tabs>
          <w:tab w:val="left" w:pos="3525"/>
        </w:tabs>
        <w:jc w:val="center"/>
      </w:pPr>
    </w:p>
    <w:p w:rsidR="005B1688" w:rsidRPr="00AC1B7A" w:rsidRDefault="005B1688" w:rsidP="005B1688">
      <w:pPr>
        <w:tabs>
          <w:tab w:val="left" w:pos="3525"/>
        </w:tabs>
        <w:ind w:firstLine="737"/>
        <w:jc w:val="both"/>
      </w:pPr>
      <w:r w:rsidRPr="00AC1B7A">
        <w:t>2.</w:t>
      </w:r>
      <w:r w:rsidRPr="00AC1B7A">
        <w:rPr>
          <w:color w:val="000000"/>
          <w:spacing w:val="-6"/>
        </w:rPr>
        <w:t xml:space="preserve"> Trumpalaikės s</w:t>
      </w:r>
      <w:r w:rsidRPr="00AC1B7A">
        <w:t xml:space="preserve">ocialinės globos kaina viešosios įstaigos Plungės rajono savivaldybės  ligoninės  </w:t>
      </w:r>
      <w:r w:rsidR="00B13EA5">
        <w:t>P</w:t>
      </w:r>
      <w:r w:rsidRPr="00AC1B7A">
        <w:t>alaikomojo gydymo ir slaugos skyriuje 20... metams per mėnesį senyvo amžiaus asmeniui ir suaugusiam asmeniui su negalia (asmeniui su sunkia negalia) patvirtinta Plungės rajono savivaldybės tarybos 2020 m. vasario 13 d. sprendimu Nr. T1-13 „Dėl maksimalių socialinės globos paslaugų Plungės rajono savivaldybės gyventojams finansavimo išlaidų dydžių sąrašo patvirtinimo ir socialinių paslaugų teikimo kainų nustatymo“  - ......................................eurai.</w:t>
      </w:r>
    </w:p>
    <w:p w:rsidR="005B1688" w:rsidRPr="00AC1B7A" w:rsidRDefault="005B1688" w:rsidP="005B1688">
      <w:pPr>
        <w:tabs>
          <w:tab w:val="left" w:pos="3525"/>
        </w:tabs>
        <w:ind w:firstLine="737"/>
        <w:jc w:val="both"/>
      </w:pPr>
      <w:r w:rsidRPr="00AC1B7A">
        <w:t>3. Lėšos</w:t>
      </w:r>
      <w:r w:rsidR="00D946E9">
        <w:t>,</w:t>
      </w:r>
      <w:r w:rsidRPr="00AC1B7A">
        <w:t xml:space="preserve"> skirtos apmokėti (kompensuoti)  trumpalaikės socialinės globos kainą</w:t>
      </w:r>
      <w:r w:rsidR="00D946E9">
        <w:t>,</w:t>
      </w:r>
      <w:r w:rsidRPr="00AC1B7A">
        <w:t xml:space="preserve"> susideda iš:</w:t>
      </w:r>
    </w:p>
    <w:p w:rsidR="005B1688" w:rsidRPr="00AC1B7A" w:rsidRDefault="005B1688" w:rsidP="005B1688">
      <w:pPr>
        <w:tabs>
          <w:tab w:val="left" w:pos="3525"/>
        </w:tabs>
        <w:ind w:firstLine="737"/>
        <w:jc w:val="both"/>
      </w:pPr>
      <w:r w:rsidRPr="00AC1B7A">
        <w:t>3.1. valstybės biudžeto specialių</w:t>
      </w:r>
      <w:r w:rsidR="00D946E9">
        <w:t>jų</w:t>
      </w:r>
      <w:r w:rsidRPr="00AC1B7A">
        <w:t xml:space="preserve"> tikslinių dotacijų lėšų -  </w:t>
      </w:r>
      <w:r w:rsidRPr="00AC1B7A">
        <w:tab/>
        <w:t xml:space="preserve">                                 .......... euro;</w:t>
      </w:r>
    </w:p>
    <w:p w:rsidR="005B1688" w:rsidRPr="00AC1B7A" w:rsidRDefault="005B1688" w:rsidP="00AC1B7A">
      <w:pPr>
        <w:tabs>
          <w:tab w:val="left" w:pos="3525"/>
        </w:tabs>
        <w:ind w:firstLine="737"/>
      </w:pPr>
      <w:r w:rsidRPr="00AC1B7A">
        <w:t xml:space="preserve">3.2. Savivaldybės biudžeto lėšų  -    </w:t>
      </w:r>
      <w:r w:rsidR="00D946E9">
        <w:t xml:space="preserve">          </w:t>
      </w:r>
      <w:r w:rsidRPr="00AC1B7A">
        <w:t xml:space="preserve">                                                             ...........euro;</w:t>
      </w:r>
    </w:p>
    <w:p w:rsidR="005B1688" w:rsidRPr="00AC1B7A" w:rsidRDefault="005B1688" w:rsidP="005B1688">
      <w:pPr>
        <w:tabs>
          <w:tab w:val="left" w:pos="3525"/>
        </w:tabs>
        <w:ind w:firstLine="737"/>
        <w:jc w:val="both"/>
      </w:pPr>
      <w:r w:rsidRPr="00AC1B7A">
        <w:t>3.3. asmens pajamos:</w:t>
      </w:r>
    </w:p>
    <w:p w:rsidR="005B1688" w:rsidRPr="00AC1B7A" w:rsidRDefault="00D03D9D" w:rsidP="005B1688">
      <w:pPr>
        <w:tabs>
          <w:tab w:val="left" w:pos="3525"/>
        </w:tabs>
        <w:ind w:firstLine="737"/>
        <w:jc w:val="both"/>
      </w:pPr>
      <w:r>
        <w:t xml:space="preserve">3.3.1. </w:t>
      </w:r>
      <w:r w:rsidR="005B1688" w:rsidRPr="00AC1B7A">
        <w:t xml:space="preserve">80 proc. VSDF pensijos lėšos -        </w:t>
      </w:r>
      <w:r w:rsidR="005B1688" w:rsidRPr="00AC1B7A">
        <w:tab/>
        <w:t xml:space="preserve">                                                       ........... euro;</w:t>
      </w:r>
    </w:p>
    <w:p w:rsidR="005B1688" w:rsidRPr="00AC1B7A" w:rsidRDefault="00D03D9D" w:rsidP="005B1688">
      <w:pPr>
        <w:tabs>
          <w:tab w:val="left" w:pos="3525"/>
        </w:tabs>
        <w:ind w:firstLine="737"/>
        <w:jc w:val="both"/>
      </w:pPr>
      <w:r>
        <w:t xml:space="preserve">3.3.2. </w:t>
      </w:r>
      <w:r w:rsidR="005B1688" w:rsidRPr="00AC1B7A">
        <w:t>100 proc. tikslinės (priežiūros ar slaugos) išlaidų tikslinės kompensacijos lėšos   .........euro;</w:t>
      </w:r>
    </w:p>
    <w:p w:rsidR="005B1688" w:rsidRPr="00AC1B7A" w:rsidRDefault="005B1688" w:rsidP="005B1688">
      <w:pPr>
        <w:tabs>
          <w:tab w:val="left" w:pos="3525"/>
        </w:tabs>
        <w:ind w:firstLine="737"/>
        <w:jc w:val="both"/>
        <w:rPr>
          <w:strike/>
        </w:rPr>
      </w:pPr>
    </w:p>
    <w:p w:rsidR="005B1688" w:rsidRDefault="005B1688" w:rsidP="005B1688">
      <w:pPr>
        <w:tabs>
          <w:tab w:val="left" w:pos="4260"/>
        </w:tabs>
        <w:ind w:left="737"/>
        <w:jc w:val="center"/>
        <w:rPr>
          <w:b/>
        </w:rPr>
      </w:pPr>
      <w:r w:rsidRPr="00AC1B7A">
        <w:rPr>
          <w:b/>
        </w:rPr>
        <w:t>III. SUTARTIES ŠALIŲ PAREIGOS</w:t>
      </w:r>
    </w:p>
    <w:p w:rsidR="00D03D9D" w:rsidRPr="00AC1B7A" w:rsidRDefault="00D03D9D" w:rsidP="005B1688">
      <w:pPr>
        <w:tabs>
          <w:tab w:val="left" w:pos="4260"/>
        </w:tabs>
        <w:ind w:left="737"/>
        <w:jc w:val="center"/>
        <w:rPr>
          <w:b/>
        </w:rPr>
      </w:pPr>
    </w:p>
    <w:p w:rsidR="005B1688" w:rsidRPr="00AC1B7A" w:rsidRDefault="005B1688" w:rsidP="005B1688">
      <w:pPr>
        <w:tabs>
          <w:tab w:val="left" w:pos="0"/>
        </w:tabs>
        <w:ind w:firstLine="737"/>
        <w:jc w:val="both"/>
        <w:rPr>
          <w:b/>
        </w:rPr>
      </w:pPr>
      <w:r w:rsidRPr="00AC1B7A">
        <w:rPr>
          <w:b/>
        </w:rPr>
        <w:t>4. Savivaldybė įsipareigoja:</w:t>
      </w:r>
    </w:p>
    <w:p w:rsidR="005B1688" w:rsidRPr="00AC1B7A" w:rsidRDefault="005B1688" w:rsidP="005B1688">
      <w:pPr>
        <w:tabs>
          <w:tab w:val="left" w:pos="360"/>
        </w:tabs>
        <w:ind w:firstLine="737"/>
        <w:jc w:val="both"/>
        <w:rPr>
          <w:lang w:val="pt-BR"/>
        </w:rPr>
      </w:pPr>
      <w:r w:rsidRPr="00AC1B7A">
        <w:t>4.1. kas mėnes</w:t>
      </w:r>
      <w:r w:rsidR="00D03D9D">
        <w:t>į, gavus Savivaldybės ligoninės</w:t>
      </w:r>
      <w:r w:rsidRPr="00AC1B7A">
        <w:t xml:space="preserve"> Gautinių lėšų paraišką, iki mėnesi</w:t>
      </w:r>
      <w:r w:rsidRPr="00AC1B7A">
        <w:rPr>
          <w:lang w:val="pt-BR"/>
        </w:rPr>
        <w:t xml:space="preserve">o 20 dienos kompensuoti socialinės globos teikimo asmeniui išlaidas, apskaičiuotas pagal </w:t>
      </w:r>
      <w:r w:rsidR="00D946E9">
        <w:rPr>
          <w:lang w:val="pt-BR"/>
        </w:rPr>
        <w:t xml:space="preserve">Sutarties </w:t>
      </w:r>
      <w:r w:rsidRPr="00AC1B7A">
        <w:rPr>
          <w:lang w:val="pt-BR"/>
        </w:rPr>
        <w:t>3 punkte nurodytą kainą;</w:t>
      </w:r>
    </w:p>
    <w:p w:rsidR="005B1688" w:rsidRPr="00AC1B7A" w:rsidRDefault="005B1688" w:rsidP="00AC1B7A">
      <w:pPr>
        <w:tabs>
          <w:tab w:val="left" w:pos="360"/>
        </w:tabs>
        <w:ind w:firstLine="737"/>
        <w:jc w:val="both"/>
        <w:rPr>
          <w:lang w:val="pt-BR"/>
        </w:rPr>
      </w:pPr>
      <w:r w:rsidRPr="00AC1B7A">
        <w:rPr>
          <w:lang w:val="pt-BR"/>
        </w:rPr>
        <w:lastRenderedPageBreak/>
        <w:t>4.2. pateikti informaciją apie asmens mokėjimo už socialinę globą dydį, kai asmuo savo mokėjimo</w:t>
      </w:r>
      <w:r w:rsidR="00D946E9">
        <w:rPr>
          <w:lang w:val="pt-BR"/>
        </w:rPr>
        <w:t xml:space="preserve"> </w:t>
      </w:r>
      <w:r w:rsidRPr="00AC1B7A">
        <w:rPr>
          <w:lang w:val="pt-BR"/>
        </w:rPr>
        <w:t>dydžio dalį  kompensuoja pats. Iš naujo įvertinusi asmens finansines galimybes, apie pasikeitusį asmens mokėjimo dydį informuoti Savivaldybės ligoninę ne vėliau kaip per vieną mėnesį;</w:t>
      </w:r>
    </w:p>
    <w:p w:rsidR="005B1688" w:rsidRPr="00AC1B7A" w:rsidRDefault="005B1688" w:rsidP="005B1688">
      <w:pPr>
        <w:tabs>
          <w:tab w:val="left" w:pos="0"/>
        </w:tabs>
        <w:ind w:firstLine="737"/>
        <w:jc w:val="both"/>
        <w:rPr>
          <w:lang w:val="pt-BR"/>
        </w:rPr>
      </w:pPr>
      <w:r w:rsidRPr="00AC1B7A">
        <w:rPr>
          <w:lang w:val="pt-BR"/>
        </w:rPr>
        <w:t>4.3. gavusi informaciją, kad dėl objektyvių priežasčių pasikeičia socialinės globos kaina, per 60 dienų iš naujo nustatyti Savivaldybės kompensuojamos lėšų dalies dydį ir papildyti Sutartį, pasirašant papildomą susitarimą dėl Savivaldybės kompensuojamos lėšų dalies dydžio pakeitimo;</w:t>
      </w:r>
    </w:p>
    <w:p w:rsidR="005B1688" w:rsidRPr="00AC1B7A" w:rsidRDefault="005B1688" w:rsidP="005B1688">
      <w:pPr>
        <w:tabs>
          <w:tab w:val="left" w:pos="360"/>
        </w:tabs>
        <w:ind w:firstLine="737"/>
        <w:jc w:val="both"/>
        <w:rPr>
          <w:lang w:val="pt-BR"/>
        </w:rPr>
      </w:pPr>
      <w:r w:rsidRPr="00AC1B7A">
        <w:rPr>
          <w:lang w:val="pt-BR"/>
        </w:rPr>
        <w:t>4.4. nutraukus Sutartį, visiškai kompensuoti Savivaldybės ligoninei išlaidas, patirtas asmens socialinei globai teikti ir apskaičiuotas pagal Savivaldybės kompensuojamos lėšų dalies dydį.</w:t>
      </w:r>
    </w:p>
    <w:p w:rsidR="005B1688" w:rsidRPr="00AC1B7A" w:rsidRDefault="005B1688" w:rsidP="005B1688">
      <w:pPr>
        <w:tabs>
          <w:tab w:val="left" w:pos="4260"/>
        </w:tabs>
        <w:ind w:firstLine="737"/>
        <w:jc w:val="both"/>
        <w:rPr>
          <w:lang w:val="pt-BR"/>
        </w:rPr>
      </w:pPr>
      <w:r w:rsidRPr="00AC1B7A">
        <w:rPr>
          <w:b/>
          <w:lang w:val="pt-BR"/>
        </w:rPr>
        <w:t>5. Savivaldybės ligoninė įsipareigoja</w:t>
      </w:r>
      <w:r w:rsidRPr="00AC1B7A">
        <w:rPr>
          <w:lang w:val="pt-BR"/>
        </w:rPr>
        <w:t>:</w:t>
      </w:r>
    </w:p>
    <w:p w:rsidR="005B1688" w:rsidRPr="00AC1B7A" w:rsidRDefault="005B1688" w:rsidP="005B1688">
      <w:pPr>
        <w:tabs>
          <w:tab w:val="left" w:pos="4260"/>
        </w:tabs>
        <w:ind w:firstLine="737"/>
        <w:jc w:val="both"/>
        <w:rPr>
          <w:lang w:val="pt-BR"/>
        </w:rPr>
      </w:pPr>
      <w:r w:rsidRPr="00AC1B7A">
        <w:rPr>
          <w:lang w:val="pt-BR"/>
        </w:rPr>
        <w:t>5.1. teikti asmeniui socialinės globos ir medicinines paslaugas, atitinkančias teisės aktais nustatytus reikalavimus;</w:t>
      </w:r>
    </w:p>
    <w:p w:rsidR="005B1688" w:rsidRPr="00AC1B7A" w:rsidRDefault="005B1688" w:rsidP="005B1688">
      <w:pPr>
        <w:tabs>
          <w:tab w:val="left" w:pos="4260"/>
        </w:tabs>
        <w:ind w:firstLine="737"/>
        <w:jc w:val="both"/>
        <w:rPr>
          <w:lang w:val="pt-BR"/>
        </w:rPr>
      </w:pPr>
      <w:r w:rsidRPr="00AC1B7A">
        <w:rPr>
          <w:lang w:val="pt-BR"/>
        </w:rPr>
        <w:t>5.2. kas mėnesį iki kito mėnesio 5 d. pateikti Savivaldybės administracijos Socialinės paramos skyriui informaciją apie asmeniui suteiktas paslaugas ir Gutinių lėšų paraišką apie  patirtas jo socialinės globos  išlaidas;</w:t>
      </w:r>
    </w:p>
    <w:p w:rsidR="005B1688" w:rsidRPr="00AC1B7A" w:rsidRDefault="005B1688" w:rsidP="005B1688">
      <w:pPr>
        <w:tabs>
          <w:tab w:val="left" w:pos="4260"/>
        </w:tabs>
        <w:ind w:firstLine="737"/>
        <w:jc w:val="both"/>
        <w:rPr>
          <w:lang w:val="pt-BR"/>
        </w:rPr>
      </w:pPr>
      <w:r w:rsidRPr="00AC1B7A">
        <w:rPr>
          <w:lang w:val="pt-BR"/>
        </w:rPr>
        <w:t>5.3. gautas lėšas už asmens socialinę globą naudoti pagal paskirtį;</w:t>
      </w:r>
    </w:p>
    <w:p w:rsidR="005B1688" w:rsidRPr="00AC1B7A" w:rsidRDefault="005B1688" w:rsidP="005B1688">
      <w:pPr>
        <w:tabs>
          <w:tab w:val="left" w:pos="4260"/>
        </w:tabs>
        <w:ind w:firstLine="737"/>
        <w:jc w:val="both"/>
        <w:rPr>
          <w:lang w:val="pt-BR"/>
        </w:rPr>
      </w:pPr>
      <w:r w:rsidRPr="00AC1B7A">
        <w:rPr>
          <w:lang w:val="pt-BR"/>
        </w:rPr>
        <w:t>5.4. asmeniui nutraukus ar atsisakius socialinės globos teikimo, ar savo iniciatyva išvykus, nedelsiant  apie tai raštu informuoti  Socialinės paramos skyrių;</w:t>
      </w:r>
    </w:p>
    <w:p w:rsidR="005B1688" w:rsidRPr="00AC1B7A" w:rsidRDefault="005B1688" w:rsidP="005B1688">
      <w:pPr>
        <w:tabs>
          <w:tab w:val="left" w:pos="4260"/>
        </w:tabs>
        <w:ind w:firstLine="737"/>
        <w:jc w:val="both"/>
        <w:rPr>
          <w:lang w:val="pt-BR"/>
        </w:rPr>
      </w:pPr>
      <w:r w:rsidRPr="00AC1B7A">
        <w:rPr>
          <w:lang w:val="pt-BR"/>
        </w:rPr>
        <w:t>5.5. gavusi informaciją apie asmens pajamų pokyčius, nedelsiant šią informaciją pateikti  Socialinės paramos skyriui, o pasikeitus asmens socialinės globos poreikiui ar kitoms aplinkybėms, inicijuoti socialinės globos poreikio vertinimą iš naujo.</w:t>
      </w:r>
    </w:p>
    <w:p w:rsidR="005B1688" w:rsidRPr="00AC1B7A" w:rsidRDefault="005B1688" w:rsidP="005B1688">
      <w:pPr>
        <w:tabs>
          <w:tab w:val="left" w:pos="4260"/>
        </w:tabs>
        <w:ind w:firstLine="737"/>
        <w:jc w:val="both"/>
        <w:rPr>
          <w:b/>
        </w:rPr>
      </w:pPr>
      <w:r w:rsidRPr="00AC1B7A">
        <w:rPr>
          <w:b/>
        </w:rPr>
        <w:t xml:space="preserve"> 6. Paslaugų gavėjas įsipareigoja:</w:t>
      </w:r>
    </w:p>
    <w:p w:rsidR="005B1688" w:rsidRPr="00AC1B7A" w:rsidRDefault="005B1688" w:rsidP="005B1688">
      <w:pPr>
        <w:tabs>
          <w:tab w:val="left" w:pos="4260"/>
        </w:tabs>
        <w:ind w:firstLine="737"/>
        <w:jc w:val="both"/>
      </w:pPr>
      <w:r w:rsidRPr="00AC1B7A">
        <w:t xml:space="preserve"> 6.1. gavęs iš Savivaldybės ligoninės Gautinų lėšų paraišką ne vėliau per 10 (dešimt) dienų apmokėti už teiktas Sutartyje numatytas Paslaugas bankiniu pavedimu į Savivaldybės ligoninės nurodytą sąskaitą arba atsiskaityti grynaisiais pinigais</w:t>
      </w:r>
      <w:r w:rsidR="007A3822">
        <w:t>,</w:t>
      </w:r>
      <w:r w:rsidRPr="00AC1B7A">
        <w:t xml:space="preserve"> įnešdamas į Savivaldybės ligoninės kasą; </w:t>
      </w:r>
    </w:p>
    <w:p w:rsidR="005B1688" w:rsidRPr="00AC1B7A" w:rsidRDefault="005B1688" w:rsidP="005B1688">
      <w:pPr>
        <w:tabs>
          <w:tab w:val="left" w:pos="4260"/>
        </w:tabs>
        <w:ind w:firstLine="737"/>
        <w:jc w:val="both"/>
      </w:pPr>
      <w:r w:rsidRPr="00AC1B7A">
        <w:t xml:space="preserve"> 6.2. pasirašytinai susipažinti su Savivaldybės ligoninės vidaus tvarkos taisyklėmis, kitais socialinės globos įstaigos nustatytais dokumentais ir vykdyti juose nurodytas pareigas; </w:t>
      </w:r>
    </w:p>
    <w:p w:rsidR="005B1688" w:rsidRPr="00AC1B7A" w:rsidRDefault="005B1688" w:rsidP="005B1688">
      <w:pPr>
        <w:tabs>
          <w:tab w:val="left" w:pos="4260"/>
        </w:tabs>
        <w:ind w:firstLine="737"/>
        <w:jc w:val="both"/>
      </w:pPr>
      <w:r w:rsidRPr="00AC1B7A">
        <w:t xml:space="preserve"> 6.3. suteikti specialistams informaciją apie savo sveikatą, vartotus ir vartojamus vaistus, alergines reakcijas ir kitus duomenis, reikalingus užtikrinti tinkamą Paslaugų tiekimą; </w:t>
      </w:r>
    </w:p>
    <w:p w:rsidR="005B1688" w:rsidRPr="00AC1B7A" w:rsidRDefault="005B1688" w:rsidP="005B1688">
      <w:pPr>
        <w:tabs>
          <w:tab w:val="left" w:pos="4260"/>
        </w:tabs>
        <w:ind w:firstLine="737"/>
        <w:jc w:val="both"/>
        <w:rPr>
          <w:lang w:val="pt-BR"/>
        </w:rPr>
      </w:pPr>
      <w:r w:rsidRPr="00AC1B7A">
        <w:t xml:space="preserve"> 6.4. pagarbiai ir deramai elgtis su visais Savivaldybės ligoninės darbuotojais ir kitais asmenimis</w:t>
      </w:r>
      <w:r w:rsidR="007A3822">
        <w:t>.</w:t>
      </w:r>
    </w:p>
    <w:p w:rsidR="005B1688" w:rsidRPr="00AC1B7A" w:rsidRDefault="005B1688" w:rsidP="005B1688">
      <w:pPr>
        <w:tabs>
          <w:tab w:val="left" w:pos="4260"/>
        </w:tabs>
        <w:jc w:val="center"/>
        <w:rPr>
          <w:b/>
        </w:rPr>
      </w:pPr>
    </w:p>
    <w:p w:rsidR="005B1688" w:rsidRDefault="005B1688" w:rsidP="005B1688">
      <w:pPr>
        <w:tabs>
          <w:tab w:val="left" w:pos="4260"/>
        </w:tabs>
        <w:jc w:val="center"/>
        <w:rPr>
          <w:b/>
        </w:rPr>
      </w:pPr>
      <w:r w:rsidRPr="00AC1B7A">
        <w:rPr>
          <w:b/>
        </w:rPr>
        <w:t>IV. SUTARTIES ŠALIŲ TEISĖS</w:t>
      </w:r>
    </w:p>
    <w:p w:rsidR="00D03D9D" w:rsidRPr="00AC1B7A" w:rsidRDefault="00D03D9D" w:rsidP="005B1688">
      <w:pPr>
        <w:tabs>
          <w:tab w:val="left" w:pos="4260"/>
        </w:tabs>
        <w:jc w:val="center"/>
        <w:rPr>
          <w:b/>
        </w:rPr>
      </w:pPr>
    </w:p>
    <w:p w:rsidR="005B1688" w:rsidRPr="00AC1B7A" w:rsidRDefault="005B1688" w:rsidP="005B1688">
      <w:pPr>
        <w:tabs>
          <w:tab w:val="left" w:pos="4260"/>
        </w:tabs>
        <w:ind w:firstLine="737"/>
        <w:jc w:val="both"/>
      </w:pPr>
      <w:r w:rsidRPr="00AC1B7A">
        <w:t>7</w:t>
      </w:r>
      <w:r w:rsidRPr="00AC1B7A">
        <w:rPr>
          <w:b/>
        </w:rPr>
        <w:t>. Savivaldybė turi teisę</w:t>
      </w:r>
      <w:r w:rsidRPr="00AC1B7A">
        <w:t>:</w:t>
      </w:r>
    </w:p>
    <w:p w:rsidR="005B1688" w:rsidRPr="00AC1B7A" w:rsidRDefault="005B1688" w:rsidP="005B1688">
      <w:pPr>
        <w:tabs>
          <w:tab w:val="left" w:pos="4260"/>
        </w:tabs>
        <w:ind w:firstLine="737"/>
        <w:jc w:val="both"/>
      </w:pPr>
      <w:r w:rsidRPr="00AC1B7A">
        <w:t>7.1. gauti informaciją iš Savivaldybės ligoninės apie asmeniui suteiktas paslaugas;</w:t>
      </w:r>
    </w:p>
    <w:p w:rsidR="005B1688" w:rsidRPr="00AC1B7A" w:rsidRDefault="005B1688" w:rsidP="00137945">
      <w:pPr>
        <w:tabs>
          <w:tab w:val="left" w:pos="4260"/>
        </w:tabs>
        <w:ind w:firstLine="737"/>
        <w:jc w:val="both"/>
      </w:pPr>
      <w:r w:rsidRPr="00AC1B7A">
        <w:t>7.2. gauti informaciją iš Savivaldybės ligoninės apie lėšų asmens socialinei globai panaudojimą.</w:t>
      </w:r>
    </w:p>
    <w:p w:rsidR="005B1688" w:rsidRPr="00AC1B7A" w:rsidRDefault="005B1688" w:rsidP="005B1688">
      <w:pPr>
        <w:tabs>
          <w:tab w:val="left" w:pos="4260"/>
        </w:tabs>
        <w:ind w:firstLine="737"/>
        <w:jc w:val="both"/>
        <w:rPr>
          <w:b/>
        </w:rPr>
      </w:pPr>
      <w:r w:rsidRPr="00AC1B7A">
        <w:rPr>
          <w:b/>
        </w:rPr>
        <w:t>8. Savivaldybės ligoninės teisės:</w:t>
      </w:r>
      <w:r w:rsidR="007A3822">
        <w:rPr>
          <w:b/>
        </w:rPr>
        <w:t xml:space="preserve"> </w:t>
      </w:r>
    </w:p>
    <w:p w:rsidR="005B1688" w:rsidRPr="00AC1B7A" w:rsidRDefault="005B1688" w:rsidP="005B1688">
      <w:pPr>
        <w:tabs>
          <w:tab w:val="left" w:pos="4260"/>
        </w:tabs>
        <w:ind w:firstLine="737"/>
        <w:jc w:val="both"/>
      </w:pPr>
      <w:r w:rsidRPr="00AC1B7A">
        <w:t xml:space="preserve">8.1. gauti iš Socialinės paramos skyriaus </w:t>
      </w:r>
      <w:r w:rsidR="007A3822" w:rsidRPr="00835148">
        <w:t>apie asmenį</w:t>
      </w:r>
      <w:r w:rsidR="007A3822" w:rsidRPr="007A3822">
        <w:t xml:space="preserve"> </w:t>
      </w:r>
      <w:r w:rsidRPr="00AC1B7A">
        <w:t>visą informaciją, reikalingą socialinės globos teikimui;</w:t>
      </w:r>
    </w:p>
    <w:p w:rsidR="005B1688" w:rsidRPr="00AC1B7A" w:rsidRDefault="005B1688" w:rsidP="005B1688">
      <w:pPr>
        <w:tabs>
          <w:tab w:val="left" w:pos="4260"/>
        </w:tabs>
        <w:ind w:firstLine="737"/>
        <w:jc w:val="both"/>
      </w:pPr>
      <w:r w:rsidRPr="00AC1B7A">
        <w:t>8.2. gavusi informaciją apie asmens pajamų pokyčius, kreiptis į Socialinės paramos skyrių dėl asmens mokėjimo už socialinę globą dydžio nustatymo iš naujo, vertinant jo finansines galimybes mokėti už socialinę globą, ir papildomo susitarimo dėl Savivaldybės kompensuojamos lėšų dalies dydžio pakeitimo pasirašymo;</w:t>
      </w:r>
    </w:p>
    <w:p w:rsidR="005B1688" w:rsidRPr="00AC1B7A" w:rsidRDefault="005B1688" w:rsidP="005B1688">
      <w:pPr>
        <w:tabs>
          <w:tab w:val="left" w:pos="4260"/>
        </w:tabs>
        <w:ind w:firstLine="737"/>
        <w:jc w:val="both"/>
      </w:pPr>
      <w:r w:rsidRPr="00AC1B7A">
        <w:t>8.3. teikti siūlymus Savivaldybei dėl asmens socialinės globos rūšies pakeitimo, sustabdymo ar nutraukimo;</w:t>
      </w:r>
    </w:p>
    <w:p w:rsidR="005B1688" w:rsidRPr="00AC1B7A" w:rsidRDefault="005B1688" w:rsidP="005B1688">
      <w:pPr>
        <w:tabs>
          <w:tab w:val="left" w:pos="4260"/>
        </w:tabs>
        <w:ind w:firstLine="737"/>
        <w:jc w:val="both"/>
      </w:pPr>
      <w:r w:rsidRPr="00AC1B7A">
        <w:t>8.4. vadovaujantis teisės aktų nustatyta tvarka, inicijuoti asmens pašalinimo iš įstaigos procedūrą.</w:t>
      </w:r>
    </w:p>
    <w:p w:rsidR="005B1688" w:rsidRPr="00AC1B7A" w:rsidRDefault="005B1688" w:rsidP="005B1688">
      <w:pPr>
        <w:tabs>
          <w:tab w:val="left" w:pos="4260"/>
        </w:tabs>
        <w:ind w:firstLine="737"/>
        <w:jc w:val="both"/>
      </w:pPr>
      <w:r w:rsidRPr="00AC1B7A">
        <w:rPr>
          <w:b/>
        </w:rPr>
        <w:t>9. Paslaugų gavėjas</w:t>
      </w:r>
      <w:r w:rsidRPr="00AC1B7A">
        <w:t xml:space="preserve"> turi teisę gauti kokybiškas socialinės globos paslaugas.</w:t>
      </w:r>
    </w:p>
    <w:p w:rsidR="005B1688" w:rsidRDefault="005B1688" w:rsidP="005B1688">
      <w:pPr>
        <w:tabs>
          <w:tab w:val="left" w:pos="4260"/>
        </w:tabs>
        <w:ind w:firstLine="737"/>
        <w:jc w:val="both"/>
        <w:rPr>
          <w:b/>
        </w:rPr>
      </w:pPr>
    </w:p>
    <w:p w:rsidR="00D03D9D" w:rsidRPr="00AC1B7A" w:rsidRDefault="00D03D9D" w:rsidP="005B1688">
      <w:pPr>
        <w:tabs>
          <w:tab w:val="left" w:pos="4260"/>
        </w:tabs>
        <w:ind w:firstLine="737"/>
        <w:jc w:val="both"/>
        <w:rPr>
          <w:b/>
        </w:rPr>
      </w:pPr>
    </w:p>
    <w:p w:rsidR="005B1688" w:rsidRPr="00AC1B7A" w:rsidRDefault="005B1688" w:rsidP="005B1688">
      <w:pPr>
        <w:tabs>
          <w:tab w:val="left" w:pos="4260"/>
        </w:tabs>
        <w:jc w:val="center"/>
        <w:rPr>
          <w:b/>
        </w:rPr>
      </w:pPr>
      <w:r w:rsidRPr="00AC1B7A">
        <w:rPr>
          <w:b/>
        </w:rPr>
        <w:lastRenderedPageBreak/>
        <w:t>V. ŠALIŲ ATSAKOMYBĖ IR GINČŲ SPRENDIMO TVARKA</w:t>
      </w:r>
    </w:p>
    <w:p w:rsidR="005B1688" w:rsidRPr="00AC1B7A" w:rsidRDefault="005B1688" w:rsidP="005B1688">
      <w:pPr>
        <w:tabs>
          <w:tab w:val="left" w:pos="4260"/>
        </w:tabs>
        <w:ind w:firstLine="737"/>
        <w:jc w:val="both"/>
      </w:pPr>
      <w:r w:rsidRPr="00AC1B7A">
        <w:t>10. Už sutartinių įsipareigojimų nevykdymą arba netinkamą vykdymą šios Sutarties šalys atsako Lietuvos Respublikos teisės aktų nustatyta tvarka.</w:t>
      </w:r>
    </w:p>
    <w:p w:rsidR="005B1688" w:rsidRPr="00AC1B7A" w:rsidRDefault="005B1688" w:rsidP="005B1688">
      <w:pPr>
        <w:tabs>
          <w:tab w:val="left" w:pos="4260"/>
        </w:tabs>
        <w:ind w:firstLine="737"/>
        <w:jc w:val="both"/>
      </w:pPr>
      <w:r w:rsidRPr="00AC1B7A">
        <w:t>11. Ginčai ir nesutarimai, kurie gali kilti vykdant šią Sutartį, sprendžiami šalių derybo</w:t>
      </w:r>
      <w:r w:rsidR="007A3822">
        <w:t>mis</w:t>
      </w:r>
      <w:r w:rsidRPr="00AC1B7A">
        <w:t>, o nepavykus susitarti – Lietuvos Respublikos teisės aktų nustatyta tvarka.</w:t>
      </w:r>
    </w:p>
    <w:p w:rsidR="005B1688" w:rsidRPr="00AC1B7A" w:rsidRDefault="005B1688" w:rsidP="005B1688">
      <w:pPr>
        <w:tabs>
          <w:tab w:val="left" w:pos="4260"/>
        </w:tabs>
        <w:ind w:firstLine="737"/>
        <w:jc w:val="both"/>
      </w:pPr>
    </w:p>
    <w:p w:rsidR="005B1688" w:rsidRDefault="005B1688" w:rsidP="005B1688">
      <w:pPr>
        <w:tabs>
          <w:tab w:val="left" w:pos="4260"/>
        </w:tabs>
        <w:jc w:val="center"/>
        <w:rPr>
          <w:b/>
        </w:rPr>
      </w:pPr>
      <w:r w:rsidRPr="00AC1B7A">
        <w:rPr>
          <w:b/>
        </w:rPr>
        <w:t>VI. SUTARTIES GALIOJIMAS</w:t>
      </w:r>
    </w:p>
    <w:p w:rsidR="00D03D9D" w:rsidRPr="00AC1B7A" w:rsidRDefault="00D03D9D" w:rsidP="005B1688">
      <w:pPr>
        <w:tabs>
          <w:tab w:val="left" w:pos="4260"/>
        </w:tabs>
        <w:jc w:val="center"/>
        <w:rPr>
          <w:b/>
        </w:rPr>
      </w:pPr>
    </w:p>
    <w:p w:rsidR="005B1688" w:rsidRPr="00AC1B7A" w:rsidRDefault="005B1688" w:rsidP="005B1688">
      <w:pPr>
        <w:tabs>
          <w:tab w:val="left" w:pos="4260"/>
        </w:tabs>
        <w:ind w:firstLine="737"/>
        <w:jc w:val="both"/>
      </w:pPr>
      <w:r w:rsidRPr="00AC1B7A">
        <w:t>12. Sutartis įsigalioja nuo  paslaugų skyrimo  dienos ir galioja 6 mėnesius.</w:t>
      </w:r>
    </w:p>
    <w:p w:rsidR="005B1688" w:rsidRPr="00AC1B7A" w:rsidRDefault="005B1688" w:rsidP="005B1688">
      <w:pPr>
        <w:tabs>
          <w:tab w:val="left" w:pos="4260"/>
        </w:tabs>
        <w:ind w:firstLine="737"/>
        <w:jc w:val="both"/>
      </w:pPr>
      <w:r w:rsidRPr="00AC1B7A">
        <w:t>13. Sutartis  gali būti keičiama arba papildoma Sutarties šalių susitarimu. Visi Sutarties pakeitimai ir papildymai įforminami raštu kaip Sutarties priedai, kurie įsigalioja, kai pasirašo abi Sutarties šalys, ir yra neatskiriamos šios Sutarties dalys.</w:t>
      </w:r>
    </w:p>
    <w:p w:rsidR="005B1688" w:rsidRPr="00AC1B7A" w:rsidRDefault="005B1688" w:rsidP="005B1688">
      <w:pPr>
        <w:tabs>
          <w:tab w:val="left" w:pos="4260"/>
        </w:tabs>
        <w:ind w:firstLine="737"/>
        <w:jc w:val="both"/>
      </w:pPr>
      <w:r w:rsidRPr="00AC1B7A">
        <w:t>14. Sutartis gali būti nutraukta vienos iš Sutarties  šalių iniciatyva, raštu apie tai pranešus  prieš 30 kalendorinių dienų kitai Sutarties šaliai, nurodant Sutarties nutraukimo priežastis, ar Sutarties šalių susitarimu.</w:t>
      </w:r>
    </w:p>
    <w:p w:rsidR="005B1688" w:rsidRPr="00AC1B7A" w:rsidRDefault="005B1688" w:rsidP="005B1688">
      <w:pPr>
        <w:tabs>
          <w:tab w:val="left" w:pos="4260"/>
        </w:tabs>
        <w:ind w:firstLine="737"/>
        <w:jc w:val="both"/>
        <w:rPr>
          <w:b/>
        </w:rPr>
      </w:pPr>
      <w:r w:rsidRPr="00AC1B7A">
        <w:t>15. Sutartis sudaryta trimis egzemplioriais, turinčiais vienodą juridinę galią, po vieną kiekvienai šaliai. Sutarties sąlygos privalomos šios Sutarties šalims.</w:t>
      </w:r>
    </w:p>
    <w:p w:rsidR="005B1688" w:rsidRPr="00AC1B7A" w:rsidRDefault="005B1688" w:rsidP="005B1688">
      <w:pPr>
        <w:tabs>
          <w:tab w:val="left" w:pos="495"/>
          <w:tab w:val="left" w:pos="4260"/>
        </w:tabs>
        <w:ind w:firstLine="737"/>
        <w:jc w:val="both"/>
        <w:rPr>
          <w:b/>
        </w:rPr>
      </w:pPr>
    </w:p>
    <w:p w:rsidR="005B1688" w:rsidRPr="00AC1B7A" w:rsidRDefault="005B1688" w:rsidP="005B1688">
      <w:pPr>
        <w:tabs>
          <w:tab w:val="left" w:pos="495"/>
          <w:tab w:val="left" w:pos="4260"/>
        </w:tabs>
        <w:jc w:val="center"/>
        <w:rPr>
          <w:b/>
        </w:rPr>
      </w:pPr>
      <w:r w:rsidRPr="00AC1B7A">
        <w:rPr>
          <w:b/>
        </w:rPr>
        <w:t>VII. ŠALIŲ ADRESAI IR REKVIZITAI</w:t>
      </w:r>
    </w:p>
    <w:p w:rsidR="005B1688" w:rsidRPr="00AC1B7A" w:rsidRDefault="005B1688" w:rsidP="005B1688">
      <w:pPr>
        <w:tabs>
          <w:tab w:val="left" w:pos="495"/>
          <w:tab w:val="left" w:pos="4260"/>
        </w:tabs>
        <w:jc w:val="center"/>
      </w:pPr>
    </w:p>
    <w:tbl>
      <w:tblPr>
        <w:tblW w:w="0" w:type="auto"/>
        <w:tblLook w:val="0000" w:firstRow="0" w:lastRow="0" w:firstColumn="0" w:lastColumn="0" w:noHBand="0" w:noVBand="0"/>
      </w:tblPr>
      <w:tblGrid>
        <w:gridCol w:w="4642"/>
        <w:gridCol w:w="5212"/>
      </w:tblGrid>
      <w:tr w:rsidR="005B1688" w:rsidRPr="00AC1B7A" w:rsidTr="00B15992">
        <w:tc>
          <w:tcPr>
            <w:tcW w:w="4927" w:type="dxa"/>
          </w:tcPr>
          <w:p w:rsidR="005B1688" w:rsidRPr="00AC1B7A" w:rsidRDefault="005B1688" w:rsidP="005B1688">
            <w:pPr>
              <w:widowControl w:val="0"/>
              <w:autoSpaceDE w:val="0"/>
              <w:autoSpaceDN w:val="0"/>
              <w:adjustRightInd w:val="0"/>
            </w:pPr>
            <w:r w:rsidRPr="00AC1B7A">
              <w:t>Plungės rajono savivaldybės administracija</w:t>
            </w:r>
          </w:p>
          <w:p w:rsidR="005B1688" w:rsidRPr="00AC1B7A" w:rsidRDefault="005B1688" w:rsidP="005B1688">
            <w:pPr>
              <w:widowControl w:val="0"/>
              <w:autoSpaceDE w:val="0"/>
              <w:autoSpaceDN w:val="0"/>
              <w:adjustRightInd w:val="0"/>
            </w:pPr>
            <w:r w:rsidRPr="00AC1B7A">
              <w:t>Įstaigos kodas 188714469</w:t>
            </w:r>
          </w:p>
          <w:p w:rsidR="005B1688" w:rsidRPr="00AC1B7A" w:rsidRDefault="005B1688" w:rsidP="005B1688">
            <w:r w:rsidRPr="00AC1B7A">
              <w:t>Adresas: Vytauto g. 12, Plungė</w:t>
            </w:r>
          </w:p>
          <w:p w:rsidR="005B1688" w:rsidRPr="00AC1B7A" w:rsidRDefault="005B1688" w:rsidP="005B1688">
            <w:proofErr w:type="spellStart"/>
            <w:r w:rsidRPr="00AC1B7A">
              <w:t>Luminor</w:t>
            </w:r>
            <w:proofErr w:type="spellEnd"/>
            <w:r w:rsidRPr="00AC1B7A">
              <w:t xml:space="preserve"> </w:t>
            </w:r>
            <w:proofErr w:type="spellStart"/>
            <w:r w:rsidRPr="00AC1B7A">
              <w:t>Bank</w:t>
            </w:r>
            <w:proofErr w:type="spellEnd"/>
            <w:r w:rsidRPr="00AC1B7A">
              <w:t>, AB</w:t>
            </w:r>
          </w:p>
          <w:p w:rsidR="005B1688" w:rsidRPr="00AC1B7A" w:rsidRDefault="005B1688" w:rsidP="005B1688">
            <w:r w:rsidRPr="00AC1B7A">
              <w:t>a. s. LT 4340100430000070025</w:t>
            </w:r>
          </w:p>
          <w:p w:rsidR="005B1688" w:rsidRPr="00AC1B7A" w:rsidRDefault="005B1688" w:rsidP="005B1688">
            <w:r w:rsidRPr="00AC1B7A">
              <w:t>Banko kodas 40100</w:t>
            </w:r>
          </w:p>
          <w:p w:rsidR="005B1688" w:rsidRPr="00AC1B7A" w:rsidRDefault="005B1688" w:rsidP="005B1688">
            <w:r w:rsidRPr="00AC1B7A">
              <w:t>Tel.  (8 448) 73 110, faks. (8 448) 71 608</w:t>
            </w:r>
          </w:p>
          <w:p w:rsidR="005B1688" w:rsidRPr="00AC1B7A" w:rsidRDefault="005B1688" w:rsidP="005B1688">
            <w:pPr>
              <w:tabs>
                <w:tab w:val="left" w:pos="720"/>
              </w:tabs>
              <w:ind w:firstLine="737"/>
            </w:pPr>
          </w:p>
        </w:tc>
        <w:tc>
          <w:tcPr>
            <w:tcW w:w="4927" w:type="dxa"/>
          </w:tcPr>
          <w:tbl>
            <w:tblPr>
              <w:tblW w:w="4996" w:type="dxa"/>
              <w:tblLook w:val="0000" w:firstRow="0" w:lastRow="0" w:firstColumn="0" w:lastColumn="0" w:noHBand="0" w:noVBand="0"/>
            </w:tblPr>
            <w:tblGrid>
              <w:gridCol w:w="4793"/>
              <w:gridCol w:w="203"/>
            </w:tblGrid>
            <w:tr w:rsidR="005B1688" w:rsidRPr="00AC1B7A" w:rsidTr="00B15992">
              <w:tc>
                <w:tcPr>
                  <w:tcW w:w="4996" w:type="dxa"/>
                  <w:gridSpan w:val="2"/>
                </w:tcPr>
                <w:p w:rsidR="005B1688" w:rsidRPr="00AC1B7A" w:rsidRDefault="005B1688" w:rsidP="005B1688">
                  <w:pPr>
                    <w:tabs>
                      <w:tab w:val="left" w:pos="720"/>
                    </w:tabs>
                    <w:ind w:firstLine="9"/>
                  </w:pPr>
                  <w:r w:rsidRPr="00AC1B7A">
                    <w:t>Viešoji įstaiga Plungės rajono  savivaldybė</w:t>
                  </w:r>
                  <w:r w:rsidR="007A3822">
                    <w:t>s</w:t>
                  </w:r>
                  <w:r w:rsidRPr="00AC1B7A">
                    <w:t xml:space="preserve"> ligoninė</w:t>
                  </w:r>
                </w:p>
                <w:p w:rsidR="005B1688" w:rsidRPr="00AC1B7A" w:rsidRDefault="005B1688" w:rsidP="005B1688">
                  <w:pPr>
                    <w:tabs>
                      <w:tab w:val="left" w:pos="720"/>
                    </w:tabs>
                    <w:ind w:firstLine="9"/>
                  </w:pPr>
                  <w:r w:rsidRPr="00AC1B7A">
                    <w:t>Įstaigos kodas 191135578</w:t>
                  </w:r>
                </w:p>
                <w:p w:rsidR="005B1688" w:rsidRPr="00AC1B7A" w:rsidRDefault="005B1688" w:rsidP="005B1688">
                  <w:pPr>
                    <w:tabs>
                      <w:tab w:val="left" w:pos="720"/>
                    </w:tabs>
                    <w:ind w:firstLine="9"/>
                  </w:pPr>
                  <w:r w:rsidRPr="00AC1B7A">
                    <w:t>Adresas: J. Tumo – Vaižganto g. 89/</w:t>
                  </w:r>
                  <w:proofErr w:type="spellStart"/>
                  <w:r w:rsidRPr="00AC1B7A">
                    <w:t>Mendeno</w:t>
                  </w:r>
                  <w:proofErr w:type="spellEnd"/>
                  <w:r w:rsidRPr="00AC1B7A">
                    <w:t xml:space="preserve"> g. 2, Plungė</w:t>
                  </w:r>
                </w:p>
                <w:p w:rsidR="005B1688" w:rsidRPr="00AC1B7A" w:rsidRDefault="005B1688" w:rsidP="005B1688">
                  <w:pPr>
                    <w:tabs>
                      <w:tab w:val="left" w:pos="720"/>
                    </w:tabs>
                  </w:pPr>
                  <w:proofErr w:type="spellStart"/>
                  <w:r w:rsidRPr="00AC1B7A">
                    <w:t>Luminor</w:t>
                  </w:r>
                  <w:proofErr w:type="spellEnd"/>
                  <w:r w:rsidRPr="00AC1B7A">
                    <w:t xml:space="preserve"> </w:t>
                  </w:r>
                  <w:proofErr w:type="spellStart"/>
                  <w:r w:rsidRPr="00AC1B7A">
                    <w:t>Bank</w:t>
                  </w:r>
                  <w:proofErr w:type="spellEnd"/>
                  <w:r w:rsidRPr="00AC1B7A">
                    <w:t>, AB</w:t>
                  </w:r>
                </w:p>
                <w:p w:rsidR="005B1688" w:rsidRPr="00AC1B7A" w:rsidRDefault="005B1688" w:rsidP="005B1688">
                  <w:pPr>
                    <w:tabs>
                      <w:tab w:val="left" w:pos="720"/>
                    </w:tabs>
                    <w:ind w:firstLine="9"/>
                    <w:rPr>
                      <w:lang w:val="pt-BR"/>
                    </w:rPr>
                  </w:pPr>
                  <w:r w:rsidRPr="00AC1B7A">
                    <w:t xml:space="preserve">a. s.  </w:t>
                  </w:r>
                  <w:r w:rsidRPr="00AC1B7A">
                    <w:rPr>
                      <w:lang w:val="pt-BR"/>
                    </w:rPr>
                    <w:t>LT 294010043000070180</w:t>
                  </w:r>
                </w:p>
                <w:p w:rsidR="005B1688" w:rsidRPr="00AC1B7A" w:rsidRDefault="005B1688" w:rsidP="005B1688">
                  <w:pPr>
                    <w:tabs>
                      <w:tab w:val="left" w:pos="720"/>
                    </w:tabs>
                    <w:ind w:firstLine="9"/>
                    <w:rPr>
                      <w:lang w:val="pt-BR"/>
                    </w:rPr>
                  </w:pPr>
                  <w:r w:rsidRPr="00AC1B7A">
                    <w:rPr>
                      <w:lang w:val="pt-BR"/>
                    </w:rPr>
                    <w:t>Banko kodas 40100</w:t>
                  </w:r>
                </w:p>
                <w:p w:rsidR="005B1688" w:rsidRPr="00AC1B7A" w:rsidRDefault="005B1688" w:rsidP="005B1688">
                  <w:pPr>
                    <w:tabs>
                      <w:tab w:val="left" w:pos="720"/>
                    </w:tabs>
                    <w:ind w:firstLine="9"/>
                    <w:rPr>
                      <w:lang w:val="pt-BR"/>
                    </w:rPr>
                  </w:pPr>
                  <w:r w:rsidRPr="00AC1B7A">
                    <w:rPr>
                      <w:lang w:val="pt-BR"/>
                    </w:rPr>
                    <w:t>Tel. (8 448 ) 73 260, faks. (8 448) 73 273</w:t>
                  </w:r>
                </w:p>
              </w:tc>
            </w:tr>
            <w:tr w:rsidR="005B1688" w:rsidRPr="00AC1B7A" w:rsidTr="00B15992">
              <w:trPr>
                <w:gridAfter w:val="1"/>
                <w:wAfter w:w="203" w:type="dxa"/>
              </w:trPr>
              <w:tc>
                <w:tcPr>
                  <w:tcW w:w="4793" w:type="dxa"/>
                </w:tcPr>
                <w:p w:rsidR="005B1688" w:rsidRPr="00AC1B7A" w:rsidRDefault="005B1688" w:rsidP="005B1688">
                  <w:pPr>
                    <w:ind w:firstLine="737"/>
                    <w:rPr>
                      <w:lang w:val="pt-BR"/>
                    </w:rPr>
                  </w:pPr>
                </w:p>
              </w:tc>
            </w:tr>
          </w:tbl>
          <w:p w:rsidR="005B1688" w:rsidRPr="00AC1B7A" w:rsidRDefault="005B1688" w:rsidP="005B1688">
            <w:pPr>
              <w:tabs>
                <w:tab w:val="left" w:pos="720"/>
              </w:tabs>
              <w:ind w:firstLine="737"/>
              <w:rPr>
                <w:lang w:val="pt-BR"/>
              </w:rPr>
            </w:pPr>
          </w:p>
        </w:tc>
      </w:tr>
      <w:tr w:rsidR="005B1688" w:rsidRPr="00AC1B7A" w:rsidTr="00B15992">
        <w:tc>
          <w:tcPr>
            <w:tcW w:w="4927" w:type="dxa"/>
          </w:tcPr>
          <w:p w:rsidR="005B1688" w:rsidRPr="00AC1B7A" w:rsidRDefault="005B1688" w:rsidP="005B1688">
            <w:pPr>
              <w:tabs>
                <w:tab w:val="left" w:pos="720"/>
                <w:tab w:val="left" w:pos="1440"/>
                <w:tab w:val="center" w:pos="4677"/>
              </w:tabs>
              <w:rPr>
                <w:lang w:val="pt-BR"/>
              </w:rPr>
            </w:pPr>
            <w:r w:rsidRPr="00AC1B7A">
              <w:rPr>
                <w:lang w:val="pt-BR"/>
              </w:rPr>
              <w:t>Administracijos direktorius</w:t>
            </w:r>
          </w:p>
          <w:p w:rsidR="005B1688" w:rsidRPr="00AC1B7A" w:rsidRDefault="005B1688" w:rsidP="005B1688">
            <w:pPr>
              <w:rPr>
                <w:lang w:val="pt-BR"/>
              </w:rPr>
            </w:pPr>
            <w:r w:rsidRPr="00AC1B7A">
              <w:rPr>
                <w:lang w:val="pt-BR"/>
              </w:rPr>
              <w:t>__________________________________</w:t>
            </w:r>
          </w:p>
          <w:p w:rsidR="005B1688" w:rsidRPr="00AC1B7A" w:rsidRDefault="005B1688" w:rsidP="005B1688">
            <w:pPr>
              <w:rPr>
                <w:lang w:val="pt-BR"/>
              </w:rPr>
            </w:pPr>
            <w:r w:rsidRPr="00AC1B7A">
              <w:rPr>
                <w:lang w:val="pt-BR"/>
              </w:rPr>
              <w:t xml:space="preserve">    A.</w:t>
            </w:r>
            <w:r w:rsidR="007A3822">
              <w:rPr>
                <w:lang w:val="pt-BR"/>
              </w:rPr>
              <w:t xml:space="preserve"> </w:t>
            </w:r>
            <w:r w:rsidRPr="00AC1B7A">
              <w:rPr>
                <w:lang w:val="pt-BR"/>
              </w:rPr>
              <w:t>V.</w:t>
            </w:r>
          </w:p>
        </w:tc>
        <w:tc>
          <w:tcPr>
            <w:tcW w:w="4927" w:type="dxa"/>
          </w:tcPr>
          <w:p w:rsidR="005B1688" w:rsidRPr="00AC1B7A" w:rsidRDefault="005B1688" w:rsidP="005B1688">
            <w:pPr>
              <w:ind w:firstLine="117"/>
              <w:rPr>
                <w:lang w:val="pt-BR"/>
              </w:rPr>
            </w:pPr>
            <w:r w:rsidRPr="00AC1B7A">
              <w:rPr>
                <w:lang w:val="pt-BR"/>
              </w:rPr>
              <w:t>Direktorius</w:t>
            </w:r>
          </w:p>
          <w:p w:rsidR="005B1688" w:rsidRPr="00AC1B7A" w:rsidRDefault="005B1688" w:rsidP="005B1688">
            <w:pPr>
              <w:rPr>
                <w:lang w:val="pt-BR"/>
              </w:rPr>
            </w:pPr>
            <w:r w:rsidRPr="00AC1B7A">
              <w:rPr>
                <w:lang w:val="pt-BR"/>
              </w:rPr>
              <w:t xml:space="preserve"> __________________________</w:t>
            </w:r>
          </w:p>
          <w:p w:rsidR="005B1688" w:rsidRPr="00AC1B7A" w:rsidRDefault="005B1688" w:rsidP="005B1688">
            <w:pPr>
              <w:rPr>
                <w:lang w:val="pt-BR"/>
              </w:rPr>
            </w:pPr>
            <w:r w:rsidRPr="00AC1B7A">
              <w:rPr>
                <w:lang w:val="pt-BR"/>
              </w:rPr>
              <w:t xml:space="preserve"> A.</w:t>
            </w:r>
            <w:r w:rsidR="007A3822">
              <w:rPr>
                <w:lang w:val="pt-BR"/>
              </w:rPr>
              <w:t xml:space="preserve"> </w:t>
            </w:r>
            <w:r w:rsidRPr="00AC1B7A">
              <w:rPr>
                <w:lang w:val="pt-BR"/>
              </w:rPr>
              <w:t>V.</w:t>
            </w:r>
          </w:p>
        </w:tc>
      </w:tr>
    </w:tbl>
    <w:p w:rsidR="005B1688" w:rsidRPr="00AC1B7A" w:rsidRDefault="005B1688" w:rsidP="005B1688">
      <w:pPr>
        <w:ind w:firstLine="720"/>
        <w:jc w:val="both"/>
      </w:pPr>
    </w:p>
    <w:p w:rsidR="005B1688" w:rsidRPr="00AC1B7A" w:rsidRDefault="005B1688" w:rsidP="005B1688">
      <w:pPr>
        <w:jc w:val="both"/>
      </w:pPr>
      <w:r w:rsidRPr="00AC1B7A">
        <w:t xml:space="preserve">Paslaugos gavėjas (vardas, pavardė) </w:t>
      </w:r>
    </w:p>
    <w:p w:rsidR="005B1688" w:rsidRPr="00AC1B7A" w:rsidRDefault="005B1688" w:rsidP="005B1688">
      <w:pPr>
        <w:jc w:val="both"/>
      </w:pPr>
      <w:r w:rsidRPr="00AC1B7A">
        <w:t>Asmens kodas...............................</w:t>
      </w:r>
    </w:p>
    <w:p w:rsidR="005B1688" w:rsidRPr="00AC1B7A" w:rsidRDefault="005B1688" w:rsidP="005B1688">
      <w:pPr>
        <w:jc w:val="both"/>
      </w:pPr>
      <w:proofErr w:type="spellStart"/>
      <w:r w:rsidRPr="00AC1B7A">
        <w:t>Gyv</w:t>
      </w:r>
      <w:proofErr w:type="spellEnd"/>
      <w:r w:rsidRPr="00AC1B7A">
        <w:t>. v. ........................................</w:t>
      </w:r>
    </w:p>
    <w:p w:rsidR="005B1688" w:rsidRPr="00AC1B7A" w:rsidRDefault="005B1688" w:rsidP="005B1688">
      <w:pPr>
        <w:jc w:val="both"/>
      </w:pPr>
      <w:r w:rsidRPr="00AC1B7A">
        <w:t>__________________________</w:t>
      </w:r>
    </w:p>
    <w:p w:rsidR="005B1688" w:rsidRPr="00AC1B7A" w:rsidRDefault="005B1688" w:rsidP="005B1688">
      <w:pPr>
        <w:jc w:val="both"/>
      </w:pPr>
      <w:r w:rsidRPr="00AC1B7A">
        <w:t xml:space="preserve">                (parašas)</w:t>
      </w:r>
    </w:p>
    <w:p w:rsidR="00B96B53" w:rsidRPr="00AC1B7A" w:rsidRDefault="00B96B53" w:rsidP="00B96B53">
      <w:pPr>
        <w:jc w:val="center"/>
        <w:rPr>
          <w:b/>
        </w:rPr>
      </w:pPr>
    </w:p>
    <w:p w:rsidR="004F1F01" w:rsidRPr="00AC1B7A" w:rsidRDefault="004F1F01" w:rsidP="00D03D9D">
      <w:pPr>
        <w:widowControl w:val="0"/>
        <w:suppressAutoHyphens/>
        <w:rPr>
          <w:bCs/>
          <w:lang w:eastAsia="lt-LT"/>
        </w:rPr>
      </w:pPr>
    </w:p>
    <w:p w:rsidR="004F1F01" w:rsidRPr="00AC1B7A" w:rsidRDefault="004F1F01" w:rsidP="004F1F01">
      <w:pPr>
        <w:ind w:right="-82"/>
        <w:rPr>
          <w:lang w:eastAsia="lt-LT"/>
        </w:rPr>
      </w:pPr>
    </w:p>
    <w:sectPr w:rsidR="004F1F01" w:rsidRPr="00AC1B7A" w:rsidSect="00B10AAD">
      <w:headerReference w:type="default" r:id="rId10"/>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20F" w:rsidRDefault="007C120F">
      <w:r>
        <w:separator/>
      </w:r>
    </w:p>
  </w:endnote>
  <w:endnote w:type="continuationSeparator" w:id="0">
    <w:p w:rsidR="007C120F" w:rsidRDefault="007C1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20F" w:rsidRDefault="007C120F">
      <w:r>
        <w:separator/>
      </w:r>
    </w:p>
  </w:footnote>
  <w:footnote w:type="continuationSeparator" w:id="0">
    <w:p w:rsidR="007C120F" w:rsidRDefault="007C12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822" w:rsidRDefault="007A3822">
    <w:pPr>
      <w:pStyle w:val="Antrats"/>
      <w:jc w:val="center"/>
    </w:pPr>
    <w:r>
      <w:fldChar w:fldCharType="begin"/>
    </w:r>
    <w:r>
      <w:instrText>PAGE   \* MERGEFORMAT</w:instrText>
    </w:r>
    <w:r>
      <w:fldChar w:fldCharType="separate"/>
    </w:r>
    <w:r w:rsidR="00FD3A36">
      <w:rPr>
        <w:noProof/>
      </w:rPr>
      <w:t>2</w:t>
    </w:r>
    <w:r>
      <w:fldChar w:fldCharType="end"/>
    </w:r>
  </w:p>
  <w:p w:rsidR="007A3822" w:rsidRDefault="007A3822">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309DF"/>
    <w:multiLevelType w:val="hybridMultilevel"/>
    <w:tmpl w:val="C8FE774E"/>
    <w:lvl w:ilvl="0" w:tplc="7BDC4526">
      <w:start w:val="1"/>
      <w:numFmt w:val="bullet"/>
      <w:lvlText w:val="─"/>
      <w:lvlJc w:val="left"/>
      <w:pPr>
        <w:ind w:left="720" w:hanging="360"/>
      </w:pPr>
      <w:rPr>
        <w:rFonts w:ascii="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12463732"/>
    <w:multiLevelType w:val="hybridMultilevel"/>
    <w:tmpl w:val="1AACB1F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
    <w:nsid w:val="15784799"/>
    <w:multiLevelType w:val="multilevel"/>
    <w:tmpl w:val="27BCA534"/>
    <w:lvl w:ilvl="0">
      <w:start w:val="4"/>
      <w:numFmt w:val="decimal"/>
      <w:lvlText w:val="%1."/>
      <w:lvlJc w:val="left"/>
      <w:pPr>
        <w:ind w:left="360" w:hanging="360"/>
      </w:pPr>
      <w:rPr>
        <w:rFonts w:hint="default"/>
        <w:b w:val="0"/>
        <w:strike w:val="0"/>
        <w:color w:val="auto"/>
      </w:rPr>
    </w:lvl>
    <w:lvl w:ilvl="1">
      <w:start w:val="1"/>
      <w:numFmt w:val="decimal"/>
      <w:lvlText w:val="%1.%2."/>
      <w:lvlJc w:val="left"/>
      <w:pPr>
        <w:ind w:left="927" w:hanging="360"/>
      </w:pPr>
      <w:rPr>
        <w:rFonts w:hint="default"/>
        <w:b w:val="0"/>
        <w:i w:val="0"/>
        <w:strike w:val="0"/>
        <w:color w:val="auto"/>
      </w:rPr>
    </w:lvl>
    <w:lvl w:ilvl="2">
      <w:start w:val="1"/>
      <w:numFmt w:val="decimal"/>
      <w:lvlText w:val="%1.%2.%3."/>
      <w:lvlJc w:val="left"/>
      <w:pPr>
        <w:ind w:left="3600" w:hanging="720"/>
      </w:pPr>
      <w:rPr>
        <w:rFonts w:hint="default"/>
        <w:b w:val="0"/>
        <w:color w:val="auto"/>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3">
    <w:nsid w:val="3F38004E"/>
    <w:multiLevelType w:val="hybridMultilevel"/>
    <w:tmpl w:val="29FC2B4E"/>
    <w:lvl w:ilvl="0" w:tplc="7BDC4526">
      <w:start w:val="1"/>
      <w:numFmt w:val="bullet"/>
      <w:lvlText w:val="─"/>
      <w:lvlJc w:val="left"/>
      <w:pPr>
        <w:ind w:left="1080" w:hanging="360"/>
      </w:pPr>
      <w:rPr>
        <w:rFonts w:ascii="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40466C80"/>
    <w:multiLevelType w:val="hybridMultilevel"/>
    <w:tmpl w:val="9CB0862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4C84331D"/>
    <w:multiLevelType w:val="hybridMultilevel"/>
    <w:tmpl w:val="AE741AC8"/>
    <w:lvl w:ilvl="0" w:tplc="977029EC">
      <w:start w:val="3"/>
      <w:numFmt w:val="decimal"/>
      <w:lvlText w:val="%1."/>
      <w:lvlJc w:val="left"/>
      <w:pPr>
        <w:ind w:left="4472" w:hanging="360"/>
      </w:pPr>
    </w:lvl>
    <w:lvl w:ilvl="1" w:tplc="04270019">
      <w:start w:val="1"/>
      <w:numFmt w:val="lowerLetter"/>
      <w:lvlText w:val="%2."/>
      <w:lvlJc w:val="left"/>
      <w:pPr>
        <w:ind w:left="2214" w:hanging="360"/>
      </w:pPr>
    </w:lvl>
    <w:lvl w:ilvl="2" w:tplc="0427001B">
      <w:start w:val="1"/>
      <w:numFmt w:val="lowerRoman"/>
      <w:lvlText w:val="%3."/>
      <w:lvlJc w:val="right"/>
      <w:pPr>
        <w:ind w:left="2934" w:hanging="180"/>
      </w:pPr>
    </w:lvl>
    <w:lvl w:ilvl="3" w:tplc="0427000F">
      <w:start w:val="1"/>
      <w:numFmt w:val="decimal"/>
      <w:lvlText w:val="%4."/>
      <w:lvlJc w:val="left"/>
      <w:pPr>
        <w:ind w:left="3654" w:hanging="360"/>
      </w:pPr>
    </w:lvl>
    <w:lvl w:ilvl="4" w:tplc="04270019">
      <w:start w:val="1"/>
      <w:numFmt w:val="lowerLetter"/>
      <w:lvlText w:val="%5."/>
      <w:lvlJc w:val="left"/>
      <w:pPr>
        <w:ind w:left="4374" w:hanging="360"/>
      </w:pPr>
    </w:lvl>
    <w:lvl w:ilvl="5" w:tplc="0427001B">
      <w:start w:val="1"/>
      <w:numFmt w:val="lowerRoman"/>
      <w:lvlText w:val="%6."/>
      <w:lvlJc w:val="right"/>
      <w:pPr>
        <w:ind w:left="5094" w:hanging="180"/>
      </w:pPr>
    </w:lvl>
    <w:lvl w:ilvl="6" w:tplc="0427000F">
      <w:start w:val="1"/>
      <w:numFmt w:val="decimal"/>
      <w:lvlText w:val="%7."/>
      <w:lvlJc w:val="left"/>
      <w:pPr>
        <w:ind w:left="5814" w:hanging="360"/>
      </w:pPr>
    </w:lvl>
    <w:lvl w:ilvl="7" w:tplc="04270019">
      <w:start w:val="1"/>
      <w:numFmt w:val="lowerLetter"/>
      <w:lvlText w:val="%8."/>
      <w:lvlJc w:val="left"/>
      <w:pPr>
        <w:ind w:left="6534" w:hanging="360"/>
      </w:pPr>
    </w:lvl>
    <w:lvl w:ilvl="8" w:tplc="0427001B">
      <w:start w:val="1"/>
      <w:numFmt w:val="lowerRoman"/>
      <w:lvlText w:val="%9."/>
      <w:lvlJc w:val="right"/>
      <w:pPr>
        <w:ind w:left="7254" w:hanging="180"/>
      </w:pPr>
    </w:lvl>
  </w:abstractNum>
  <w:abstractNum w:abstractNumId="6">
    <w:nsid w:val="504415B8"/>
    <w:multiLevelType w:val="hybridMultilevel"/>
    <w:tmpl w:val="26804A74"/>
    <w:lvl w:ilvl="0" w:tplc="209079A2">
      <w:start w:val="1"/>
      <w:numFmt w:val="upperRoman"/>
      <w:lvlText w:val="%1."/>
      <w:lvlJc w:val="left"/>
      <w:pPr>
        <w:ind w:left="1440" w:hanging="720"/>
      </w:pPr>
      <w:rPr>
        <w:rFonts w:cs="Times New Roman"/>
        <w:b/>
      </w:rPr>
    </w:lvl>
    <w:lvl w:ilvl="1" w:tplc="C5CCABA2">
      <w:start w:val="1"/>
      <w:numFmt w:val="decimal"/>
      <w:lvlText w:val="%2."/>
      <w:lvlJc w:val="left"/>
      <w:pPr>
        <w:ind w:left="1211" w:hanging="360"/>
      </w:pPr>
      <w:rPr>
        <w:rFonts w:ascii="Times New Roman" w:hAnsi="Times New Roman" w:cs="Times New Roman" w:hint="default"/>
        <w:b w:val="0"/>
        <w:color w:val="auto"/>
        <w:sz w:val="24"/>
        <w:szCs w:val="24"/>
      </w:rPr>
    </w:lvl>
    <w:lvl w:ilvl="2" w:tplc="0427001B">
      <w:start w:val="1"/>
      <w:numFmt w:val="lowerRoman"/>
      <w:lvlText w:val="%3."/>
      <w:lvlJc w:val="right"/>
      <w:pPr>
        <w:ind w:left="2520" w:hanging="180"/>
      </w:pPr>
      <w:rPr>
        <w:rFonts w:cs="Times New Roman"/>
      </w:rPr>
    </w:lvl>
    <w:lvl w:ilvl="3" w:tplc="0427000F">
      <w:start w:val="1"/>
      <w:numFmt w:val="decimal"/>
      <w:lvlText w:val="%4."/>
      <w:lvlJc w:val="left"/>
      <w:pPr>
        <w:ind w:left="3240" w:hanging="360"/>
      </w:pPr>
      <w:rPr>
        <w:rFonts w:cs="Times New Roman"/>
      </w:rPr>
    </w:lvl>
    <w:lvl w:ilvl="4" w:tplc="04270019">
      <w:start w:val="1"/>
      <w:numFmt w:val="lowerLetter"/>
      <w:lvlText w:val="%5."/>
      <w:lvlJc w:val="left"/>
      <w:pPr>
        <w:ind w:left="3960" w:hanging="360"/>
      </w:pPr>
      <w:rPr>
        <w:rFonts w:cs="Times New Roman"/>
      </w:rPr>
    </w:lvl>
    <w:lvl w:ilvl="5" w:tplc="0427001B">
      <w:start w:val="1"/>
      <w:numFmt w:val="lowerRoman"/>
      <w:lvlText w:val="%6."/>
      <w:lvlJc w:val="right"/>
      <w:pPr>
        <w:ind w:left="4680" w:hanging="180"/>
      </w:pPr>
      <w:rPr>
        <w:rFonts w:cs="Times New Roman"/>
      </w:rPr>
    </w:lvl>
    <w:lvl w:ilvl="6" w:tplc="0427000F">
      <w:start w:val="1"/>
      <w:numFmt w:val="decimal"/>
      <w:lvlText w:val="%7."/>
      <w:lvlJc w:val="left"/>
      <w:pPr>
        <w:ind w:left="5400" w:hanging="360"/>
      </w:pPr>
      <w:rPr>
        <w:rFonts w:cs="Times New Roman"/>
      </w:rPr>
    </w:lvl>
    <w:lvl w:ilvl="7" w:tplc="04270019">
      <w:start w:val="1"/>
      <w:numFmt w:val="lowerLetter"/>
      <w:lvlText w:val="%8."/>
      <w:lvlJc w:val="left"/>
      <w:pPr>
        <w:ind w:left="6120" w:hanging="360"/>
      </w:pPr>
      <w:rPr>
        <w:rFonts w:cs="Times New Roman"/>
      </w:rPr>
    </w:lvl>
    <w:lvl w:ilvl="8" w:tplc="0427001B">
      <w:start w:val="1"/>
      <w:numFmt w:val="lowerRoman"/>
      <w:lvlText w:val="%9."/>
      <w:lvlJc w:val="right"/>
      <w:pPr>
        <w:ind w:left="6840" w:hanging="180"/>
      </w:pPr>
      <w:rPr>
        <w:rFonts w:cs="Times New Roman"/>
      </w:rPr>
    </w:lvl>
  </w:abstractNum>
  <w:abstractNum w:abstractNumId="7">
    <w:nsid w:val="56E30D00"/>
    <w:multiLevelType w:val="multilevel"/>
    <w:tmpl w:val="9592A600"/>
    <w:lvl w:ilvl="0">
      <w:start w:val="1"/>
      <w:numFmt w:val="decimal"/>
      <w:lvlText w:val="%1."/>
      <w:lvlJc w:val="left"/>
      <w:pPr>
        <w:ind w:left="927" w:hanging="360"/>
      </w:pPr>
      <w:rPr>
        <w:sz w:val="24"/>
        <w:szCs w:val="24"/>
      </w:rPr>
    </w:lvl>
    <w:lvl w:ilvl="1">
      <w:start w:val="1"/>
      <w:numFmt w:val="decimal"/>
      <w:lvlText w:val="%1.%2."/>
      <w:lvlJc w:val="left"/>
      <w:pPr>
        <w:ind w:left="508" w:hanging="432"/>
      </w:pPr>
      <w:rPr>
        <w:sz w:val="24"/>
        <w:szCs w:val="24"/>
      </w:rPr>
    </w:lvl>
    <w:lvl w:ilvl="2">
      <w:start w:val="1"/>
      <w:numFmt w:val="decimal"/>
      <w:lvlText w:val="%1.%2.%3."/>
      <w:lvlJc w:val="left"/>
      <w:pPr>
        <w:ind w:left="940" w:hanging="504"/>
      </w:pPr>
    </w:lvl>
    <w:lvl w:ilvl="3">
      <w:start w:val="1"/>
      <w:numFmt w:val="decimal"/>
      <w:lvlText w:val="%1.%2.%3.%4."/>
      <w:lvlJc w:val="left"/>
      <w:pPr>
        <w:ind w:left="1444" w:hanging="648"/>
      </w:pPr>
    </w:lvl>
    <w:lvl w:ilvl="4">
      <w:start w:val="1"/>
      <w:numFmt w:val="decimal"/>
      <w:lvlText w:val="%1.%2.%3.%4.%5."/>
      <w:lvlJc w:val="left"/>
      <w:pPr>
        <w:ind w:left="1948" w:hanging="792"/>
      </w:pPr>
    </w:lvl>
    <w:lvl w:ilvl="5">
      <w:start w:val="1"/>
      <w:numFmt w:val="decimal"/>
      <w:lvlText w:val="%1.%2.%3.%4.%5.%6."/>
      <w:lvlJc w:val="left"/>
      <w:pPr>
        <w:ind w:left="2452" w:hanging="936"/>
      </w:pPr>
    </w:lvl>
    <w:lvl w:ilvl="6">
      <w:start w:val="1"/>
      <w:numFmt w:val="decimal"/>
      <w:lvlText w:val="%1.%2.%3.%4.%5.%6.%7."/>
      <w:lvlJc w:val="left"/>
      <w:pPr>
        <w:ind w:left="2956" w:hanging="1080"/>
      </w:pPr>
    </w:lvl>
    <w:lvl w:ilvl="7">
      <w:start w:val="1"/>
      <w:numFmt w:val="decimal"/>
      <w:lvlText w:val="%1.%2.%3.%4.%5.%6.%7.%8."/>
      <w:lvlJc w:val="left"/>
      <w:pPr>
        <w:ind w:left="3460" w:hanging="1224"/>
      </w:pPr>
    </w:lvl>
    <w:lvl w:ilvl="8">
      <w:start w:val="1"/>
      <w:numFmt w:val="decimal"/>
      <w:lvlText w:val="%1.%2.%3.%4.%5.%6.%7.%8.%9."/>
      <w:lvlJc w:val="left"/>
      <w:pPr>
        <w:ind w:left="4036" w:hanging="1440"/>
      </w:pPr>
    </w:lvl>
  </w:abstractNum>
  <w:abstractNum w:abstractNumId="8">
    <w:nsid w:val="64B25BB2"/>
    <w:multiLevelType w:val="hybridMultilevel"/>
    <w:tmpl w:val="C31E0614"/>
    <w:lvl w:ilvl="0" w:tplc="7BDC4526">
      <w:start w:val="1"/>
      <w:numFmt w:val="bullet"/>
      <w:lvlText w:val="─"/>
      <w:lvlJc w:val="left"/>
      <w:pPr>
        <w:ind w:left="1440" w:hanging="360"/>
      </w:pPr>
      <w:rPr>
        <w:rFonts w:ascii="Times New Roman" w:hAnsi="Times New Roman" w:cs="Times New Roman"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9">
    <w:nsid w:val="69D14DAF"/>
    <w:multiLevelType w:val="hybridMultilevel"/>
    <w:tmpl w:val="185030BA"/>
    <w:lvl w:ilvl="0" w:tplc="AF168A46">
      <w:start w:val="1"/>
      <w:numFmt w:val="decimal"/>
      <w:lvlText w:val="%1."/>
      <w:lvlJc w:val="left"/>
      <w:pPr>
        <w:ind w:left="600" w:hanging="360"/>
      </w:pPr>
    </w:lvl>
    <w:lvl w:ilvl="1" w:tplc="04270019">
      <w:start w:val="1"/>
      <w:numFmt w:val="lowerLetter"/>
      <w:lvlText w:val="%2."/>
      <w:lvlJc w:val="left"/>
      <w:pPr>
        <w:ind w:left="1320" w:hanging="360"/>
      </w:pPr>
    </w:lvl>
    <w:lvl w:ilvl="2" w:tplc="0427001B">
      <w:start w:val="1"/>
      <w:numFmt w:val="lowerRoman"/>
      <w:lvlText w:val="%3."/>
      <w:lvlJc w:val="right"/>
      <w:pPr>
        <w:ind w:left="2040" w:hanging="180"/>
      </w:pPr>
    </w:lvl>
    <w:lvl w:ilvl="3" w:tplc="0427000F">
      <w:start w:val="1"/>
      <w:numFmt w:val="decimal"/>
      <w:lvlText w:val="%4."/>
      <w:lvlJc w:val="left"/>
      <w:pPr>
        <w:ind w:left="2760" w:hanging="360"/>
      </w:pPr>
    </w:lvl>
    <w:lvl w:ilvl="4" w:tplc="04270019">
      <w:start w:val="1"/>
      <w:numFmt w:val="lowerLetter"/>
      <w:lvlText w:val="%5."/>
      <w:lvlJc w:val="left"/>
      <w:pPr>
        <w:ind w:left="3480" w:hanging="360"/>
      </w:pPr>
    </w:lvl>
    <w:lvl w:ilvl="5" w:tplc="0427001B">
      <w:start w:val="1"/>
      <w:numFmt w:val="lowerRoman"/>
      <w:lvlText w:val="%6."/>
      <w:lvlJc w:val="right"/>
      <w:pPr>
        <w:ind w:left="4200" w:hanging="180"/>
      </w:pPr>
    </w:lvl>
    <w:lvl w:ilvl="6" w:tplc="0427000F">
      <w:start w:val="1"/>
      <w:numFmt w:val="decimal"/>
      <w:lvlText w:val="%7."/>
      <w:lvlJc w:val="left"/>
      <w:pPr>
        <w:ind w:left="4920" w:hanging="360"/>
      </w:pPr>
    </w:lvl>
    <w:lvl w:ilvl="7" w:tplc="04270019">
      <w:start w:val="1"/>
      <w:numFmt w:val="lowerLetter"/>
      <w:lvlText w:val="%8."/>
      <w:lvlJc w:val="left"/>
      <w:pPr>
        <w:ind w:left="5640" w:hanging="360"/>
      </w:pPr>
    </w:lvl>
    <w:lvl w:ilvl="8" w:tplc="0427001B">
      <w:start w:val="1"/>
      <w:numFmt w:val="lowerRoman"/>
      <w:lvlText w:val="%9."/>
      <w:lvlJc w:val="right"/>
      <w:pPr>
        <w:ind w:left="6360" w:hanging="180"/>
      </w:pPr>
    </w:lvl>
  </w:abstractNum>
  <w:abstractNum w:abstractNumId="10">
    <w:nsid w:val="75F86C03"/>
    <w:multiLevelType w:val="hybridMultilevel"/>
    <w:tmpl w:val="A740D366"/>
    <w:lvl w:ilvl="0" w:tplc="0427000F">
      <w:start w:val="1"/>
      <w:numFmt w:val="decimal"/>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11">
    <w:nsid w:val="774B54CE"/>
    <w:multiLevelType w:val="hybridMultilevel"/>
    <w:tmpl w:val="8A1E33D0"/>
    <w:lvl w:ilvl="0" w:tplc="04270001">
      <w:start w:val="1"/>
      <w:numFmt w:val="bullet"/>
      <w:lvlText w:val=""/>
      <w:lvlJc w:val="left"/>
      <w:pPr>
        <w:ind w:left="644" w:hanging="360"/>
      </w:pPr>
      <w:rPr>
        <w:rFonts w:ascii="Symbol" w:hAnsi="Symbol" w:hint="default"/>
      </w:rPr>
    </w:lvl>
    <w:lvl w:ilvl="1" w:tplc="04270003" w:tentative="1">
      <w:start w:val="1"/>
      <w:numFmt w:val="bullet"/>
      <w:lvlText w:val="o"/>
      <w:lvlJc w:val="left"/>
      <w:pPr>
        <w:ind w:left="1364" w:hanging="360"/>
      </w:pPr>
      <w:rPr>
        <w:rFonts w:ascii="Courier New" w:hAnsi="Courier New" w:cs="Courier New" w:hint="default"/>
      </w:rPr>
    </w:lvl>
    <w:lvl w:ilvl="2" w:tplc="04270005" w:tentative="1">
      <w:start w:val="1"/>
      <w:numFmt w:val="bullet"/>
      <w:lvlText w:val=""/>
      <w:lvlJc w:val="left"/>
      <w:pPr>
        <w:ind w:left="2084" w:hanging="360"/>
      </w:pPr>
      <w:rPr>
        <w:rFonts w:ascii="Wingdings" w:hAnsi="Wingdings" w:hint="default"/>
      </w:rPr>
    </w:lvl>
    <w:lvl w:ilvl="3" w:tplc="04270001" w:tentative="1">
      <w:start w:val="1"/>
      <w:numFmt w:val="bullet"/>
      <w:lvlText w:val=""/>
      <w:lvlJc w:val="left"/>
      <w:pPr>
        <w:ind w:left="2804" w:hanging="360"/>
      </w:pPr>
      <w:rPr>
        <w:rFonts w:ascii="Symbol" w:hAnsi="Symbol" w:hint="default"/>
      </w:rPr>
    </w:lvl>
    <w:lvl w:ilvl="4" w:tplc="04270003" w:tentative="1">
      <w:start w:val="1"/>
      <w:numFmt w:val="bullet"/>
      <w:lvlText w:val="o"/>
      <w:lvlJc w:val="left"/>
      <w:pPr>
        <w:ind w:left="3524" w:hanging="360"/>
      </w:pPr>
      <w:rPr>
        <w:rFonts w:ascii="Courier New" w:hAnsi="Courier New" w:cs="Courier New" w:hint="default"/>
      </w:rPr>
    </w:lvl>
    <w:lvl w:ilvl="5" w:tplc="04270005" w:tentative="1">
      <w:start w:val="1"/>
      <w:numFmt w:val="bullet"/>
      <w:lvlText w:val=""/>
      <w:lvlJc w:val="left"/>
      <w:pPr>
        <w:ind w:left="4244" w:hanging="360"/>
      </w:pPr>
      <w:rPr>
        <w:rFonts w:ascii="Wingdings" w:hAnsi="Wingdings" w:hint="default"/>
      </w:rPr>
    </w:lvl>
    <w:lvl w:ilvl="6" w:tplc="04270001" w:tentative="1">
      <w:start w:val="1"/>
      <w:numFmt w:val="bullet"/>
      <w:lvlText w:val=""/>
      <w:lvlJc w:val="left"/>
      <w:pPr>
        <w:ind w:left="4964" w:hanging="360"/>
      </w:pPr>
      <w:rPr>
        <w:rFonts w:ascii="Symbol" w:hAnsi="Symbol" w:hint="default"/>
      </w:rPr>
    </w:lvl>
    <w:lvl w:ilvl="7" w:tplc="04270003" w:tentative="1">
      <w:start w:val="1"/>
      <w:numFmt w:val="bullet"/>
      <w:lvlText w:val="o"/>
      <w:lvlJc w:val="left"/>
      <w:pPr>
        <w:ind w:left="5684" w:hanging="360"/>
      </w:pPr>
      <w:rPr>
        <w:rFonts w:ascii="Courier New" w:hAnsi="Courier New" w:cs="Courier New" w:hint="default"/>
      </w:rPr>
    </w:lvl>
    <w:lvl w:ilvl="8" w:tplc="04270005" w:tentative="1">
      <w:start w:val="1"/>
      <w:numFmt w:val="bullet"/>
      <w:lvlText w:val=""/>
      <w:lvlJc w:val="left"/>
      <w:pPr>
        <w:ind w:left="6404" w:hanging="360"/>
      </w:pPr>
      <w:rPr>
        <w:rFonts w:ascii="Wingdings" w:hAnsi="Wingdings" w:hint="default"/>
      </w:rPr>
    </w:lvl>
  </w:abstractNum>
  <w:abstractNum w:abstractNumId="12">
    <w:nsid w:val="7C0F193F"/>
    <w:multiLevelType w:val="hybridMultilevel"/>
    <w:tmpl w:val="01963844"/>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1"/>
  </w:num>
  <w:num w:numId="7">
    <w:abstractNumId w:val="10"/>
  </w:num>
  <w:num w:numId="8">
    <w:abstractNumId w:val="7"/>
  </w:num>
  <w:num w:numId="9">
    <w:abstractNumId w:val="0"/>
  </w:num>
  <w:num w:numId="10">
    <w:abstractNumId w:val="8"/>
  </w:num>
  <w:num w:numId="11">
    <w:abstractNumId w:val="3"/>
  </w:num>
  <w:num w:numId="12">
    <w:abstractNumId w:val="4"/>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AAD"/>
    <w:rsid w:val="00000727"/>
    <w:rsid w:val="00002F4B"/>
    <w:rsid w:val="0000337E"/>
    <w:rsid w:val="00016340"/>
    <w:rsid w:val="0001793B"/>
    <w:rsid w:val="000228A3"/>
    <w:rsid w:val="00026BC6"/>
    <w:rsid w:val="00027D22"/>
    <w:rsid w:val="00040160"/>
    <w:rsid w:val="000462EE"/>
    <w:rsid w:val="0004683C"/>
    <w:rsid w:val="000669C6"/>
    <w:rsid w:val="000740D1"/>
    <w:rsid w:val="00074D03"/>
    <w:rsid w:val="00076D46"/>
    <w:rsid w:val="00082094"/>
    <w:rsid w:val="00087135"/>
    <w:rsid w:val="000910CC"/>
    <w:rsid w:val="000924C2"/>
    <w:rsid w:val="000A179F"/>
    <w:rsid w:val="000A68E6"/>
    <w:rsid w:val="000B62C7"/>
    <w:rsid w:val="000B6783"/>
    <w:rsid w:val="000B7A32"/>
    <w:rsid w:val="000F51B4"/>
    <w:rsid w:val="000F5E30"/>
    <w:rsid w:val="0010180F"/>
    <w:rsid w:val="001064B4"/>
    <w:rsid w:val="0012347E"/>
    <w:rsid w:val="0012503F"/>
    <w:rsid w:val="00125A37"/>
    <w:rsid w:val="00134B67"/>
    <w:rsid w:val="00137945"/>
    <w:rsid w:val="001426D5"/>
    <w:rsid w:val="001453F3"/>
    <w:rsid w:val="001577F3"/>
    <w:rsid w:val="0016394B"/>
    <w:rsid w:val="001662D7"/>
    <w:rsid w:val="00185720"/>
    <w:rsid w:val="001A03A1"/>
    <w:rsid w:val="001B661C"/>
    <w:rsid w:val="001C2D2E"/>
    <w:rsid w:val="001C5493"/>
    <w:rsid w:val="001C7F3A"/>
    <w:rsid w:val="001D1827"/>
    <w:rsid w:val="001D4D01"/>
    <w:rsid w:val="001D5105"/>
    <w:rsid w:val="001E303C"/>
    <w:rsid w:val="002002F4"/>
    <w:rsid w:val="00206DA9"/>
    <w:rsid w:val="002139D6"/>
    <w:rsid w:val="00235FF8"/>
    <w:rsid w:val="00242305"/>
    <w:rsid w:val="00252638"/>
    <w:rsid w:val="002767F5"/>
    <w:rsid w:val="00281BAD"/>
    <w:rsid w:val="00282681"/>
    <w:rsid w:val="002841A2"/>
    <w:rsid w:val="0029024D"/>
    <w:rsid w:val="002A362F"/>
    <w:rsid w:val="002B0971"/>
    <w:rsid w:val="002B7BFB"/>
    <w:rsid w:val="002C19F0"/>
    <w:rsid w:val="002C4D1F"/>
    <w:rsid w:val="002C70B8"/>
    <w:rsid w:val="002D5E7E"/>
    <w:rsid w:val="002E36BF"/>
    <w:rsid w:val="002F1F93"/>
    <w:rsid w:val="002F6987"/>
    <w:rsid w:val="002F70D1"/>
    <w:rsid w:val="003050EA"/>
    <w:rsid w:val="00321B95"/>
    <w:rsid w:val="003244D8"/>
    <w:rsid w:val="0034377D"/>
    <w:rsid w:val="003579FF"/>
    <w:rsid w:val="003705E5"/>
    <w:rsid w:val="0037156C"/>
    <w:rsid w:val="0037175B"/>
    <w:rsid w:val="003801C2"/>
    <w:rsid w:val="00380625"/>
    <w:rsid w:val="0038238D"/>
    <w:rsid w:val="00391298"/>
    <w:rsid w:val="003924E2"/>
    <w:rsid w:val="00392DE7"/>
    <w:rsid w:val="00397FDA"/>
    <w:rsid w:val="003A3247"/>
    <w:rsid w:val="003C02E0"/>
    <w:rsid w:val="003C1783"/>
    <w:rsid w:val="003D1127"/>
    <w:rsid w:val="003D1E32"/>
    <w:rsid w:val="003E0D66"/>
    <w:rsid w:val="003E14E0"/>
    <w:rsid w:val="003E20A7"/>
    <w:rsid w:val="003E2A5D"/>
    <w:rsid w:val="003F2ABE"/>
    <w:rsid w:val="004058B2"/>
    <w:rsid w:val="00413221"/>
    <w:rsid w:val="004163B0"/>
    <w:rsid w:val="00417CBB"/>
    <w:rsid w:val="00420CC3"/>
    <w:rsid w:val="00430F76"/>
    <w:rsid w:val="0044320C"/>
    <w:rsid w:val="004537B6"/>
    <w:rsid w:val="004571B0"/>
    <w:rsid w:val="004632BA"/>
    <w:rsid w:val="00483E4E"/>
    <w:rsid w:val="00491566"/>
    <w:rsid w:val="0049349F"/>
    <w:rsid w:val="004953EF"/>
    <w:rsid w:val="004B4C32"/>
    <w:rsid w:val="004C3E6A"/>
    <w:rsid w:val="004C68B4"/>
    <w:rsid w:val="004D12F3"/>
    <w:rsid w:val="004D319E"/>
    <w:rsid w:val="004D4083"/>
    <w:rsid w:val="004D4310"/>
    <w:rsid w:val="004F1F01"/>
    <w:rsid w:val="004F5414"/>
    <w:rsid w:val="004F5C5D"/>
    <w:rsid w:val="004F7702"/>
    <w:rsid w:val="005100D4"/>
    <w:rsid w:val="00513150"/>
    <w:rsid w:val="00521512"/>
    <w:rsid w:val="00533F08"/>
    <w:rsid w:val="00553D86"/>
    <w:rsid w:val="00554E86"/>
    <w:rsid w:val="00565E54"/>
    <w:rsid w:val="005A0368"/>
    <w:rsid w:val="005A3C83"/>
    <w:rsid w:val="005B1688"/>
    <w:rsid w:val="005C6597"/>
    <w:rsid w:val="005C6BB5"/>
    <w:rsid w:val="005E0522"/>
    <w:rsid w:val="005E4487"/>
    <w:rsid w:val="005F155C"/>
    <w:rsid w:val="0060147F"/>
    <w:rsid w:val="00606379"/>
    <w:rsid w:val="00607E68"/>
    <w:rsid w:val="006217F6"/>
    <w:rsid w:val="00623347"/>
    <w:rsid w:val="00637CDC"/>
    <w:rsid w:val="00642F43"/>
    <w:rsid w:val="00645364"/>
    <w:rsid w:val="00663D5B"/>
    <w:rsid w:val="00664970"/>
    <w:rsid w:val="00670510"/>
    <w:rsid w:val="00682886"/>
    <w:rsid w:val="00682902"/>
    <w:rsid w:val="006830AA"/>
    <w:rsid w:val="006860FA"/>
    <w:rsid w:val="006A6409"/>
    <w:rsid w:val="006A6DBC"/>
    <w:rsid w:val="006F10E9"/>
    <w:rsid w:val="006F24E2"/>
    <w:rsid w:val="006F49CC"/>
    <w:rsid w:val="00706304"/>
    <w:rsid w:val="00711A0A"/>
    <w:rsid w:val="00720338"/>
    <w:rsid w:val="00725DD4"/>
    <w:rsid w:val="0073373C"/>
    <w:rsid w:val="007341A3"/>
    <w:rsid w:val="00756BCD"/>
    <w:rsid w:val="00763D33"/>
    <w:rsid w:val="0076779F"/>
    <w:rsid w:val="00771E62"/>
    <w:rsid w:val="007773BF"/>
    <w:rsid w:val="00780287"/>
    <w:rsid w:val="0078406D"/>
    <w:rsid w:val="00792A0E"/>
    <w:rsid w:val="007932C9"/>
    <w:rsid w:val="007A093A"/>
    <w:rsid w:val="007A3822"/>
    <w:rsid w:val="007C120F"/>
    <w:rsid w:val="007C6EC7"/>
    <w:rsid w:val="007D3E47"/>
    <w:rsid w:val="007D6923"/>
    <w:rsid w:val="007D72BA"/>
    <w:rsid w:val="007D7784"/>
    <w:rsid w:val="007E0671"/>
    <w:rsid w:val="007E0C9C"/>
    <w:rsid w:val="007E1EE6"/>
    <w:rsid w:val="007E5DB1"/>
    <w:rsid w:val="00802693"/>
    <w:rsid w:val="00810B30"/>
    <w:rsid w:val="00815F7C"/>
    <w:rsid w:val="00817CD4"/>
    <w:rsid w:val="00835D1E"/>
    <w:rsid w:val="00836B23"/>
    <w:rsid w:val="008418D8"/>
    <w:rsid w:val="00846A49"/>
    <w:rsid w:val="00847E6E"/>
    <w:rsid w:val="00856FB5"/>
    <w:rsid w:val="008570D1"/>
    <w:rsid w:val="00862A5A"/>
    <w:rsid w:val="008748A0"/>
    <w:rsid w:val="0087668B"/>
    <w:rsid w:val="0087776D"/>
    <w:rsid w:val="00877FA9"/>
    <w:rsid w:val="00883C2B"/>
    <w:rsid w:val="00890DAD"/>
    <w:rsid w:val="0089568F"/>
    <w:rsid w:val="00896DB3"/>
    <w:rsid w:val="008A01A1"/>
    <w:rsid w:val="008C57D5"/>
    <w:rsid w:val="008D0CCC"/>
    <w:rsid w:val="009207F9"/>
    <w:rsid w:val="00934D15"/>
    <w:rsid w:val="009429A5"/>
    <w:rsid w:val="00955A5D"/>
    <w:rsid w:val="009613ED"/>
    <w:rsid w:val="00961A8E"/>
    <w:rsid w:val="009766CF"/>
    <w:rsid w:val="00986FD8"/>
    <w:rsid w:val="009875AD"/>
    <w:rsid w:val="00993B53"/>
    <w:rsid w:val="009A3A3A"/>
    <w:rsid w:val="009B2B2A"/>
    <w:rsid w:val="009B3AA2"/>
    <w:rsid w:val="009C4753"/>
    <w:rsid w:val="009E3221"/>
    <w:rsid w:val="009E5E6B"/>
    <w:rsid w:val="009F4EF5"/>
    <w:rsid w:val="00A002AD"/>
    <w:rsid w:val="00A00AE4"/>
    <w:rsid w:val="00A13E2D"/>
    <w:rsid w:val="00A20D7F"/>
    <w:rsid w:val="00A21CA1"/>
    <w:rsid w:val="00A225AC"/>
    <w:rsid w:val="00A238BD"/>
    <w:rsid w:val="00A25C6D"/>
    <w:rsid w:val="00A52A6E"/>
    <w:rsid w:val="00A54F71"/>
    <w:rsid w:val="00A55B7F"/>
    <w:rsid w:val="00A624D3"/>
    <w:rsid w:val="00A70E9A"/>
    <w:rsid w:val="00A7264B"/>
    <w:rsid w:val="00A85D41"/>
    <w:rsid w:val="00A916E6"/>
    <w:rsid w:val="00A96AD0"/>
    <w:rsid w:val="00AA6BA9"/>
    <w:rsid w:val="00AB6757"/>
    <w:rsid w:val="00AB6822"/>
    <w:rsid w:val="00AC1B7A"/>
    <w:rsid w:val="00AC54F0"/>
    <w:rsid w:val="00AD0791"/>
    <w:rsid w:val="00AD6DF9"/>
    <w:rsid w:val="00AE1451"/>
    <w:rsid w:val="00B05618"/>
    <w:rsid w:val="00B070D6"/>
    <w:rsid w:val="00B0731F"/>
    <w:rsid w:val="00B10AAD"/>
    <w:rsid w:val="00B113B8"/>
    <w:rsid w:val="00B13AB7"/>
    <w:rsid w:val="00B13EA5"/>
    <w:rsid w:val="00B14127"/>
    <w:rsid w:val="00B15992"/>
    <w:rsid w:val="00B25BD3"/>
    <w:rsid w:val="00B37FAF"/>
    <w:rsid w:val="00B46025"/>
    <w:rsid w:val="00B50FFA"/>
    <w:rsid w:val="00B627DB"/>
    <w:rsid w:val="00B700E8"/>
    <w:rsid w:val="00B70343"/>
    <w:rsid w:val="00B73515"/>
    <w:rsid w:val="00B8118B"/>
    <w:rsid w:val="00B87F83"/>
    <w:rsid w:val="00B96B53"/>
    <w:rsid w:val="00B96D47"/>
    <w:rsid w:val="00BA5917"/>
    <w:rsid w:val="00BB4A0A"/>
    <w:rsid w:val="00BB7E6D"/>
    <w:rsid w:val="00BC0E03"/>
    <w:rsid w:val="00BC32FC"/>
    <w:rsid w:val="00BC3A81"/>
    <w:rsid w:val="00BE566D"/>
    <w:rsid w:val="00BE6835"/>
    <w:rsid w:val="00C009A4"/>
    <w:rsid w:val="00C06BD5"/>
    <w:rsid w:val="00C111BA"/>
    <w:rsid w:val="00C15EE4"/>
    <w:rsid w:val="00C254BF"/>
    <w:rsid w:val="00C90FC2"/>
    <w:rsid w:val="00CA29F6"/>
    <w:rsid w:val="00CC4443"/>
    <w:rsid w:val="00CD7B3A"/>
    <w:rsid w:val="00CF661F"/>
    <w:rsid w:val="00D01FCE"/>
    <w:rsid w:val="00D03AC9"/>
    <w:rsid w:val="00D03D9D"/>
    <w:rsid w:val="00D045EF"/>
    <w:rsid w:val="00D07757"/>
    <w:rsid w:val="00D16C86"/>
    <w:rsid w:val="00D178C0"/>
    <w:rsid w:val="00D20960"/>
    <w:rsid w:val="00D3557A"/>
    <w:rsid w:val="00D41FC3"/>
    <w:rsid w:val="00D42835"/>
    <w:rsid w:val="00D475A3"/>
    <w:rsid w:val="00D544FB"/>
    <w:rsid w:val="00D54E73"/>
    <w:rsid w:val="00D64F01"/>
    <w:rsid w:val="00D92E30"/>
    <w:rsid w:val="00D946E9"/>
    <w:rsid w:val="00DA3B51"/>
    <w:rsid w:val="00DA3EFB"/>
    <w:rsid w:val="00DB0A1D"/>
    <w:rsid w:val="00DB533C"/>
    <w:rsid w:val="00DC76EC"/>
    <w:rsid w:val="00DD77C3"/>
    <w:rsid w:val="00E05FF6"/>
    <w:rsid w:val="00E07C8E"/>
    <w:rsid w:val="00E168FA"/>
    <w:rsid w:val="00E201EE"/>
    <w:rsid w:val="00E203A4"/>
    <w:rsid w:val="00E31762"/>
    <w:rsid w:val="00E36C8A"/>
    <w:rsid w:val="00E45851"/>
    <w:rsid w:val="00E74113"/>
    <w:rsid w:val="00E7748B"/>
    <w:rsid w:val="00E837D6"/>
    <w:rsid w:val="00E91CC8"/>
    <w:rsid w:val="00E928A1"/>
    <w:rsid w:val="00E93F70"/>
    <w:rsid w:val="00E9693E"/>
    <w:rsid w:val="00EA1D46"/>
    <w:rsid w:val="00EA55AC"/>
    <w:rsid w:val="00EA6986"/>
    <w:rsid w:val="00EB7813"/>
    <w:rsid w:val="00EC1297"/>
    <w:rsid w:val="00ED130C"/>
    <w:rsid w:val="00ED18F1"/>
    <w:rsid w:val="00ED2F65"/>
    <w:rsid w:val="00F10DCF"/>
    <w:rsid w:val="00F23E96"/>
    <w:rsid w:val="00F32783"/>
    <w:rsid w:val="00F42820"/>
    <w:rsid w:val="00F46204"/>
    <w:rsid w:val="00F85BF5"/>
    <w:rsid w:val="00F860E0"/>
    <w:rsid w:val="00F921AB"/>
    <w:rsid w:val="00F92AE2"/>
    <w:rsid w:val="00F94AA0"/>
    <w:rsid w:val="00FA3D92"/>
    <w:rsid w:val="00FA454E"/>
    <w:rsid w:val="00FA4939"/>
    <w:rsid w:val="00FA7CD2"/>
    <w:rsid w:val="00FB382D"/>
    <w:rsid w:val="00FB5CD5"/>
    <w:rsid w:val="00FC1B6D"/>
    <w:rsid w:val="00FC6322"/>
    <w:rsid w:val="00FD3A36"/>
    <w:rsid w:val="00FE1CD9"/>
    <w:rsid w:val="00FF15B6"/>
    <w:rsid w:val="00FF68F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B1688"/>
    <w:rPr>
      <w:sz w:val="24"/>
      <w:szCs w:val="24"/>
      <w:lang w:eastAsia="en-US"/>
    </w:rPr>
  </w:style>
  <w:style w:type="paragraph" w:styleId="Antrat1">
    <w:name w:val="heading 1"/>
    <w:basedOn w:val="prastasis"/>
    <w:next w:val="prastasis"/>
    <w:link w:val="Antrat1Diagrama"/>
    <w:uiPriority w:val="99"/>
    <w:qFormat/>
    <w:rsid w:val="00B10AAD"/>
    <w:pPr>
      <w:keepNext/>
      <w:jc w:val="center"/>
      <w:outlineLvl w:val="0"/>
    </w:pPr>
    <w:rPr>
      <w:rFonts w:ascii="Cambria" w:hAnsi="Cambria"/>
      <w:b/>
      <w:bCs/>
      <w:kern w:val="32"/>
      <w:sz w:val="32"/>
      <w:szCs w:val="32"/>
      <w:lang w:val="en-GB"/>
    </w:rPr>
  </w:style>
  <w:style w:type="paragraph" w:styleId="Antrat2">
    <w:name w:val="heading 2"/>
    <w:basedOn w:val="prastasis"/>
    <w:next w:val="prastasis"/>
    <w:link w:val="Antrat2Diagrama"/>
    <w:uiPriority w:val="9"/>
    <w:qFormat/>
    <w:rsid w:val="00B10AAD"/>
    <w:pPr>
      <w:keepNext/>
      <w:keepLines/>
      <w:spacing w:before="200"/>
      <w:outlineLvl w:val="1"/>
    </w:pPr>
    <w:rPr>
      <w:rFonts w:ascii="Cambria" w:hAnsi="Cambria"/>
      <w:b/>
      <w:bCs/>
      <w:color w:val="4F81BD"/>
      <w:sz w:val="26"/>
      <w:szCs w:val="26"/>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rsid w:val="00B10AAD"/>
    <w:rPr>
      <w:rFonts w:ascii="Cambria" w:hAnsi="Cambria"/>
      <w:b/>
      <w:bCs/>
      <w:kern w:val="32"/>
      <w:sz w:val="32"/>
      <w:szCs w:val="32"/>
      <w:lang w:val="en-GB" w:eastAsia="en-US"/>
    </w:rPr>
  </w:style>
  <w:style w:type="character" w:customStyle="1" w:styleId="Antrat2Diagrama">
    <w:name w:val="Antraštė 2 Diagrama"/>
    <w:link w:val="Antrat2"/>
    <w:uiPriority w:val="9"/>
    <w:semiHidden/>
    <w:rsid w:val="00B10AAD"/>
    <w:rPr>
      <w:rFonts w:ascii="Cambria" w:hAnsi="Cambria"/>
      <w:b/>
      <w:bCs/>
      <w:color w:val="4F81BD"/>
      <w:sz w:val="26"/>
      <w:szCs w:val="26"/>
      <w:lang w:eastAsia="en-US"/>
    </w:rPr>
  </w:style>
  <w:style w:type="numbering" w:customStyle="1" w:styleId="Sraonra1">
    <w:name w:val="Sąrašo nėra1"/>
    <w:next w:val="Sraonra"/>
    <w:uiPriority w:val="99"/>
    <w:semiHidden/>
    <w:unhideWhenUsed/>
    <w:rsid w:val="00B10AAD"/>
  </w:style>
  <w:style w:type="paragraph" w:styleId="Debesliotekstas">
    <w:name w:val="Balloon Text"/>
    <w:basedOn w:val="prastasis"/>
    <w:link w:val="DebesliotekstasDiagrama"/>
    <w:uiPriority w:val="99"/>
    <w:semiHidden/>
    <w:unhideWhenUsed/>
    <w:rsid w:val="00B10AAD"/>
    <w:rPr>
      <w:rFonts w:ascii="Tahoma" w:hAnsi="Tahoma"/>
      <w:sz w:val="16"/>
      <w:szCs w:val="16"/>
      <w:lang w:val="x-none"/>
    </w:rPr>
  </w:style>
  <w:style w:type="character" w:customStyle="1" w:styleId="DebesliotekstasDiagrama">
    <w:name w:val="Debesėlio tekstas Diagrama"/>
    <w:link w:val="Debesliotekstas"/>
    <w:uiPriority w:val="99"/>
    <w:semiHidden/>
    <w:rsid w:val="00B10AAD"/>
    <w:rPr>
      <w:rFonts w:ascii="Tahoma" w:hAnsi="Tahoma" w:cs="Tahoma"/>
      <w:sz w:val="16"/>
      <w:szCs w:val="16"/>
      <w:lang w:eastAsia="en-US"/>
    </w:rPr>
  </w:style>
  <w:style w:type="table" w:styleId="Lentelstinklelis">
    <w:name w:val="Table Grid"/>
    <w:basedOn w:val="prastojilentel"/>
    <w:rsid w:val="00B10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10AAD"/>
    <w:pPr>
      <w:tabs>
        <w:tab w:val="center" w:pos="4819"/>
        <w:tab w:val="right" w:pos="9638"/>
      </w:tabs>
    </w:pPr>
    <w:rPr>
      <w:lang w:val="x-none"/>
    </w:rPr>
  </w:style>
  <w:style w:type="character" w:customStyle="1" w:styleId="AntratsDiagrama">
    <w:name w:val="Antraštės Diagrama"/>
    <w:link w:val="Antrats"/>
    <w:uiPriority w:val="99"/>
    <w:rsid w:val="00B10AAD"/>
    <w:rPr>
      <w:sz w:val="24"/>
      <w:szCs w:val="24"/>
      <w:lang w:eastAsia="en-US"/>
    </w:rPr>
  </w:style>
  <w:style w:type="paragraph" w:styleId="Porat">
    <w:name w:val="footer"/>
    <w:basedOn w:val="prastasis"/>
    <w:link w:val="PoratDiagrama"/>
    <w:uiPriority w:val="99"/>
    <w:unhideWhenUsed/>
    <w:rsid w:val="00B10AAD"/>
    <w:pPr>
      <w:tabs>
        <w:tab w:val="center" w:pos="4819"/>
        <w:tab w:val="right" w:pos="9638"/>
      </w:tabs>
    </w:pPr>
    <w:rPr>
      <w:lang w:val="x-none"/>
    </w:rPr>
  </w:style>
  <w:style w:type="character" w:customStyle="1" w:styleId="PoratDiagrama">
    <w:name w:val="Poraštė Diagrama"/>
    <w:link w:val="Porat"/>
    <w:uiPriority w:val="99"/>
    <w:rsid w:val="00B10AAD"/>
    <w:rPr>
      <w:sz w:val="24"/>
      <w:szCs w:val="24"/>
      <w:lang w:eastAsia="en-US"/>
    </w:rPr>
  </w:style>
  <w:style w:type="paragraph" w:styleId="Sraopastraipa">
    <w:name w:val="List Paragraph"/>
    <w:basedOn w:val="prastasis"/>
    <w:uiPriority w:val="34"/>
    <w:qFormat/>
    <w:rsid w:val="00B10AAD"/>
    <w:pPr>
      <w:ind w:left="720"/>
    </w:pPr>
    <w:rPr>
      <w:rFonts w:ascii="Calibri" w:eastAsia="Calibri" w:hAnsi="Calibri"/>
      <w:sz w:val="22"/>
      <w:szCs w:val="22"/>
      <w:lang w:val="en-US"/>
    </w:rPr>
  </w:style>
  <w:style w:type="paragraph" w:customStyle="1" w:styleId="tajtip">
    <w:name w:val="tajtip"/>
    <w:basedOn w:val="prastasis"/>
    <w:uiPriority w:val="99"/>
    <w:rsid w:val="00B10AAD"/>
    <w:pPr>
      <w:spacing w:before="100" w:beforeAutospacing="1" w:after="100" w:afterAutospacing="1"/>
    </w:pPr>
    <w:rPr>
      <w:lang w:eastAsia="lt-LT"/>
    </w:rPr>
  </w:style>
  <w:style w:type="paragraph" w:customStyle="1" w:styleId="Default">
    <w:name w:val="Default"/>
    <w:rsid w:val="009875AD"/>
    <w:pPr>
      <w:autoSpaceDE w:val="0"/>
      <w:autoSpaceDN w:val="0"/>
      <w:adjustRightInd w:val="0"/>
    </w:pPr>
    <w:rPr>
      <w:color w:val="000000"/>
      <w:sz w:val="24"/>
      <w:szCs w:val="24"/>
    </w:rPr>
  </w:style>
  <w:style w:type="paragraph" w:customStyle="1" w:styleId="Sraopastraipa1">
    <w:name w:val="Sąrašo pastraipa1"/>
    <w:basedOn w:val="prastasis"/>
    <w:link w:val="ListParagraphChar"/>
    <w:qFormat/>
    <w:rsid w:val="00B25BD3"/>
    <w:pPr>
      <w:spacing w:after="320" w:line="300" w:lineRule="auto"/>
      <w:ind w:left="720"/>
    </w:pPr>
    <w:rPr>
      <w:rFonts w:ascii="Calibri" w:hAnsi="Calibri"/>
      <w:color w:val="44546A"/>
      <w:sz w:val="20"/>
      <w:szCs w:val="20"/>
      <w:lang w:val="en-US" w:eastAsia="ja-JP"/>
    </w:rPr>
  </w:style>
  <w:style w:type="character" w:customStyle="1" w:styleId="ListParagraphChar">
    <w:name w:val="List Paragraph Char"/>
    <w:link w:val="Sraopastraipa1"/>
    <w:locked/>
    <w:rsid w:val="00B25BD3"/>
    <w:rPr>
      <w:rFonts w:ascii="Calibri" w:hAnsi="Calibri"/>
      <w:color w:val="44546A"/>
      <w:lang w:val="en-US" w:eastAsia="ja-JP"/>
    </w:rPr>
  </w:style>
  <w:style w:type="character" w:styleId="Hipersaitas">
    <w:name w:val="Hyperlink"/>
    <w:uiPriority w:val="99"/>
    <w:semiHidden/>
    <w:unhideWhenUsed/>
    <w:rsid w:val="00B96B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B1688"/>
    <w:rPr>
      <w:sz w:val="24"/>
      <w:szCs w:val="24"/>
      <w:lang w:eastAsia="en-US"/>
    </w:rPr>
  </w:style>
  <w:style w:type="paragraph" w:styleId="Antrat1">
    <w:name w:val="heading 1"/>
    <w:basedOn w:val="prastasis"/>
    <w:next w:val="prastasis"/>
    <w:link w:val="Antrat1Diagrama"/>
    <w:uiPriority w:val="99"/>
    <w:qFormat/>
    <w:rsid w:val="00B10AAD"/>
    <w:pPr>
      <w:keepNext/>
      <w:jc w:val="center"/>
      <w:outlineLvl w:val="0"/>
    </w:pPr>
    <w:rPr>
      <w:rFonts w:ascii="Cambria" w:hAnsi="Cambria"/>
      <w:b/>
      <w:bCs/>
      <w:kern w:val="32"/>
      <w:sz w:val="32"/>
      <w:szCs w:val="32"/>
      <w:lang w:val="en-GB"/>
    </w:rPr>
  </w:style>
  <w:style w:type="paragraph" w:styleId="Antrat2">
    <w:name w:val="heading 2"/>
    <w:basedOn w:val="prastasis"/>
    <w:next w:val="prastasis"/>
    <w:link w:val="Antrat2Diagrama"/>
    <w:uiPriority w:val="9"/>
    <w:qFormat/>
    <w:rsid w:val="00B10AAD"/>
    <w:pPr>
      <w:keepNext/>
      <w:keepLines/>
      <w:spacing w:before="200"/>
      <w:outlineLvl w:val="1"/>
    </w:pPr>
    <w:rPr>
      <w:rFonts w:ascii="Cambria" w:hAnsi="Cambria"/>
      <w:b/>
      <w:bCs/>
      <w:color w:val="4F81BD"/>
      <w:sz w:val="26"/>
      <w:szCs w:val="26"/>
      <w:lang w:val="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rsid w:val="00B10AAD"/>
    <w:rPr>
      <w:rFonts w:ascii="Cambria" w:hAnsi="Cambria"/>
      <w:b/>
      <w:bCs/>
      <w:kern w:val="32"/>
      <w:sz w:val="32"/>
      <w:szCs w:val="32"/>
      <w:lang w:val="en-GB" w:eastAsia="en-US"/>
    </w:rPr>
  </w:style>
  <w:style w:type="character" w:customStyle="1" w:styleId="Antrat2Diagrama">
    <w:name w:val="Antraštė 2 Diagrama"/>
    <w:link w:val="Antrat2"/>
    <w:uiPriority w:val="9"/>
    <w:semiHidden/>
    <w:rsid w:val="00B10AAD"/>
    <w:rPr>
      <w:rFonts w:ascii="Cambria" w:hAnsi="Cambria"/>
      <w:b/>
      <w:bCs/>
      <w:color w:val="4F81BD"/>
      <w:sz w:val="26"/>
      <w:szCs w:val="26"/>
      <w:lang w:eastAsia="en-US"/>
    </w:rPr>
  </w:style>
  <w:style w:type="numbering" w:customStyle="1" w:styleId="Sraonra1">
    <w:name w:val="Sąrašo nėra1"/>
    <w:next w:val="Sraonra"/>
    <w:uiPriority w:val="99"/>
    <w:semiHidden/>
    <w:unhideWhenUsed/>
    <w:rsid w:val="00B10AAD"/>
  </w:style>
  <w:style w:type="paragraph" w:styleId="Debesliotekstas">
    <w:name w:val="Balloon Text"/>
    <w:basedOn w:val="prastasis"/>
    <w:link w:val="DebesliotekstasDiagrama"/>
    <w:uiPriority w:val="99"/>
    <w:semiHidden/>
    <w:unhideWhenUsed/>
    <w:rsid w:val="00B10AAD"/>
    <w:rPr>
      <w:rFonts w:ascii="Tahoma" w:hAnsi="Tahoma"/>
      <w:sz w:val="16"/>
      <w:szCs w:val="16"/>
      <w:lang w:val="x-none"/>
    </w:rPr>
  </w:style>
  <w:style w:type="character" w:customStyle="1" w:styleId="DebesliotekstasDiagrama">
    <w:name w:val="Debesėlio tekstas Diagrama"/>
    <w:link w:val="Debesliotekstas"/>
    <w:uiPriority w:val="99"/>
    <w:semiHidden/>
    <w:rsid w:val="00B10AAD"/>
    <w:rPr>
      <w:rFonts w:ascii="Tahoma" w:hAnsi="Tahoma" w:cs="Tahoma"/>
      <w:sz w:val="16"/>
      <w:szCs w:val="16"/>
      <w:lang w:eastAsia="en-US"/>
    </w:rPr>
  </w:style>
  <w:style w:type="table" w:styleId="Lentelstinklelis">
    <w:name w:val="Table Grid"/>
    <w:basedOn w:val="prastojilentel"/>
    <w:rsid w:val="00B10A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10AAD"/>
    <w:pPr>
      <w:tabs>
        <w:tab w:val="center" w:pos="4819"/>
        <w:tab w:val="right" w:pos="9638"/>
      </w:tabs>
    </w:pPr>
    <w:rPr>
      <w:lang w:val="x-none"/>
    </w:rPr>
  </w:style>
  <w:style w:type="character" w:customStyle="1" w:styleId="AntratsDiagrama">
    <w:name w:val="Antraštės Diagrama"/>
    <w:link w:val="Antrats"/>
    <w:uiPriority w:val="99"/>
    <w:rsid w:val="00B10AAD"/>
    <w:rPr>
      <w:sz w:val="24"/>
      <w:szCs w:val="24"/>
      <w:lang w:eastAsia="en-US"/>
    </w:rPr>
  </w:style>
  <w:style w:type="paragraph" w:styleId="Porat">
    <w:name w:val="footer"/>
    <w:basedOn w:val="prastasis"/>
    <w:link w:val="PoratDiagrama"/>
    <w:uiPriority w:val="99"/>
    <w:unhideWhenUsed/>
    <w:rsid w:val="00B10AAD"/>
    <w:pPr>
      <w:tabs>
        <w:tab w:val="center" w:pos="4819"/>
        <w:tab w:val="right" w:pos="9638"/>
      </w:tabs>
    </w:pPr>
    <w:rPr>
      <w:lang w:val="x-none"/>
    </w:rPr>
  </w:style>
  <w:style w:type="character" w:customStyle="1" w:styleId="PoratDiagrama">
    <w:name w:val="Poraštė Diagrama"/>
    <w:link w:val="Porat"/>
    <w:uiPriority w:val="99"/>
    <w:rsid w:val="00B10AAD"/>
    <w:rPr>
      <w:sz w:val="24"/>
      <w:szCs w:val="24"/>
      <w:lang w:eastAsia="en-US"/>
    </w:rPr>
  </w:style>
  <w:style w:type="paragraph" w:styleId="Sraopastraipa">
    <w:name w:val="List Paragraph"/>
    <w:basedOn w:val="prastasis"/>
    <w:uiPriority w:val="34"/>
    <w:qFormat/>
    <w:rsid w:val="00B10AAD"/>
    <w:pPr>
      <w:ind w:left="720"/>
    </w:pPr>
    <w:rPr>
      <w:rFonts w:ascii="Calibri" w:eastAsia="Calibri" w:hAnsi="Calibri"/>
      <w:sz w:val="22"/>
      <w:szCs w:val="22"/>
      <w:lang w:val="en-US"/>
    </w:rPr>
  </w:style>
  <w:style w:type="paragraph" w:customStyle="1" w:styleId="tajtip">
    <w:name w:val="tajtip"/>
    <w:basedOn w:val="prastasis"/>
    <w:uiPriority w:val="99"/>
    <w:rsid w:val="00B10AAD"/>
    <w:pPr>
      <w:spacing w:before="100" w:beforeAutospacing="1" w:after="100" w:afterAutospacing="1"/>
    </w:pPr>
    <w:rPr>
      <w:lang w:eastAsia="lt-LT"/>
    </w:rPr>
  </w:style>
  <w:style w:type="paragraph" w:customStyle="1" w:styleId="Default">
    <w:name w:val="Default"/>
    <w:rsid w:val="009875AD"/>
    <w:pPr>
      <w:autoSpaceDE w:val="0"/>
      <w:autoSpaceDN w:val="0"/>
      <w:adjustRightInd w:val="0"/>
    </w:pPr>
    <w:rPr>
      <w:color w:val="000000"/>
      <w:sz w:val="24"/>
      <w:szCs w:val="24"/>
    </w:rPr>
  </w:style>
  <w:style w:type="paragraph" w:customStyle="1" w:styleId="Sraopastraipa1">
    <w:name w:val="Sąrašo pastraipa1"/>
    <w:basedOn w:val="prastasis"/>
    <w:link w:val="ListParagraphChar"/>
    <w:qFormat/>
    <w:rsid w:val="00B25BD3"/>
    <w:pPr>
      <w:spacing w:after="320" w:line="300" w:lineRule="auto"/>
      <w:ind w:left="720"/>
    </w:pPr>
    <w:rPr>
      <w:rFonts w:ascii="Calibri" w:hAnsi="Calibri"/>
      <w:color w:val="44546A"/>
      <w:sz w:val="20"/>
      <w:szCs w:val="20"/>
      <w:lang w:val="en-US" w:eastAsia="ja-JP"/>
    </w:rPr>
  </w:style>
  <w:style w:type="character" w:customStyle="1" w:styleId="ListParagraphChar">
    <w:name w:val="List Paragraph Char"/>
    <w:link w:val="Sraopastraipa1"/>
    <w:locked/>
    <w:rsid w:val="00B25BD3"/>
    <w:rPr>
      <w:rFonts w:ascii="Calibri" w:hAnsi="Calibri"/>
      <w:color w:val="44546A"/>
      <w:lang w:val="en-US" w:eastAsia="ja-JP"/>
    </w:rPr>
  </w:style>
  <w:style w:type="character" w:styleId="Hipersaitas">
    <w:name w:val="Hyperlink"/>
    <w:uiPriority w:val="99"/>
    <w:semiHidden/>
    <w:unhideWhenUsed/>
    <w:rsid w:val="00B96B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6091">
      <w:bodyDiv w:val="1"/>
      <w:marLeft w:val="0"/>
      <w:marRight w:val="0"/>
      <w:marTop w:val="0"/>
      <w:marBottom w:val="0"/>
      <w:divBdr>
        <w:top w:val="none" w:sz="0" w:space="0" w:color="auto"/>
        <w:left w:val="none" w:sz="0" w:space="0" w:color="auto"/>
        <w:bottom w:val="none" w:sz="0" w:space="0" w:color="auto"/>
        <w:right w:val="none" w:sz="0" w:space="0" w:color="auto"/>
      </w:divBdr>
    </w:div>
    <w:div w:id="418260159">
      <w:bodyDiv w:val="1"/>
      <w:marLeft w:val="0"/>
      <w:marRight w:val="0"/>
      <w:marTop w:val="0"/>
      <w:marBottom w:val="0"/>
      <w:divBdr>
        <w:top w:val="none" w:sz="0" w:space="0" w:color="auto"/>
        <w:left w:val="none" w:sz="0" w:space="0" w:color="auto"/>
        <w:bottom w:val="none" w:sz="0" w:space="0" w:color="auto"/>
        <w:right w:val="none" w:sz="0" w:space="0" w:color="auto"/>
      </w:divBdr>
    </w:div>
    <w:div w:id="129814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62526-8BED-40D2-91C4-C96CC6511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6081</Words>
  <Characters>3467</Characters>
  <Application>Microsoft Office Word</Application>
  <DocSecurity>0</DocSecurity>
  <Lines>28</Lines>
  <Paragraphs>19</Paragraphs>
  <ScaleCrop>false</ScaleCrop>
  <HeadingPairs>
    <vt:vector size="6" baseType="variant">
      <vt:variant>
        <vt:lpstr>Pavadinimas</vt:lpstr>
      </vt:variant>
      <vt:variant>
        <vt:i4>1</vt:i4>
      </vt:variant>
      <vt:variant>
        <vt:lpstr>Antraštės</vt:lpstr>
      </vt:variant>
      <vt:variant>
        <vt:i4>15</vt:i4>
      </vt:variant>
      <vt:variant>
        <vt:lpstr>Title</vt:lpstr>
      </vt:variant>
      <vt:variant>
        <vt:i4>1</vt:i4>
      </vt:variant>
    </vt:vector>
  </HeadingPairs>
  <TitlesOfParts>
    <vt:vector size="17" baseType="lpstr">
      <vt:lpstr>Projektas</vt:lpstr>
      <vt:lpstr/>
      <vt:lpstr/>
      <vt:lpstr/>
      <vt:lpstr/>
      <vt:lpstr/>
      <vt:lpstr/>
      <vt:lpstr/>
      <vt:lpstr/>
      <vt:lpstr/>
      <vt:lpstr/>
      <vt:lpstr/>
      <vt:lpstr/>
      <vt:lpstr/>
      <vt:lpstr>TRUMPALAIKĖS  SOCIALINĖS GLOBOS PASLAUGŲ TEIKIMO IR FINANSAVIMO SUTARTIS  Nr.</vt:lpstr>
      <vt:lpstr/>
      <vt:lpstr>Projektas</vt:lpstr>
    </vt:vector>
  </TitlesOfParts>
  <Company/>
  <LinksUpToDate>false</LinksUpToDate>
  <CharactersWithSpaces>9529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Genovaitė Vasylienė</dc:creator>
  <cp:lastModifiedBy>Jovita Šumskienė</cp:lastModifiedBy>
  <cp:revision>9</cp:revision>
  <cp:lastPrinted>2018-03-19T10:15:00Z</cp:lastPrinted>
  <dcterms:created xsi:type="dcterms:W3CDTF">2020-05-12T06:29:00Z</dcterms:created>
  <dcterms:modified xsi:type="dcterms:W3CDTF">2020-05-28T13:37:00Z</dcterms:modified>
</cp:coreProperties>
</file>