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090881">
      <w:pPr>
        <w:ind w:firstLine="737"/>
        <w:jc w:val="right"/>
        <w:rPr>
          <w:b/>
        </w:rPr>
      </w:pPr>
      <w:r>
        <w:rPr>
          <w:b/>
        </w:rPr>
        <w:t>P</w:t>
      </w:r>
      <w:r w:rsidR="00A9509A">
        <w:rPr>
          <w:b/>
        </w:rPr>
        <w:t>rojektas</w:t>
      </w:r>
    </w:p>
    <w:p w:rsidR="00E112B2" w:rsidRDefault="00D56554" w:rsidP="001B2424">
      <w:pPr>
        <w:jc w:val="center"/>
        <w:rPr>
          <w:b/>
          <w:sz w:val="28"/>
          <w:szCs w:val="28"/>
        </w:rPr>
      </w:pPr>
      <w:r w:rsidRPr="00A9509A">
        <w:rPr>
          <w:b/>
          <w:sz w:val="28"/>
          <w:szCs w:val="28"/>
        </w:rPr>
        <w:t>PLUNGĖS RAJONO SAVIVALDYBĖS</w:t>
      </w:r>
    </w:p>
    <w:p w:rsidR="001B2424" w:rsidRPr="00A9509A" w:rsidRDefault="00D56554" w:rsidP="001B2424">
      <w:pPr>
        <w:jc w:val="center"/>
        <w:rPr>
          <w:b/>
          <w:sz w:val="28"/>
          <w:szCs w:val="28"/>
        </w:rPr>
      </w:pPr>
      <w:r w:rsidRPr="00A9509A">
        <w:rPr>
          <w:b/>
          <w:sz w:val="28"/>
          <w:szCs w:val="28"/>
        </w:rPr>
        <w:t>TARYBA</w:t>
      </w:r>
    </w:p>
    <w:p w:rsidR="00D56554" w:rsidRPr="00A9509A" w:rsidRDefault="00D56554" w:rsidP="00D56554">
      <w:pPr>
        <w:jc w:val="center"/>
        <w:rPr>
          <w:b/>
          <w:sz w:val="28"/>
          <w:szCs w:val="28"/>
        </w:rPr>
      </w:pPr>
    </w:p>
    <w:p w:rsidR="000E1238" w:rsidRPr="007F7819" w:rsidRDefault="000E1238" w:rsidP="000E1238">
      <w:pPr>
        <w:jc w:val="center"/>
        <w:rPr>
          <w:b/>
          <w:sz w:val="28"/>
          <w:szCs w:val="28"/>
        </w:rPr>
      </w:pPr>
      <w:r w:rsidRPr="007F7819">
        <w:rPr>
          <w:b/>
          <w:sz w:val="28"/>
          <w:szCs w:val="28"/>
        </w:rPr>
        <w:t>SPRENDIMAS</w:t>
      </w:r>
    </w:p>
    <w:p w:rsidR="001B2424" w:rsidRDefault="000E1238" w:rsidP="000E1238">
      <w:pPr>
        <w:jc w:val="center"/>
        <w:rPr>
          <w:b/>
          <w:caps/>
          <w:sz w:val="28"/>
          <w:szCs w:val="28"/>
        </w:rPr>
      </w:pPr>
      <w:r w:rsidRPr="00A9509A">
        <w:rPr>
          <w:b/>
          <w:caps/>
          <w:sz w:val="28"/>
          <w:szCs w:val="28"/>
        </w:rPr>
        <w:t xml:space="preserve">DĖL PLUNGĖS </w:t>
      </w:r>
      <w:r>
        <w:rPr>
          <w:b/>
          <w:caps/>
          <w:sz w:val="28"/>
          <w:szCs w:val="28"/>
        </w:rPr>
        <w:t xml:space="preserve">RAJONO SAVIVALDYBĖS TARYBOS </w:t>
      </w:r>
    </w:p>
    <w:p w:rsidR="000E1238" w:rsidRPr="00FF1449" w:rsidRDefault="00F673B2" w:rsidP="00FF1449">
      <w:pPr>
        <w:jc w:val="center"/>
        <w:rPr>
          <w:b/>
          <w:sz w:val="28"/>
          <w:szCs w:val="28"/>
        </w:rPr>
      </w:pPr>
      <w:r>
        <w:rPr>
          <w:b/>
          <w:caps/>
          <w:sz w:val="28"/>
          <w:szCs w:val="28"/>
        </w:rPr>
        <w:t>2022</w:t>
      </w:r>
      <w:r w:rsidR="000E1238">
        <w:rPr>
          <w:b/>
          <w:caps/>
          <w:sz w:val="28"/>
          <w:szCs w:val="28"/>
        </w:rPr>
        <w:t xml:space="preserve"> M. </w:t>
      </w:r>
      <w:r>
        <w:rPr>
          <w:b/>
          <w:caps/>
          <w:sz w:val="28"/>
          <w:szCs w:val="28"/>
        </w:rPr>
        <w:t>spalio 27</w:t>
      </w:r>
      <w:r w:rsidR="00FF1449">
        <w:rPr>
          <w:b/>
          <w:caps/>
          <w:sz w:val="28"/>
          <w:szCs w:val="28"/>
        </w:rPr>
        <w:t xml:space="preserve"> </w:t>
      </w:r>
      <w:r w:rsidR="000E1238">
        <w:rPr>
          <w:b/>
          <w:caps/>
          <w:sz w:val="28"/>
          <w:szCs w:val="28"/>
        </w:rPr>
        <w:t>D. SPRENDIMO nR. T1-</w:t>
      </w:r>
      <w:r>
        <w:rPr>
          <w:b/>
          <w:caps/>
          <w:sz w:val="28"/>
          <w:szCs w:val="28"/>
        </w:rPr>
        <w:t>224</w:t>
      </w:r>
      <w:r w:rsidR="000E1238">
        <w:rPr>
          <w:b/>
          <w:caps/>
          <w:sz w:val="28"/>
          <w:szCs w:val="28"/>
        </w:rPr>
        <w:t xml:space="preserve"> „</w:t>
      </w:r>
      <w:r w:rsidRPr="00F673B2">
        <w:rPr>
          <w:b/>
          <w:sz w:val="28"/>
          <w:szCs w:val="28"/>
        </w:rPr>
        <w:t>DĖL LEIDIMO PERDUOTI SAVIVALDYBĖS TURTĄ VALDYTI PATIKĖJIMO IR PANAUDOS TEISE</w:t>
      </w:r>
      <w:r w:rsidR="000E1238">
        <w:rPr>
          <w:b/>
          <w:caps/>
          <w:sz w:val="28"/>
          <w:szCs w:val="28"/>
        </w:rPr>
        <w:t>“ PAKEITIMO</w:t>
      </w:r>
    </w:p>
    <w:p w:rsidR="002F3DDC" w:rsidRDefault="002F3DDC" w:rsidP="00672DF9">
      <w:pPr>
        <w:tabs>
          <w:tab w:val="left" w:pos="1701"/>
        </w:tabs>
        <w:jc w:val="center"/>
        <w:rPr>
          <w:b/>
          <w:caps/>
        </w:rPr>
      </w:pPr>
    </w:p>
    <w:p w:rsidR="00D56554" w:rsidRDefault="00F673B2" w:rsidP="00D56554">
      <w:pPr>
        <w:jc w:val="center"/>
      </w:pPr>
      <w:r>
        <w:t>2023</w:t>
      </w:r>
      <w:r w:rsidR="002F3DDC">
        <w:t xml:space="preserve"> m. </w:t>
      </w:r>
      <w:r>
        <w:t>sausio 26</w:t>
      </w:r>
      <w:r w:rsidR="00CA2618">
        <w:t xml:space="preserve"> </w:t>
      </w:r>
      <w:r w:rsidR="002F3DDC">
        <w:t xml:space="preserve">d. </w:t>
      </w:r>
      <w:r w:rsidR="00D56554">
        <w:t>Nr.</w:t>
      </w:r>
      <w:r w:rsidR="002F3DDC">
        <w:t xml:space="preserve"> </w:t>
      </w:r>
      <w:r w:rsidR="00D64AC2">
        <w:t>T</w:t>
      </w:r>
      <w:r w:rsidR="002F3DDC">
        <w:t>1-</w:t>
      </w:r>
    </w:p>
    <w:p w:rsidR="00D56554" w:rsidRDefault="00D56554" w:rsidP="00D56554">
      <w:pPr>
        <w:jc w:val="center"/>
        <w:rPr>
          <w:b/>
        </w:rPr>
      </w:pPr>
      <w:r>
        <w:t>Plungė</w:t>
      </w:r>
    </w:p>
    <w:p w:rsidR="00594FDA" w:rsidRDefault="00594FDA" w:rsidP="004B2F60"/>
    <w:p w:rsidR="00DE2EB2" w:rsidRDefault="00DE2EB2" w:rsidP="00D83344">
      <w:pPr>
        <w:ind w:firstLine="720"/>
        <w:jc w:val="both"/>
      </w:pPr>
      <w:r>
        <w:t xml:space="preserve">Plungės rajono </w:t>
      </w:r>
      <w:r w:rsidR="009027B9">
        <w:t xml:space="preserve">savivaldybės </w:t>
      </w:r>
      <w:r>
        <w:t xml:space="preserve">taryba </w:t>
      </w:r>
      <w:r w:rsidRPr="00DE2EB2">
        <w:rPr>
          <w:spacing w:val="40"/>
        </w:rPr>
        <w:t>nusprendžia</w:t>
      </w:r>
      <w:r>
        <w:t>:</w:t>
      </w:r>
    </w:p>
    <w:p w:rsidR="00D3623A" w:rsidRDefault="00D3623A" w:rsidP="00F673B2">
      <w:pPr>
        <w:numPr>
          <w:ilvl w:val="0"/>
          <w:numId w:val="3"/>
        </w:numPr>
        <w:tabs>
          <w:tab w:val="left" w:pos="993"/>
        </w:tabs>
        <w:ind w:left="0" w:firstLine="720"/>
        <w:jc w:val="both"/>
      </w:pPr>
      <w:r>
        <w:t xml:space="preserve">Pakeisti Plungės rajono savivaldybės tarybos </w:t>
      </w:r>
      <w:r w:rsidR="00F673B2" w:rsidRPr="00F673B2">
        <w:t>2022 m. spalio 27 d.</w:t>
      </w:r>
      <w:r w:rsidR="005F579B">
        <w:t xml:space="preserve"> sprendimo</w:t>
      </w:r>
      <w:r w:rsidR="00F673B2" w:rsidRPr="00F673B2">
        <w:t xml:space="preserve"> Nr. T1-224</w:t>
      </w:r>
      <w:r w:rsidR="00FF1449">
        <w:t xml:space="preserve"> „D</w:t>
      </w:r>
      <w:r w:rsidR="00FF1449" w:rsidRPr="00FF1449">
        <w:t xml:space="preserve">ėl </w:t>
      </w:r>
      <w:r w:rsidR="00FA39EE">
        <w:t>leidimo perduoti S</w:t>
      </w:r>
      <w:r w:rsidR="00F673B2" w:rsidRPr="00F673B2">
        <w:t>avivaldybės turtą valdyti patikėjimo ir panaudos teise</w:t>
      </w:r>
      <w:r w:rsidR="00FF1449" w:rsidRPr="00FF1449">
        <w:t>“</w:t>
      </w:r>
      <w:r>
        <w:t xml:space="preserve"> </w:t>
      </w:r>
      <w:r w:rsidR="00FF1449">
        <w:t xml:space="preserve">2 </w:t>
      </w:r>
      <w:r w:rsidR="00F673B2">
        <w:t>punktą</w:t>
      </w:r>
      <w:r w:rsidR="004939B9">
        <w:t xml:space="preserve"> </w:t>
      </w:r>
      <w:r w:rsidR="00FF1449">
        <w:t>ir išdėstyti j</w:t>
      </w:r>
      <w:r w:rsidR="00F673B2">
        <w:t>į</w:t>
      </w:r>
      <w:r w:rsidR="004939B9" w:rsidRPr="00F93C1F">
        <w:t xml:space="preserve"> </w:t>
      </w:r>
      <w:r w:rsidR="00FF1449">
        <w:t>taip:</w:t>
      </w:r>
    </w:p>
    <w:p w:rsidR="00FF1449" w:rsidRDefault="00F673B2" w:rsidP="00AC2975">
      <w:pPr>
        <w:tabs>
          <w:tab w:val="left" w:pos="1134"/>
        </w:tabs>
        <w:ind w:firstLine="720"/>
        <w:jc w:val="both"/>
      </w:pPr>
      <w:r>
        <w:t>„2.</w:t>
      </w:r>
      <w:r w:rsidRPr="00F673B2">
        <w:tab/>
        <w:t xml:space="preserve">Leisti perduoti Plungės rajono Platelių meno mokyklai panaudos teise 8 metų laikotarpiui iki 2030 m. lapkričio 26 d., laikinai neatlygintinai valdyti ir naudotis Plungės rajono savivaldybei nuosavybės teise priklausančias ir Žemaičių Kalvarijos kultūros centro patikėjimo teise valdomas pastate – Kultūros rūmuose (unikalus Nr. 6899-5002-8017, registro Nr. 80/34442, pažymėjimas plane 1C2p, bendras plotas 2 109,82 kv. m, statybos metai 1993), esančio Gardų a. 9, Žemaičių Kalvarijoje, Plungės r. sav., patalpas, plane pažymėtas indeksais: 1-25 (8,66 kv. m), 1-26 (4,19 kv. m), 1-27 </w:t>
      </w:r>
      <w:r>
        <w:t>(7,21 kv. m) ir 1-28 (5,38</w:t>
      </w:r>
      <w:r w:rsidRPr="00F673B2">
        <w:t xml:space="preserve"> kv.</w:t>
      </w:r>
      <w:r>
        <w:t xml:space="preserve"> </w:t>
      </w:r>
      <w:r w:rsidRPr="00F673B2">
        <w:t xml:space="preserve">m), viso – 25,44 kv. m, kurių įsigijimo vertė – 1 261,00 </w:t>
      </w:r>
      <w:proofErr w:type="spellStart"/>
      <w:r w:rsidRPr="00F673B2">
        <w:t>Eur</w:t>
      </w:r>
      <w:proofErr w:type="spellEnd"/>
      <w:r w:rsidRPr="00F673B2">
        <w:t xml:space="preserve">, likutinė vertė 2022 m. spalio 1 d. – 779,32 </w:t>
      </w:r>
      <w:proofErr w:type="spellStart"/>
      <w:r w:rsidRPr="00F673B2">
        <w:t>Eur</w:t>
      </w:r>
      <w:proofErr w:type="spellEnd"/>
      <w:r w:rsidRPr="00F673B2">
        <w:t>, finansavimo šaltinis – Savivaldybės biudžeto lėšos.</w:t>
      </w:r>
      <w:r w:rsidR="00FF1449">
        <w:t>“</w:t>
      </w:r>
    </w:p>
    <w:p w:rsidR="00672DF9" w:rsidRDefault="00F673B2" w:rsidP="006E12DB">
      <w:pPr>
        <w:ind w:firstLine="720"/>
        <w:jc w:val="both"/>
      </w:pPr>
      <w:r>
        <w:t>2</w:t>
      </w:r>
      <w:r w:rsidR="00D3623A">
        <w:t xml:space="preserve">. </w:t>
      </w:r>
      <w:r w:rsidR="007A5089" w:rsidRPr="00677C3A">
        <w:t xml:space="preserve">Įgalioti </w:t>
      </w:r>
      <w:r w:rsidRPr="00F673B2">
        <w:t xml:space="preserve">Žemaičių Kalvarijos kultūros centro direktorių pasirašyti </w:t>
      </w:r>
      <w:r>
        <w:t>panaudos sutarties bei perdavimo ir priėmimo akto pakeitimus</w:t>
      </w:r>
      <w:r w:rsidRPr="00F673B2">
        <w:t xml:space="preserve"> su Plungės rajono Platelių meno mokykla</w:t>
      </w:r>
      <w:r w:rsidR="007A5089" w:rsidRPr="00F73FC5">
        <w:t>.</w:t>
      </w:r>
    </w:p>
    <w:p w:rsidR="00DE2EB2" w:rsidRDefault="00DE2EB2" w:rsidP="0024678A">
      <w:pPr>
        <w:ind w:firstLine="720"/>
        <w:jc w:val="both"/>
      </w:pPr>
    </w:p>
    <w:p w:rsidR="00114199" w:rsidRDefault="00114199" w:rsidP="00594FDA">
      <w:pPr>
        <w:jc w:val="both"/>
      </w:pPr>
    </w:p>
    <w:p w:rsidR="00395865" w:rsidRDefault="00395865" w:rsidP="00395865">
      <w:pPr>
        <w:jc w:val="both"/>
      </w:pPr>
      <w:r>
        <w:t>Savivaldybės mer</w:t>
      </w:r>
      <w:r w:rsidR="002E5472">
        <w:t>as</w:t>
      </w:r>
      <w:r>
        <w:tab/>
      </w:r>
      <w:r>
        <w:tab/>
      </w:r>
      <w:r>
        <w:tab/>
        <w:t xml:space="preserve">          </w:t>
      </w:r>
      <w:r w:rsidR="002E5472">
        <w:tab/>
      </w:r>
      <w:r w:rsidR="002E5472">
        <w:tab/>
      </w:r>
    </w:p>
    <w:p w:rsidR="00DE2EB2" w:rsidRDefault="00DE2EB2" w:rsidP="00594FDA">
      <w:pPr>
        <w:ind w:firstLine="737"/>
        <w:jc w:val="both"/>
      </w:pPr>
    </w:p>
    <w:p w:rsidR="00594FDA" w:rsidRDefault="00594FDA"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F673B2" w:rsidRDefault="00F673B2" w:rsidP="00594FDA">
      <w:pPr>
        <w:ind w:firstLine="737"/>
        <w:jc w:val="both"/>
      </w:pPr>
    </w:p>
    <w:p w:rsidR="00594FDA" w:rsidRDefault="00594FDA" w:rsidP="00594FDA">
      <w:pPr>
        <w:jc w:val="both"/>
      </w:pPr>
    </w:p>
    <w:p w:rsidR="00E112B2" w:rsidRDefault="00E112B2" w:rsidP="00DB551E"/>
    <w:p w:rsidR="00DB551E" w:rsidRDefault="00DB551E" w:rsidP="00DB551E">
      <w:r w:rsidRPr="00CC4133">
        <w:t>SUDERINTA:</w:t>
      </w:r>
    </w:p>
    <w:p w:rsidR="00F51630" w:rsidRPr="00F51630" w:rsidRDefault="007E62D0" w:rsidP="00F51630">
      <w:pPr>
        <w:jc w:val="both"/>
        <w:rPr>
          <w:szCs w:val="20"/>
          <w:lang w:eastAsia="en-US"/>
        </w:rPr>
      </w:pPr>
      <w:r>
        <w:rPr>
          <w:bCs/>
          <w:lang w:eastAsia="en-US"/>
        </w:rPr>
        <w:t>Administracijos direktori</w:t>
      </w:r>
      <w:r w:rsidR="00F51630" w:rsidRPr="00F51630">
        <w:rPr>
          <w:bCs/>
          <w:lang w:eastAsia="en-US"/>
        </w:rPr>
        <w:t xml:space="preserve">us </w:t>
      </w:r>
      <w:r w:rsidR="00F672CA">
        <w:rPr>
          <w:bCs/>
          <w:lang w:eastAsia="en-US"/>
        </w:rPr>
        <w:t>Mindaugas</w:t>
      </w:r>
      <w:r>
        <w:rPr>
          <w:bCs/>
          <w:lang w:eastAsia="en-US"/>
        </w:rPr>
        <w:t xml:space="preserve"> Kaunas</w:t>
      </w:r>
    </w:p>
    <w:p w:rsidR="00DB551E" w:rsidRDefault="009D65B6" w:rsidP="002B5242">
      <w:r>
        <w:t>T</w:t>
      </w:r>
      <w:r w:rsidR="00DB551E">
        <w:t xml:space="preserve">urto skyriaus vedėja </w:t>
      </w:r>
      <w:r w:rsidR="00F672CA">
        <w:t>Živilė</w:t>
      </w:r>
      <w:r w:rsidR="00DB551E" w:rsidRPr="00CC4133">
        <w:t xml:space="preserve"> Bieliauskienė</w:t>
      </w:r>
    </w:p>
    <w:p w:rsidR="00DB551E" w:rsidRDefault="006F11FA" w:rsidP="00DB551E">
      <w:r>
        <w:t>Protokolo skyriaus k</w:t>
      </w:r>
      <w:r w:rsidR="00B57E53">
        <w:t xml:space="preserve">albos tvarkytoja </w:t>
      </w:r>
      <w:r w:rsidR="00F672CA">
        <w:t>Simona</w:t>
      </w:r>
      <w:r w:rsidR="005F2066">
        <w:t xml:space="preserve"> Grigalauskaitė</w:t>
      </w:r>
    </w:p>
    <w:p w:rsidR="00DB551E" w:rsidRPr="00CC4133" w:rsidRDefault="00DB551E" w:rsidP="00DB551E">
      <w:r>
        <w:t xml:space="preserve">Juridinio ir personalo administravimo </w:t>
      </w:r>
      <w:r w:rsidR="005D5F6A">
        <w:t xml:space="preserve">skyriaus </w:t>
      </w:r>
      <w:r w:rsidR="00F673B2">
        <w:t>vedėjas Vytautas Tumas</w:t>
      </w:r>
    </w:p>
    <w:p w:rsidR="006F11FA" w:rsidRDefault="006F11FA" w:rsidP="00DB551E">
      <w:pPr>
        <w:widowControl w:val="0"/>
        <w:rPr>
          <w:color w:val="000000"/>
        </w:rPr>
      </w:pPr>
    </w:p>
    <w:p w:rsidR="006B70FB" w:rsidRDefault="004B2F60" w:rsidP="00DB551E">
      <w:pPr>
        <w:widowControl w:val="0"/>
      </w:pPr>
      <w:r>
        <w:rPr>
          <w:color w:val="000000"/>
        </w:rPr>
        <w:t>Sprendimą rengė</w:t>
      </w:r>
      <w:r w:rsidR="00DB551E" w:rsidRPr="00CC4133">
        <w:rPr>
          <w:color w:val="FF0000"/>
        </w:rPr>
        <w:t xml:space="preserve"> </w:t>
      </w:r>
      <w:r w:rsidR="00BE6165">
        <w:t>T</w:t>
      </w:r>
      <w:r>
        <w:t xml:space="preserve">urto skyriaus vyr. specialistė </w:t>
      </w:r>
      <w:r w:rsidR="00F672CA">
        <w:t>Inga</w:t>
      </w:r>
      <w:r w:rsidR="00DB551E" w:rsidRPr="00CC4133">
        <w:t xml:space="preserve"> Daublienė</w:t>
      </w:r>
    </w:p>
    <w:p w:rsidR="004F7313" w:rsidRPr="007A5089" w:rsidRDefault="004F7313" w:rsidP="004F7313">
      <w:pPr>
        <w:jc w:val="center"/>
        <w:rPr>
          <w:b/>
        </w:rPr>
      </w:pPr>
      <w:r w:rsidRPr="007A5089">
        <w:rPr>
          <w:b/>
        </w:rPr>
        <w:lastRenderedPageBreak/>
        <w:t xml:space="preserve">TURTO SKYRIUS </w:t>
      </w:r>
    </w:p>
    <w:p w:rsidR="004F7313" w:rsidRPr="006E576E" w:rsidRDefault="004F7313" w:rsidP="004F7313">
      <w:pPr>
        <w:jc w:val="center"/>
        <w:rPr>
          <w:b/>
          <w:sz w:val="28"/>
          <w:szCs w:val="28"/>
        </w:rPr>
      </w:pPr>
    </w:p>
    <w:p w:rsidR="004F7313" w:rsidRPr="007A5089" w:rsidRDefault="004F7313" w:rsidP="004F7313">
      <w:pPr>
        <w:jc w:val="center"/>
        <w:rPr>
          <w:b/>
        </w:rPr>
      </w:pPr>
      <w:r w:rsidRPr="007A5089">
        <w:rPr>
          <w:b/>
        </w:rPr>
        <w:t>AIŠKINAMASIS RAŠTAS</w:t>
      </w:r>
    </w:p>
    <w:p w:rsidR="004F7313" w:rsidRPr="007A5089" w:rsidRDefault="004F7313" w:rsidP="004F7313">
      <w:pPr>
        <w:jc w:val="center"/>
        <w:rPr>
          <w:b/>
        </w:rPr>
      </w:pPr>
      <w:r w:rsidRPr="007A5089">
        <w:rPr>
          <w:b/>
        </w:rPr>
        <w:t>PRIE PLUNGĖS RAJONO SAVIVALDYBĖS TARYBOS SPRENDIMO PROJEKTO</w:t>
      </w:r>
    </w:p>
    <w:p w:rsidR="00F673B2" w:rsidRPr="00F673B2" w:rsidRDefault="004F7313" w:rsidP="00F673B2">
      <w:pPr>
        <w:jc w:val="center"/>
        <w:rPr>
          <w:b/>
          <w:caps/>
        </w:rPr>
      </w:pPr>
      <w:r w:rsidRPr="007A5089">
        <w:rPr>
          <w:b/>
        </w:rPr>
        <w:t>„</w:t>
      </w:r>
      <w:r w:rsidR="00F673B2" w:rsidRPr="00F673B2">
        <w:rPr>
          <w:b/>
          <w:caps/>
        </w:rPr>
        <w:t xml:space="preserve">DĖL PLUNGĖS RAJONO SAVIVALDYBĖS TARYBOS </w:t>
      </w:r>
    </w:p>
    <w:p w:rsidR="00050924" w:rsidRPr="007A5089" w:rsidRDefault="00F673B2" w:rsidP="00F673B2">
      <w:pPr>
        <w:jc w:val="center"/>
        <w:rPr>
          <w:b/>
        </w:rPr>
      </w:pPr>
      <w:r w:rsidRPr="00F673B2">
        <w:rPr>
          <w:b/>
          <w:caps/>
        </w:rPr>
        <w:t>2022 M. SPALIO 27 D. SPRENDIMO NR. T1-224 „DĖL LEIDIMO PERDUOTI SAVIVALDYBĖS TURTĄ VALDYTI PATIKĖJIMO IR PANAUDOS TEISE“ PAKEITIMO</w:t>
      </w:r>
      <w:r w:rsidR="007A5089" w:rsidRPr="007A5089">
        <w:rPr>
          <w:b/>
        </w:rPr>
        <w:t>“</w:t>
      </w:r>
    </w:p>
    <w:p w:rsidR="004F7313" w:rsidRPr="00A012CD" w:rsidRDefault="004F7313" w:rsidP="004F7313">
      <w:pPr>
        <w:jc w:val="center"/>
        <w:rPr>
          <w:b/>
          <w:caps/>
        </w:rPr>
      </w:pPr>
    </w:p>
    <w:p w:rsidR="004F7313" w:rsidRPr="00A012CD" w:rsidRDefault="00F673B2" w:rsidP="002E0ACF">
      <w:pPr>
        <w:jc w:val="center"/>
      </w:pPr>
      <w:r>
        <w:t>2023</w:t>
      </w:r>
      <w:r w:rsidR="004B2F60" w:rsidRPr="00A012CD">
        <w:t xml:space="preserve"> </w:t>
      </w:r>
      <w:r w:rsidR="004F7313" w:rsidRPr="00A012CD">
        <w:t xml:space="preserve">m. </w:t>
      </w:r>
      <w:r>
        <w:t>sausio 9</w:t>
      </w:r>
      <w:r w:rsidR="00283A12">
        <w:t xml:space="preserve"> </w:t>
      </w:r>
      <w:r w:rsidR="004F7313" w:rsidRPr="00A012CD">
        <w:t xml:space="preserve">d.  </w:t>
      </w:r>
    </w:p>
    <w:p w:rsidR="004F7313" w:rsidRDefault="004F7313" w:rsidP="00304FA1">
      <w:pPr>
        <w:jc w:val="center"/>
      </w:pPr>
      <w:r w:rsidRPr="00A012CD">
        <w:t>Plungė</w:t>
      </w:r>
    </w:p>
    <w:p w:rsidR="006F5ECA" w:rsidRPr="00A012CD" w:rsidRDefault="006F5ECA" w:rsidP="00304FA1">
      <w:pPr>
        <w:jc w:val="center"/>
      </w:pPr>
    </w:p>
    <w:p w:rsidR="00F672CA" w:rsidRPr="00A012CD" w:rsidRDefault="00F672CA" w:rsidP="0024678A">
      <w:pPr>
        <w:tabs>
          <w:tab w:val="num" w:pos="-3261"/>
        </w:tabs>
        <w:ind w:firstLine="720"/>
        <w:jc w:val="both"/>
      </w:pPr>
      <w:r w:rsidRPr="00A012CD">
        <w:rPr>
          <w:rFonts w:eastAsia="Lucida Sans Unicode"/>
          <w:b/>
          <w:kern w:val="1"/>
        </w:rPr>
        <w:t>1. Parengto teisės akto projekto tikslas</w:t>
      </w:r>
      <w:r w:rsidR="00D83344">
        <w:rPr>
          <w:rFonts w:eastAsia="Lucida Sans Unicode"/>
          <w:b/>
          <w:kern w:val="1"/>
        </w:rPr>
        <w:t>.</w:t>
      </w:r>
      <w:r w:rsidR="00F673B2">
        <w:rPr>
          <w:rFonts w:eastAsia="Lucida Sans Unicode"/>
          <w:b/>
          <w:kern w:val="1"/>
        </w:rPr>
        <w:t xml:space="preserve"> </w:t>
      </w:r>
      <w:r w:rsidR="00F673B2" w:rsidRPr="00F673B2">
        <w:t xml:space="preserve">Pakeisti Plungės rajono savivaldybės tarybos 2022 m. spalio 27 d. </w:t>
      </w:r>
      <w:r w:rsidR="006F11FA">
        <w:t xml:space="preserve">sprendimo </w:t>
      </w:r>
      <w:r w:rsidR="00F673B2" w:rsidRPr="00F673B2">
        <w:t>Nr</w:t>
      </w:r>
      <w:r w:rsidR="00FA39EE">
        <w:t>. T1-224 „Dėl leidimo perduoti S</w:t>
      </w:r>
      <w:r w:rsidR="00F673B2" w:rsidRPr="00F673B2">
        <w:t>avivaldybės turtą valdyti patikėjimo ir panaudos teise“ 2 punktą</w:t>
      </w:r>
      <w:r w:rsidRPr="00F673B2">
        <w:t>.</w:t>
      </w:r>
    </w:p>
    <w:p w:rsidR="00F672CA" w:rsidRPr="00D711FB" w:rsidRDefault="00F672CA" w:rsidP="0024678A">
      <w:pPr>
        <w:widowControl w:val="0"/>
        <w:ind w:firstLine="720"/>
        <w:jc w:val="both"/>
        <w:rPr>
          <w:color w:val="FF0000"/>
        </w:rPr>
      </w:pPr>
      <w:r w:rsidRPr="00A012CD">
        <w:rPr>
          <w:rFonts w:eastAsia="Lucida Sans Unicode"/>
          <w:b/>
          <w:kern w:val="1"/>
        </w:rPr>
        <w:t>2. Teisės akto projekto esmė</w:t>
      </w:r>
      <w:r w:rsidRPr="00A012CD">
        <w:rPr>
          <w:rFonts w:eastAsia="Lucida Sans Unicode"/>
          <w:kern w:val="1"/>
        </w:rPr>
        <w:t xml:space="preserve">, </w:t>
      </w:r>
      <w:r>
        <w:rPr>
          <w:rFonts w:eastAsia="Lucida Sans Unicode"/>
          <w:b/>
          <w:kern w:val="1"/>
        </w:rPr>
        <w:t>rengimo priežastys ir motyvai.</w:t>
      </w:r>
      <w:r w:rsidR="002162C7">
        <w:rPr>
          <w:rFonts w:eastAsia="Lucida Sans Unicode"/>
          <w:b/>
          <w:kern w:val="1"/>
        </w:rPr>
        <w:t xml:space="preserve"> </w:t>
      </w:r>
      <w:r w:rsidR="000F7E9E" w:rsidRPr="00090881">
        <w:rPr>
          <w:rFonts w:eastAsia="Lucida Sans Unicode"/>
          <w:kern w:val="1"/>
        </w:rPr>
        <w:t>Atsižvelgiama</w:t>
      </w:r>
      <w:r w:rsidR="000F7E9E">
        <w:rPr>
          <w:rFonts w:eastAsia="Lucida Sans Unicode"/>
          <w:b/>
          <w:kern w:val="1"/>
        </w:rPr>
        <w:t xml:space="preserve"> </w:t>
      </w:r>
      <w:r w:rsidR="000F7E9E">
        <w:rPr>
          <w:rFonts w:eastAsia="Lucida Sans Unicode"/>
          <w:kern w:val="1"/>
        </w:rPr>
        <w:t xml:space="preserve">į </w:t>
      </w:r>
      <w:r w:rsidR="0096784C">
        <w:rPr>
          <w:rFonts w:eastAsia="Lucida Sans Unicode"/>
          <w:kern w:val="1"/>
        </w:rPr>
        <w:t xml:space="preserve">rengiamą </w:t>
      </w:r>
      <w:r w:rsidR="002162C7">
        <w:rPr>
          <w:rFonts w:eastAsia="Lucida Sans Unicode"/>
          <w:kern w:val="1"/>
        </w:rPr>
        <w:t xml:space="preserve">panaudos sutartį su </w:t>
      </w:r>
      <w:r w:rsidR="00FA39EE">
        <w:rPr>
          <w:rFonts w:eastAsia="Lucida Sans Unicode"/>
          <w:kern w:val="1"/>
        </w:rPr>
        <w:t xml:space="preserve">Plungės rajono </w:t>
      </w:r>
      <w:r w:rsidR="002162C7">
        <w:rPr>
          <w:rFonts w:eastAsia="Lucida Sans Unicode"/>
          <w:kern w:val="1"/>
        </w:rPr>
        <w:t>Platelių meno mokykla</w:t>
      </w:r>
      <w:r>
        <w:t>.</w:t>
      </w:r>
    </w:p>
    <w:p w:rsidR="00F672CA" w:rsidRDefault="00F672CA" w:rsidP="0024678A">
      <w:pPr>
        <w:ind w:firstLine="720"/>
        <w:jc w:val="both"/>
        <w:rPr>
          <w:b/>
        </w:rPr>
      </w:pPr>
      <w:r>
        <w:rPr>
          <w:b/>
        </w:rPr>
        <w:t xml:space="preserve">3. </w:t>
      </w:r>
      <w:r w:rsidRPr="00A035DD">
        <w:rPr>
          <w:b/>
        </w:rPr>
        <w:t>Kodėl būtina priimti sprendimą, kokių pozityvių rezultatų laukiama.</w:t>
      </w:r>
      <w:r>
        <w:rPr>
          <w:b/>
        </w:rPr>
        <w:t xml:space="preserve"> </w:t>
      </w:r>
      <w:r>
        <w:t>Priėmus sprendimą ir pakeitus panaudos sutart</w:t>
      </w:r>
      <w:r w:rsidR="002162C7">
        <w:t>į</w:t>
      </w:r>
      <w:r>
        <w:t xml:space="preserve"> </w:t>
      </w:r>
      <w:r w:rsidR="006F11FA">
        <w:t>bei</w:t>
      </w:r>
      <w:r>
        <w:t xml:space="preserve"> perdavimo</w:t>
      </w:r>
      <w:r w:rsidR="006F11FA">
        <w:t>–</w:t>
      </w:r>
      <w:r>
        <w:t>priėmimo akt</w:t>
      </w:r>
      <w:r w:rsidR="002162C7">
        <w:t>ą</w:t>
      </w:r>
      <w:r w:rsidR="00D83344">
        <w:t>,</w:t>
      </w:r>
      <w:r>
        <w:t xml:space="preserve"> bus </w:t>
      </w:r>
      <w:r w:rsidR="002162C7">
        <w:t xml:space="preserve">ištaisyta padaryta techninė klaida </w:t>
      </w:r>
      <w:r w:rsidR="006B1773">
        <w:t xml:space="preserve">t. y. </w:t>
      </w:r>
      <w:r w:rsidR="002162C7">
        <w:t>vietoje patalpos 1-28 ploto „5,35 kv. m“ į „5,38 kv. m“</w:t>
      </w:r>
      <w:r>
        <w:t xml:space="preserve">.  </w:t>
      </w:r>
    </w:p>
    <w:p w:rsidR="00F672CA" w:rsidRPr="00A42C18" w:rsidRDefault="00F672CA" w:rsidP="0024678A">
      <w:pPr>
        <w:ind w:firstLine="720"/>
        <w:jc w:val="both"/>
        <w:rPr>
          <w:bCs/>
        </w:rPr>
      </w:pPr>
      <w:r>
        <w:rPr>
          <w:b/>
        </w:rPr>
        <w:t xml:space="preserve">4. Siūlomos teisinio reguliavimo nuostatos. </w:t>
      </w:r>
      <w:r w:rsidR="00E112B2">
        <w:rPr>
          <w:bCs/>
        </w:rPr>
        <w:t>P</w:t>
      </w:r>
      <w:r>
        <w:rPr>
          <w:bCs/>
        </w:rPr>
        <w:t xml:space="preserve">akeisti </w:t>
      </w:r>
      <w:r w:rsidR="005F579B" w:rsidRPr="005F579B">
        <w:t>Plungės rajono savivaldybės tarybos 2022 m. spalio 27 d.</w:t>
      </w:r>
      <w:r w:rsidR="002162C7">
        <w:t xml:space="preserve"> sprendimo</w:t>
      </w:r>
      <w:r w:rsidR="005F579B" w:rsidRPr="005F579B">
        <w:t xml:space="preserve"> Nr. T1-224 „Dėl leidimo perduoti savivaldybės turtą valdyti patikėjimo ir panaudos teise“ 2 punktą</w:t>
      </w:r>
      <w:r w:rsidRPr="005F579B">
        <w:t>.</w:t>
      </w:r>
      <w:r>
        <w:t xml:space="preserve"> </w:t>
      </w:r>
    </w:p>
    <w:p w:rsidR="00F672CA" w:rsidRDefault="00F672CA" w:rsidP="0024678A">
      <w:pPr>
        <w:ind w:firstLine="720"/>
        <w:jc w:val="both"/>
        <w:rPr>
          <w:b/>
        </w:rPr>
      </w:pPr>
      <w:r>
        <w:rPr>
          <w:b/>
        </w:rPr>
        <w:t xml:space="preserve">5. </w:t>
      </w:r>
      <w:r w:rsidRPr="00A035DD">
        <w:rPr>
          <w:b/>
        </w:rPr>
        <w:t>Pateikti skaičiavimus, išlaidų sąmatas, nurodyti finansavimo šaltinius.</w:t>
      </w:r>
      <w:r>
        <w:rPr>
          <w:b/>
        </w:rPr>
        <w:t xml:space="preserve"> </w:t>
      </w:r>
      <w:r w:rsidR="005F579B">
        <w:rPr>
          <w:bCs/>
        </w:rPr>
        <w:t>Nėra</w:t>
      </w:r>
      <w:r>
        <w:rPr>
          <w:bCs/>
        </w:rPr>
        <w:t>.</w:t>
      </w:r>
    </w:p>
    <w:p w:rsidR="00F672CA" w:rsidRPr="00A42C18" w:rsidRDefault="00F672CA" w:rsidP="0024678A">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Pr>
          <w:bCs/>
        </w:rPr>
        <w:t xml:space="preserve">Keičiamas </w:t>
      </w:r>
      <w:r w:rsidRPr="005B75D3">
        <w:t>P</w:t>
      </w:r>
      <w:r w:rsidRPr="005A4133">
        <w:t xml:space="preserve">lungės </w:t>
      </w:r>
      <w:r>
        <w:t xml:space="preserve">rajono savivaldybės tarybos </w:t>
      </w:r>
      <w:r w:rsidR="005F579B" w:rsidRPr="005F579B">
        <w:t xml:space="preserve">2022 m. spalio 27 d. </w:t>
      </w:r>
      <w:r w:rsidR="005F579B">
        <w:t>sprendim</w:t>
      </w:r>
      <w:r w:rsidR="006F11FA">
        <w:t>o</w:t>
      </w:r>
      <w:r w:rsidR="005F579B">
        <w:t xml:space="preserve"> </w:t>
      </w:r>
      <w:r w:rsidR="005F579B" w:rsidRPr="005F579B">
        <w:t>Nr. T1-224 „Dėl leidimo perduoti savivaldybės turtą valdyti patikėjimo ir panaudos teise“</w:t>
      </w:r>
      <w:r w:rsidR="006F11FA">
        <w:t xml:space="preserve"> 2 punktas</w:t>
      </w:r>
      <w:r w:rsidRPr="006D597E">
        <w:rPr>
          <w:bCs/>
        </w:rPr>
        <w:t>.</w:t>
      </w:r>
    </w:p>
    <w:p w:rsidR="00F672CA" w:rsidRPr="00A42C18" w:rsidRDefault="00F672CA" w:rsidP="0024678A">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F672CA" w:rsidRPr="006D597E" w:rsidRDefault="00F672CA" w:rsidP="0024678A">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rPr>
        <w:t xml:space="preserve"> </w:t>
      </w:r>
      <w:r w:rsidR="005F579B">
        <w:rPr>
          <w:rFonts w:eastAsia="Lucida Sans Unicode"/>
          <w:kern w:val="1"/>
        </w:rPr>
        <w:t>Turto skyriaus</w:t>
      </w:r>
      <w:r w:rsidR="006F11FA">
        <w:rPr>
          <w:rFonts w:eastAsia="Lucida Sans Unicode"/>
          <w:kern w:val="1"/>
        </w:rPr>
        <w:t xml:space="preserve"> iniciatyva</w:t>
      </w:r>
      <w:r w:rsidRPr="006D597E">
        <w:t>.</w:t>
      </w:r>
    </w:p>
    <w:p w:rsidR="00F672CA" w:rsidRDefault="00F672CA" w:rsidP="0024678A">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F672CA" w:rsidRDefault="00F672CA" w:rsidP="0024678A">
      <w:pPr>
        <w:tabs>
          <w:tab w:val="left" w:pos="720"/>
        </w:tabs>
        <w:ind w:firstLine="720"/>
        <w:jc w:val="both"/>
        <w:rPr>
          <w:b/>
        </w:rPr>
      </w:pPr>
      <w:r>
        <w:rPr>
          <w:b/>
        </w:rPr>
        <w:t>10. Kam (institucijoms, skyriams, organizacijoms ir t. t.) patvirtintas sprendimas turi būti išsiųstas.</w:t>
      </w:r>
      <w:r>
        <w:rPr>
          <w:bCs/>
        </w:rPr>
        <w:t xml:space="preserve"> </w:t>
      </w:r>
      <w:r w:rsidR="005F579B">
        <w:rPr>
          <w:bCs/>
        </w:rPr>
        <w:t>Žemaičių Kalvarijos kultūros centrui</w:t>
      </w:r>
      <w:r>
        <w:rPr>
          <w:bCs/>
        </w:rPr>
        <w:t>.</w:t>
      </w:r>
    </w:p>
    <w:p w:rsidR="00F672CA" w:rsidRDefault="00F672CA" w:rsidP="0024678A">
      <w:pPr>
        <w:ind w:firstLine="720"/>
        <w:jc w:val="both"/>
      </w:pPr>
      <w:r>
        <w:rPr>
          <w:b/>
        </w:rPr>
        <w:t xml:space="preserve">11. </w:t>
      </w:r>
      <w:r w:rsidRPr="009F3DBF">
        <w:rPr>
          <w:b/>
        </w:rPr>
        <w:t>Kita svarbi informacija</w:t>
      </w:r>
      <w:r>
        <w:rPr>
          <w:b/>
        </w:rPr>
        <w:t>.</w:t>
      </w:r>
      <w:r>
        <w:t xml:space="preserve"> Nėra. </w:t>
      </w:r>
    </w:p>
    <w:p w:rsidR="00B05E86" w:rsidRPr="006B0A1C" w:rsidRDefault="00F672CA" w:rsidP="00090881">
      <w:pPr>
        <w:ind w:firstLine="720"/>
        <w:jc w:val="both"/>
        <w:rPr>
          <w:b/>
        </w:rPr>
      </w:pPr>
      <w:r w:rsidRPr="00684DCC">
        <w:rPr>
          <w:b/>
        </w:rPr>
        <w:t>12.</w:t>
      </w:r>
      <w:r>
        <w:t xml:space="preserve"> </w:t>
      </w:r>
      <w:r w:rsidRPr="009F3DBF">
        <w:rPr>
          <w:b/>
        </w:rPr>
        <w:t>Numatomo teisinio reguliavimo poveikio vertinimas</w:t>
      </w:r>
      <w:r>
        <w:rPr>
          <w:b/>
        </w:rPr>
        <w:t xml:space="preserve">. </w:t>
      </w:r>
      <w:r>
        <w:t>(P</w:t>
      </w:r>
      <w:r w:rsidRPr="00A6498E">
        <w:t>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B05E86" w:rsidRPr="00A012CD" w:rsidTr="0044038E">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B05E86" w:rsidRPr="00A012CD" w:rsidRDefault="00B05E86" w:rsidP="0044038E">
            <w:pPr>
              <w:widowControl w:val="0"/>
              <w:rPr>
                <w:rFonts w:eastAsia="Lucida Sans Unicode"/>
                <w:b/>
                <w:bCs/>
                <w:kern w:val="1"/>
              </w:rPr>
            </w:pPr>
            <w:r w:rsidRPr="00A012CD">
              <w:rPr>
                <w:rFonts w:eastAsia="Lucida Sans Unicode"/>
                <w:b/>
                <w:bCs/>
                <w:kern w:val="1"/>
              </w:rPr>
              <w:t>Numatomo teisinio reguliavimo poveikio vertinimo rezultatai</w:t>
            </w:r>
          </w:p>
        </w:tc>
      </w:tr>
      <w:tr w:rsidR="00B05E86" w:rsidRPr="00A012CD" w:rsidTr="0044038E">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B05E86" w:rsidRPr="00A012CD" w:rsidRDefault="00B05E86" w:rsidP="0044038E">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b/>
                <w:kern w:val="1"/>
                <w:lang w:bidi="lo-LA"/>
              </w:rPr>
            </w:pPr>
            <w:r w:rsidRPr="00A012CD">
              <w:rPr>
                <w:rFonts w:eastAsia="Lucida Sans Unicode"/>
                <w:b/>
                <w:kern w:val="1"/>
              </w:rPr>
              <w:t>Neigiamas poveikis</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lastRenderedPageBreak/>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lastRenderedPageBreak/>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lastRenderedPageBreak/>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r w:rsidR="00B05E86" w:rsidRPr="00A012CD" w:rsidTr="0044038E">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05E86" w:rsidRPr="00A012CD" w:rsidRDefault="00B05E86" w:rsidP="0044038E">
            <w:pPr>
              <w:widowControl w:val="0"/>
              <w:rPr>
                <w:rFonts w:eastAsia="Lucida Sans Unicode"/>
                <w:i/>
                <w:kern w:val="1"/>
                <w:lang w:bidi="lo-LA"/>
              </w:rPr>
            </w:pPr>
            <w:r w:rsidRPr="00A012CD">
              <w:rPr>
                <w:rFonts w:eastAsia="Lucida Sans Unicode"/>
                <w:i/>
                <w:kern w:val="1"/>
                <w:lang w:bidi="lo-LA"/>
              </w:rPr>
              <w:t>Nenumatoma</w:t>
            </w:r>
          </w:p>
        </w:tc>
      </w:tr>
    </w:tbl>
    <w:p w:rsidR="00B05E86" w:rsidRDefault="000A070E" w:rsidP="000A070E">
      <w:pPr>
        <w:widowControl w:val="0"/>
        <w:jc w:val="both"/>
        <w:rPr>
          <w:rFonts w:eastAsia="Lucida Sans Unicode"/>
          <w:kern w:val="1"/>
        </w:rPr>
      </w:pPr>
      <w:r w:rsidRPr="000A070E">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C40F6" w:rsidRPr="00A012CD" w:rsidRDefault="001C40F6" w:rsidP="00B05E86">
      <w:pPr>
        <w:widowControl w:val="0"/>
        <w:rPr>
          <w:rFonts w:eastAsia="Lucida Sans Unicode"/>
          <w:kern w:val="1"/>
        </w:rPr>
      </w:pPr>
    </w:p>
    <w:p w:rsidR="006F11FA" w:rsidRDefault="00B05E86" w:rsidP="0024678A">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B05E86" w:rsidRDefault="00B05E86" w:rsidP="0024678A">
      <w:pPr>
        <w:widowControl w:val="0"/>
        <w:jc w:val="both"/>
      </w:pPr>
      <w:r w:rsidRPr="00A012CD">
        <w:rPr>
          <w:rFonts w:eastAsia="Lucida Sans Unicode"/>
          <w:kern w:val="1"/>
        </w:rPr>
        <w:t xml:space="preserve">Turto skyriaus vyr. specialistė          </w:t>
      </w:r>
      <w:r w:rsidR="00F672CA">
        <w:rPr>
          <w:rFonts w:eastAsia="Lucida Sans Unicode"/>
          <w:kern w:val="1"/>
        </w:rPr>
        <w:tab/>
      </w:r>
      <w:r w:rsidR="006F11FA">
        <w:rPr>
          <w:rFonts w:eastAsia="Lucida Sans Unicode"/>
          <w:kern w:val="1"/>
        </w:rPr>
        <w:tab/>
      </w:r>
      <w:r w:rsidR="006F11FA">
        <w:rPr>
          <w:rFonts w:eastAsia="Lucida Sans Unicode"/>
          <w:kern w:val="1"/>
        </w:rPr>
        <w:tab/>
      </w:r>
      <w:r w:rsidR="006F11FA">
        <w:rPr>
          <w:rFonts w:eastAsia="Lucida Sans Unicode"/>
          <w:kern w:val="1"/>
        </w:rPr>
        <w:tab/>
      </w:r>
      <w:r w:rsidR="00FA39EE">
        <w:rPr>
          <w:rFonts w:eastAsia="Lucida Sans Unicode"/>
          <w:kern w:val="1"/>
        </w:rPr>
        <w:t xml:space="preserve">      </w:t>
      </w:r>
      <w:bookmarkStart w:id="0" w:name="_GoBack"/>
      <w:bookmarkEnd w:id="0"/>
      <w:r w:rsidR="00F672CA">
        <w:rPr>
          <w:rFonts w:eastAsia="Lucida Sans Unicode"/>
          <w:kern w:val="1"/>
        </w:rPr>
        <w:t>Inga Daublienė</w:t>
      </w:r>
    </w:p>
    <w:p w:rsidR="00B05E86" w:rsidRDefault="00B05E86" w:rsidP="0024678A">
      <w:pPr>
        <w:widowControl w:val="0"/>
        <w:ind w:firstLine="720"/>
        <w:jc w:val="both"/>
      </w:pPr>
    </w:p>
    <w:p w:rsidR="004F7313" w:rsidRPr="00A012CD" w:rsidRDefault="004F7313" w:rsidP="00B05E86">
      <w:pPr>
        <w:widowControl w:val="0"/>
        <w:ind w:firstLine="709"/>
        <w:jc w:val="both"/>
        <w:rPr>
          <w:rFonts w:eastAsia="Lucida Sans Unicode"/>
          <w:kern w:val="1"/>
        </w:rPr>
      </w:pPr>
    </w:p>
    <w:sectPr w:rsidR="004F7313" w:rsidRPr="00A012CD" w:rsidSect="007A5089">
      <w:pgSz w:w="11906" w:h="16838" w:code="9"/>
      <w:pgMar w:top="1276"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51D"/>
    <w:multiLevelType w:val="hybridMultilevel"/>
    <w:tmpl w:val="9D72962C"/>
    <w:lvl w:ilvl="0" w:tplc="1FE64604">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25FCB"/>
    <w:rsid w:val="00027161"/>
    <w:rsid w:val="000274ED"/>
    <w:rsid w:val="000309A2"/>
    <w:rsid w:val="00031961"/>
    <w:rsid w:val="00041FF4"/>
    <w:rsid w:val="0004205C"/>
    <w:rsid w:val="00050924"/>
    <w:rsid w:val="00056824"/>
    <w:rsid w:val="00064259"/>
    <w:rsid w:val="000666EF"/>
    <w:rsid w:val="00072080"/>
    <w:rsid w:val="00077471"/>
    <w:rsid w:val="00083665"/>
    <w:rsid w:val="000864B3"/>
    <w:rsid w:val="00090881"/>
    <w:rsid w:val="000A070E"/>
    <w:rsid w:val="000B00FC"/>
    <w:rsid w:val="000B1443"/>
    <w:rsid w:val="000D0B1B"/>
    <w:rsid w:val="000E1238"/>
    <w:rsid w:val="000E1636"/>
    <w:rsid w:val="000E4DA7"/>
    <w:rsid w:val="000E4E6C"/>
    <w:rsid w:val="000F3964"/>
    <w:rsid w:val="000F7E9E"/>
    <w:rsid w:val="001024F3"/>
    <w:rsid w:val="001136F4"/>
    <w:rsid w:val="00114199"/>
    <w:rsid w:val="00120B90"/>
    <w:rsid w:val="001250F0"/>
    <w:rsid w:val="00127567"/>
    <w:rsid w:val="00130101"/>
    <w:rsid w:val="0013186A"/>
    <w:rsid w:val="00131F9F"/>
    <w:rsid w:val="00137B16"/>
    <w:rsid w:val="00137CD8"/>
    <w:rsid w:val="001454C0"/>
    <w:rsid w:val="00154C8A"/>
    <w:rsid w:val="001767B0"/>
    <w:rsid w:val="00182CE1"/>
    <w:rsid w:val="00182D46"/>
    <w:rsid w:val="00193463"/>
    <w:rsid w:val="001A6090"/>
    <w:rsid w:val="001B2424"/>
    <w:rsid w:val="001B5B00"/>
    <w:rsid w:val="001C40F6"/>
    <w:rsid w:val="001D6431"/>
    <w:rsid w:val="001F225E"/>
    <w:rsid w:val="00201461"/>
    <w:rsid w:val="00201D95"/>
    <w:rsid w:val="00206056"/>
    <w:rsid w:val="00206B2A"/>
    <w:rsid w:val="002162C7"/>
    <w:rsid w:val="00216E70"/>
    <w:rsid w:val="0023548D"/>
    <w:rsid w:val="00237D8E"/>
    <w:rsid w:val="0024678A"/>
    <w:rsid w:val="002506C5"/>
    <w:rsid w:val="002508C2"/>
    <w:rsid w:val="00266A06"/>
    <w:rsid w:val="00267763"/>
    <w:rsid w:val="002714CE"/>
    <w:rsid w:val="00274E44"/>
    <w:rsid w:val="0028044B"/>
    <w:rsid w:val="00282255"/>
    <w:rsid w:val="00282E84"/>
    <w:rsid w:val="00283A12"/>
    <w:rsid w:val="0028504F"/>
    <w:rsid w:val="00285CBE"/>
    <w:rsid w:val="00287A7F"/>
    <w:rsid w:val="0029795B"/>
    <w:rsid w:val="002A43F9"/>
    <w:rsid w:val="002A6CE9"/>
    <w:rsid w:val="002B5160"/>
    <w:rsid w:val="002B5242"/>
    <w:rsid w:val="002B63F6"/>
    <w:rsid w:val="002C45EC"/>
    <w:rsid w:val="002D3214"/>
    <w:rsid w:val="002E0ACF"/>
    <w:rsid w:val="002E25C0"/>
    <w:rsid w:val="002E5472"/>
    <w:rsid w:val="002E7DE2"/>
    <w:rsid w:val="002F3DDC"/>
    <w:rsid w:val="00304FA1"/>
    <w:rsid w:val="00312D42"/>
    <w:rsid w:val="003148DC"/>
    <w:rsid w:val="00326B37"/>
    <w:rsid w:val="00330EAB"/>
    <w:rsid w:val="00331171"/>
    <w:rsid w:val="0033744D"/>
    <w:rsid w:val="00361DCF"/>
    <w:rsid w:val="003673E1"/>
    <w:rsid w:val="0037581B"/>
    <w:rsid w:val="00383E03"/>
    <w:rsid w:val="00385938"/>
    <w:rsid w:val="00395865"/>
    <w:rsid w:val="003A105A"/>
    <w:rsid w:val="003A2023"/>
    <w:rsid w:val="003A3A5C"/>
    <w:rsid w:val="003B3338"/>
    <w:rsid w:val="004013BB"/>
    <w:rsid w:val="00407CB1"/>
    <w:rsid w:val="004130C8"/>
    <w:rsid w:val="00420827"/>
    <w:rsid w:val="0043209E"/>
    <w:rsid w:val="004366E6"/>
    <w:rsid w:val="0044038E"/>
    <w:rsid w:val="00440C90"/>
    <w:rsid w:val="004557B9"/>
    <w:rsid w:val="0046128E"/>
    <w:rsid w:val="00462D9E"/>
    <w:rsid w:val="0046654E"/>
    <w:rsid w:val="00466D1D"/>
    <w:rsid w:val="00486DBD"/>
    <w:rsid w:val="00487D34"/>
    <w:rsid w:val="004939B9"/>
    <w:rsid w:val="00496F95"/>
    <w:rsid w:val="004A77BC"/>
    <w:rsid w:val="004B2F60"/>
    <w:rsid w:val="004B7698"/>
    <w:rsid w:val="004C64BF"/>
    <w:rsid w:val="004D15BC"/>
    <w:rsid w:val="004F7313"/>
    <w:rsid w:val="005059C0"/>
    <w:rsid w:val="00521141"/>
    <w:rsid w:val="00533FD4"/>
    <w:rsid w:val="0054796C"/>
    <w:rsid w:val="0055360F"/>
    <w:rsid w:val="00556A91"/>
    <w:rsid w:val="00556FDC"/>
    <w:rsid w:val="00564D6F"/>
    <w:rsid w:val="00564DAC"/>
    <w:rsid w:val="00565F27"/>
    <w:rsid w:val="00577823"/>
    <w:rsid w:val="005779C8"/>
    <w:rsid w:val="00594FDA"/>
    <w:rsid w:val="0059544E"/>
    <w:rsid w:val="005A3E68"/>
    <w:rsid w:val="005C3450"/>
    <w:rsid w:val="005D197D"/>
    <w:rsid w:val="005D5F6A"/>
    <w:rsid w:val="005D61FB"/>
    <w:rsid w:val="005E1008"/>
    <w:rsid w:val="005E2F8F"/>
    <w:rsid w:val="005E3C24"/>
    <w:rsid w:val="005E4E3E"/>
    <w:rsid w:val="005E6DBC"/>
    <w:rsid w:val="005F2066"/>
    <w:rsid w:val="005F579B"/>
    <w:rsid w:val="00600B53"/>
    <w:rsid w:val="006019D8"/>
    <w:rsid w:val="00610397"/>
    <w:rsid w:val="0061204A"/>
    <w:rsid w:val="00612A37"/>
    <w:rsid w:val="00621693"/>
    <w:rsid w:val="006334D3"/>
    <w:rsid w:val="0063418D"/>
    <w:rsid w:val="00637AC8"/>
    <w:rsid w:val="006540A8"/>
    <w:rsid w:val="0065636E"/>
    <w:rsid w:val="006601D8"/>
    <w:rsid w:val="00660E22"/>
    <w:rsid w:val="00663B30"/>
    <w:rsid w:val="00672DF9"/>
    <w:rsid w:val="00695AFC"/>
    <w:rsid w:val="006A4722"/>
    <w:rsid w:val="006B1773"/>
    <w:rsid w:val="006B1D0C"/>
    <w:rsid w:val="006B5448"/>
    <w:rsid w:val="006B70FB"/>
    <w:rsid w:val="006B7692"/>
    <w:rsid w:val="006B7A19"/>
    <w:rsid w:val="006E12DB"/>
    <w:rsid w:val="006E576E"/>
    <w:rsid w:val="006F0127"/>
    <w:rsid w:val="006F11FA"/>
    <w:rsid w:val="006F5609"/>
    <w:rsid w:val="006F5ECA"/>
    <w:rsid w:val="00704506"/>
    <w:rsid w:val="0071132A"/>
    <w:rsid w:val="00726CE7"/>
    <w:rsid w:val="00727619"/>
    <w:rsid w:val="00747261"/>
    <w:rsid w:val="00756B57"/>
    <w:rsid w:val="00757CC9"/>
    <w:rsid w:val="00777C84"/>
    <w:rsid w:val="00792A30"/>
    <w:rsid w:val="007A30B1"/>
    <w:rsid w:val="007A5089"/>
    <w:rsid w:val="007D46EC"/>
    <w:rsid w:val="007D4D62"/>
    <w:rsid w:val="007E43ED"/>
    <w:rsid w:val="007E47D4"/>
    <w:rsid w:val="007E62D0"/>
    <w:rsid w:val="007E7D9C"/>
    <w:rsid w:val="007F5721"/>
    <w:rsid w:val="0080581F"/>
    <w:rsid w:val="0080589C"/>
    <w:rsid w:val="0081008E"/>
    <w:rsid w:val="008147CB"/>
    <w:rsid w:val="00821CA8"/>
    <w:rsid w:val="00824DFB"/>
    <w:rsid w:val="008250BB"/>
    <w:rsid w:val="00836D26"/>
    <w:rsid w:val="008405EF"/>
    <w:rsid w:val="0085228E"/>
    <w:rsid w:val="00867B1D"/>
    <w:rsid w:val="00885854"/>
    <w:rsid w:val="00887922"/>
    <w:rsid w:val="00896DA8"/>
    <w:rsid w:val="008A2EFC"/>
    <w:rsid w:val="008B1D1D"/>
    <w:rsid w:val="008E1BF7"/>
    <w:rsid w:val="008F498D"/>
    <w:rsid w:val="00900E15"/>
    <w:rsid w:val="009027B9"/>
    <w:rsid w:val="00903F72"/>
    <w:rsid w:val="00906652"/>
    <w:rsid w:val="00907605"/>
    <w:rsid w:val="00907F7E"/>
    <w:rsid w:val="00920363"/>
    <w:rsid w:val="009219EC"/>
    <w:rsid w:val="009263DE"/>
    <w:rsid w:val="00930B45"/>
    <w:rsid w:val="009406A3"/>
    <w:rsid w:val="00942005"/>
    <w:rsid w:val="009445EA"/>
    <w:rsid w:val="00944B66"/>
    <w:rsid w:val="00946183"/>
    <w:rsid w:val="0096784C"/>
    <w:rsid w:val="00975B7D"/>
    <w:rsid w:val="00996DC2"/>
    <w:rsid w:val="009A6B2E"/>
    <w:rsid w:val="009C3FB9"/>
    <w:rsid w:val="009C7B66"/>
    <w:rsid w:val="009D2DD8"/>
    <w:rsid w:val="009D65B6"/>
    <w:rsid w:val="009E231E"/>
    <w:rsid w:val="009E7E23"/>
    <w:rsid w:val="00A012CD"/>
    <w:rsid w:val="00A03DAA"/>
    <w:rsid w:val="00A179ED"/>
    <w:rsid w:val="00A27940"/>
    <w:rsid w:val="00A700B9"/>
    <w:rsid w:val="00A85504"/>
    <w:rsid w:val="00A87C13"/>
    <w:rsid w:val="00A90594"/>
    <w:rsid w:val="00A938C7"/>
    <w:rsid w:val="00A9509A"/>
    <w:rsid w:val="00AC2975"/>
    <w:rsid w:val="00AC2B38"/>
    <w:rsid w:val="00AD1259"/>
    <w:rsid w:val="00B03A18"/>
    <w:rsid w:val="00B05E86"/>
    <w:rsid w:val="00B11E0C"/>
    <w:rsid w:val="00B15B06"/>
    <w:rsid w:val="00B1737C"/>
    <w:rsid w:val="00B223D4"/>
    <w:rsid w:val="00B2282E"/>
    <w:rsid w:val="00B40617"/>
    <w:rsid w:val="00B421E8"/>
    <w:rsid w:val="00B4297A"/>
    <w:rsid w:val="00B510B9"/>
    <w:rsid w:val="00B53382"/>
    <w:rsid w:val="00B57E53"/>
    <w:rsid w:val="00B62559"/>
    <w:rsid w:val="00B84FC1"/>
    <w:rsid w:val="00B92DE7"/>
    <w:rsid w:val="00BB39BF"/>
    <w:rsid w:val="00BB4098"/>
    <w:rsid w:val="00BC5AD5"/>
    <w:rsid w:val="00BD3CA7"/>
    <w:rsid w:val="00BD4344"/>
    <w:rsid w:val="00BE6165"/>
    <w:rsid w:val="00C03295"/>
    <w:rsid w:val="00C034FA"/>
    <w:rsid w:val="00C07E81"/>
    <w:rsid w:val="00C15562"/>
    <w:rsid w:val="00C16800"/>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0943"/>
    <w:rsid w:val="00CD1C45"/>
    <w:rsid w:val="00CD3C13"/>
    <w:rsid w:val="00CD7F98"/>
    <w:rsid w:val="00CF0803"/>
    <w:rsid w:val="00CF3532"/>
    <w:rsid w:val="00CF40FF"/>
    <w:rsid w:val="00D00AD3"/>
    <w:rsid w:val="00D019F1"/>
    <w:rsid w:val="00D14356"/>
    <w:rsid w:val="00D22E96"/>
    <w:rsid w:val="00D30115"/>
    <w:rsid w:val="00D3623A"/>
    <w:rsid w:val="00D44025"/>
    <w:rsid w:val="00D4569A"/>
    <w:rsid w:val="00D47D2C"/>
    <w:rsid w:val="00D47D35"/>
    <w:rsid w:val="00D539F9"/>
    <w:rsid w:val="00D56554"/>
    <w:rsid w:val="00D6202E"/>
    <w:rsid w:val="00D63870"/>
    <w:rsid w:val="00D64AC2"/>
    <w:rsid w:val="00D718A3"/>
    <w:rsid w:val="00D808DF"/>
    <w:rsid w:val="00D83344"/>
    <w:rsid w:val="00D83C16"/>
    <w:rsid w:val="00D84D83"/>
    <w:rsid w:val="00D90E4F"/>
    <w:rsid w:val="00DA0900"/>
    <w:rsid w:val="00DA70A0"/>
    <w:rsid w:val="00DB3142"/>
    <w:rsid w:val="00DB3666"/>
    <w:rsid w:val="00DB551E"/>
    <w:rsid w:val="00DB7A23"/>
    <w:rsid w:val="00DE2EB2"/>
    <w:rsid w:val="00DE6703"/>
    <w:rsid w:val="00DE6C7A"/>
    <w:rsid w:val="00DF254A"/>
    <w:rsid w:val="00DF51A2"/>
    <w:rsid w:val="00DF6D5D"/>
    <w:rsid w:val="00DF79F6"/>
    <w:rsid w:val="00E021CA"/>
    <w:rsid w:val="00E03F65"/>
    <w:rsid w:val="00E112B2"/>
    <w:rsid w:val="00E11ADE"/>
    <w:rsid w:val="00E1262F"/>
    <w:rsid w:val="00E23CFE"/>
    <w:rsid w:val="00E36EFC"/>
    <w:rsid w:val="00E40D26"/>
    <w:rsid w:val="00E52D85"/>
    <w:rsid w:val="00E61579"/>
    <w:rsid w:val="00E725B7"/>
    <w:rsid w:val="00E849C5"/>
    <w:rsid w:val="00E85735"/>
    <w:rsid w:val="00E92337"/>
    <w:rsid w:val="00EA77EF"/>
    <w:rsid w:val="00EB0AA9"/>
    <w:rsid w:val="00EB56BB"/>
    <w:rsid w:val="00EE6A55"/>
    <w:rsid w:val="00F01168"/>
    <w:rsid w:val="00F02562"/>
    <w:rsid w:val="00F06D2D"/>
    <w:rsid w:val="00F2005D"/>
    <w:rsid w:val="00F20129"/>
    <w:rsid w:val="00F31A8D"/>
    <w:rsid w:val="00F422AC"/>
    <w:rsid w:val="00F44F28"/>
    <w:rsid w:val="00F51630"/>
    <w:rsid w:val="00F5211C"/>
    <w:rsid w:val="00F53739"/>
    <w:rsid w:val="00F56182"/>
    <w:rsid w:val="00F5744F"/>
    <w:rsid w:val="00F672CA"/>
    <w:rsid w:val="00F673B2"/>
    <w:rsid w:val="00F93C1F"/>
    <w:rsid w:val="00F965EF"/>
    <w:rsid w:val="00F96A67"/>
    <w:rsid w:val="00FA39EE"/>
    <w:rsid w:val="00FC623A"/>
    <w:rsid w:val="00FE1F6A"/>
    <w:rsid w:val="00FE3DAF"/>
    <w:rsid w:val="00FE5FFF"/>
    <w:rsid w:val="00FF1449"/>
    <w:rsid w:val="00FF3F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5F206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5F2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6088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BECBF-44BD-4325-BE6C-DE9DDE509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3336</Words>
  <Characters>1903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2015-06-11T11:18:00Z</cp:lastPrinted>
  <dcterms:created xsi:type="dcterms:W3CDTF">2023-01-09T12:57:00Z</dcterms:created>
  <dcterms:modified xsi:type="dcterms:W3CDTF">2023-01-10T08:18:00Z</dcterms:modified>
</cp:coreProperties>
</file>