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781"/>
        <w:gridCol w:w="73"/>
      </w:tblGrid>
      <w:tr w:rsidR="009926F1" w:rsidTr="00C9522F">
        <w:tc>
          <w:tcPr>
            <w:tcW w:w="9854" w:type="dxa"/>
            <w:gridSpan w:val="2"/>
            <w:hideMark/>
          </w:tcPr>
          <w:p w:rsidR="009926F1" w:rsidRDefault="009926F1" w:rsidP="00A36BB9">
            <w:pPr>
              <w:spacing w:line="480" w:lineRule="auto"/>
              <w:jc w:val="right"/>
              <w:rPr>
                <w:b/>
              </w:rPr>
            </w:pPr>
            <w:r>
              <w:rPr>
                <w:b/>
              </w:rPr>
              <w:t>Projektas</w:t>
            </w:r>
          </w:p>
        </w:tc>
      </w:tr>
      <w:tr w:rsidR="009926F1" w:rsidTr="00C9522F">
        <w:trPr>
          <w:trHeight w:val="729"/>
        </w:trPr>
        <w:tc>
          <w:tcPr>
            <w:tcW w:w="9854" w:type="dxa"/>
            <w:gridSpan w:val="2"/>
            <w:hideMark/>
          </w:tcPr>
          <w:p w:rsidR="00C9522F" w:rsidRDefault="009926F1" w:rsidP="00C9522F">
            <w:pPr>
              <w:jc w:val="center"/>
              <w:rPr>
                <w:b/>
                <w:sz w:val="28"/>
                <w:szCs w:val="28"/>
              </w:rPr>
            </w:pPr>
            <w:r>
              <w:rPr>
                <w:b/>
                <w:sz w:val="28"/>
                <w:szCs w:val="28"/>
              </w:rPr>
              <w:t>PLUNGĖS RAJONO SAVIVALDYBĖS</w:t>
            </w:r>
          </w:p>
          <w:p w:rsidR="009926F1" w:rsidRDefault="009926F1" w:rsidP="00C9522F">
            <w:pPr>
              <w:jc w:val="center"/>
              <w:rPr>
                <w:b/>
                <w:sz w:val="28"/>
                <w:szCs w:val="28"/>
              </w:rPr>
            </w:pPr>
            <w:r>
              <w:rPr>
                <w:b/>
                <w:sz w:val="28"/>
                <w:szCs w:val="28"/>
              </w:rPr>
              <w:t>TARYBA</w:t>
            </w:r>
          </w:p>
        </w:tc>
      </w:tr>
      <w:tr w:rsidR="009926F1" w:rsidTr="00C9522F">
        <w:tc>
          <w:tcPr>
            <w:tcW w:w="9854" w:type="dxa"/>
            <w:gridSpan w:val="2"/>
            <w:hideMark/>
          </w:tcPr>
          <w:p w:rsidR="009926F1" w:rsidRDefault="009926F1" w:rsidP="00C9522F">
            <w:pPr>
              <w:jc w:val="center"/>
              <w:rPr>
                <w:b/>
                <w:sz w:val="28"/>
                <w:szCs w:val="28"/>
              </w:rPr>
            </w:pPr>
            <w:r>
              <w:rPr>
                <w:b/>
                <w:sz w:val="28"/>
                <w:szCs w:val="28"/>
              </w:rPr>
              <w:t>SPRENDIMAS</w:t>
            </w:r>
          </w:p>
        </w:tc>
      </w:tr>
      <w:tr w:rsidR="009926F1" w:rsidRPr="00953F40" w:rsidTr="00C9522F">
        <w:tblPrEx>
          <w:tblLook w:val="0000" w:firstRow="0" w:lastRow="0" w:firstColumn="0" w:lastColumn="0" w:noHBand="0" w:noVBand="0"/>
        </w:tblPrEx>
        <w:trPr>
          <w:gridAfter w:val="1"/>
          <w:wAfter w:w="73" w:type="dxa"/>
          <w:cantSplit/>
          <w:trHeight w:val="363"/>
        </w:trPr>
        <w:tc>
          <w:tcPr>
            <w:tcW w:w="9781" w:type="dxa"/>
            <w:vAlign w:val="center"/>
          </w:tcPr>
          <w:p w:rsidR="009926F1" w:rsidRPr="008C3D09" w:rsidRDefault="009926F1" w:rsidP="00C9522F">
            <w:pPr>
              <w:jc w:val="center"/>
              <w:rPr>
                <w:b/>
                <w:sz w:val="28"/>
                <w:szCs w:val="28"/>
              </w:rPr>
            </w:pPr>
            <w:bookmarkStart w:id="0" w:name="_Hlk111097939"/>
            <w:r w:rsidRPr="008C3D09">
              <w:rPr>
                <w:b/>
                <w:caps/>
                <w:sz w:val="28"/>
                <w:szCs w:val="28"/>
              </w:rPr>
              <w:t xml:space="preserve">DĖL PLUNGĖS RAJONO SAVIVALDYBĖS – VIEŠOSIOS ĮSTAIGOS PLUNGĖS RAJONO GREITOSIOS MEDICINOS PAGALBOS DALININKĖS– TURTINIŲ IR NETURTINIŲ TEISIŲ </w:t>
            </w:r>
            <w:r w:rsidR="00602688" w:rsidRPr="008C3D09">
              <w:rPr>
                <w:b/>
                <w:caps/>
                <w:sz w:val="28"/>
                <w:szCs w:val="28"/>
              </w:rPr>
              <w:t xml:space="preserve">IR pareigų </w:t>
            </w:r>
            <w:r w:rsidR="00125C5C">
              <w:rPr>
                <w:b/>
                <w:caps/>
                <w:sz w:val="28"/>
                <w:szCs w:val="28"/>
              </w:rPr>
              <w:t xml:space="preserve">SUTIKIMO </w:t>
            </w:r>
            <w:r w:rsidRPr="008C3D09">
              <w:rPr>
                <w:b/>
                <w:caps/>
                <w:sz w:val="28"/>
                <w:szCs w:val="28"/>
              </w:rPr>
              <w:t>PERD</w:t>
            </w:r>
            <w:r w:rsidR="00125C5C">
              <w:rPr>
                <w:b/>
                <w:caps/>
                <w:sz w:val="28"/>
                <w:szCs w:val="28"/>
              </w:rPr>
              <w:t>UOTI</w:t>
            </w:r>
            <w:r w:rsidRPr="008C3D09">
              <w:rPr>
                <w:b/>
                <w:caps/>
                <w:sz w:val="28"/>
                <w:szCs w:val="28"/>
              </w:rPr>
              <w:t xml:space="preserve"> VALSTYBĖS NUOSAVYBĖN</w:t>
            </w:r>
            <w:bookmarkEnd w:id="0"/>
          </w:p>
        </w:tc>
      </w:tr>
      <w:tr w:rsidR="009926F1" w:rsidTr="00C9522F">
        <w:tblPrEx>
          <w:tblLook w:val="0000" w:firstRow="0" w:lastRow="0" w:firstColumn="0" w:lastColumn="0" w:noHBand="0" w:noVBand="0"/>
        </w:tblPrEx>
        <w:trPr>
          <w:gridAfter w:val="1"/>
          <w:wAfter w:w="73" w:type="dxa"/>
          <w:cantSplit/>
          <w:trHeight w:val="363"/>
        </w:trPr>
        <w:tc>
          <w:tcPr>
            <w:tcW w:w="9781" w:type="dxa"/>
            <w:vAlign w:val="center"/>
          </w:tcPr>
          <w:p w:rsidR="00602688" w:rsidRDefault="00602688" w:rsidP="008148CB">
            <w:pPr>
              <w:jc w:val="center"/>
            </w:pPr>
          </w:p>
          <w:p w:rsidR="009926F1" w:rsidRPr="008C3D09" w:rsidRDefault="009926F1" w:rsidP="00C9522F">
            <w:pPr>
              <w:jc w:val="center"/>
            </w:pPr>
            <w:r w:rsidRPr="008C3D09">
              <w:t xml:space="preserve">2022 m. </w:t>
            </w:r>
            <w:r w:rsidR="00847712" w:rsidRPr="008C3D09">
              <w:t>spalio</w:t>
            </w:r>
            <w:r w:rsidR="00C9522F">
              <w:t xml:space="preserve"> 27 d. </w:t>
            </w:r>
            <w:r w:rsidRPr="008C3D09">
              <w:t>Nr. T1-</w:t>
            </w:r>
          </w:p>
        </w:tc>
      </w:tr>
      <w:tr w:rsidR="009926F1" w:rsidRPr="001650DF" w:rsidTr="00C9522F">
        <w:tblPrEx>
          <w:tblLook w:val="0000" w:firstRow="0" w:lastRow="0" w:firstColumn="0" w:lastColumn="0" w:noHBand="0" w:noVBand="0"/>
        </w:tblPrEx>
        <w:trPr>
          <w:gridAfter w:val="1"/>
          <w:wAfter w:w="73" w:type="dxa"/>
          <w:cantSplit/>
          <w:trHeight w:val="169"/>
        </w:trPr>
        <w:tc>
          <w:tcPr>
            <w:tcW w:w="9781" w:type="dxa"/>
            <w:vAlign w:val="center"/>
          </w:tcPr>
          <w:p w:rsidR="009926F1" w:rsidRPr="008C3D09" w:rsidRDefault="009926F1" w:rsidP="008C3D09">
            <w:pPr>
              <w:jc w:val="center"/>
            </w:pPr>
            <w:r w:rsidRPr="008C3D09">
              <w:t>Plungė</w:t>
            </w:r>
          </w:p>
        </w:tc>
      </w:tr>
    </w:tbl>
    <w:p w:rsidR="009926F1" w:rsidRDefault="009926F1" w:rsidP="008C3D09">
      <w:pPr>
        <w:ind w:firstLine="720"/>
        <w:jc w:val="both"/>
        <w:rPr>
          <w:bCs/>
        </w:rPr>
      </w:pPr>
      <w:r w:rsidRPr="005F373C">
        <w:t>Vadovaudamasi Lietuvos Respublikos vietos savivaldos įstatymo 16</w:t>
      </w:r>
      <w:r w:rsidR="00814EA4" w:rsidRPr="005F373C">
        <w:t xml:space="preserve"> straipsnio 2 dalies 26 punktu</w:t>
      </w:r>
      <w:r w:rsidRPr="005F373C">
        <w:t xml:space="preserve">, Lietuvos Respublikos viešųjų įstaigų įstatymo 7 straipsnio 6 dalimi, Lietuvos Respublikos valstybės ir savivaldybių turto valdymo, naudojimo ir disponavimo juo įstatymo </w:t>
      </w:r>
      <w:r w:rsidR="00814EA4" w:rsidRPr="005F373C">
        <w:t>2</w:t>
      </w:r>
      <w:r w:rsidR="00302F8E">
        <w:t>0</w:t>
      </w:r>
      <w:r w:rsidRPr="005F373C">
        <w:t xml:space="preserve"> straipsnio </w:t>
      </w:r>
      <w:r w:rsidR="00302F8E">
        <w:t>2</w:t>
      </w:r>
      <w:r w:rsidRPr="005F373C">
        <w:t xml:space="preserve"> dali</w:t>
      </w:r>
      <w:r w:rsidR="00302F8E">
        <w:t>es 3 punktu</w:t>
      </w:r>
      <w:r w:rsidR="00814EA4" w:rsidRPr="005F373C">
        <w:t>,</w:t>
      </w:r>
      <w:r w:rsidRPr="005F373C">
        <w:t xml:space="preserve"> </w:t>
      </w:r>
      <w:r w:rsidR="00A35245" w:rsidRPr="005F373C">
        <w:rPr>
          <w:bCs/>
        </w:rPr>
        <w:t xml:space="preserve">Lietuvos Respublikos sveikatos priežiūros įstaigų įstatymo Nr. I-1367 39 straipsnio pakeitimo įstatymo 2 straipsnio 2 dalimi, </w:t>
      </w:r>
      <w:r w:rsidR="00E0660A" w:rsidRPr="005F373C">
        <w:rPr>
          <w:bCs/>
        </w:rPr>
        <w:t>Lietuvos Respublikos sveikatos sistemos įstatymo Nr. I-552 2 straipsnio pakeitimo ir įstatymo papildymo 19</w:t>
      </w:r>
      <w:r w:rsidR="00E0660A" w:rsidRPr="00A35245">
        <w:rPr>
          <w:b/>
          <w:bCs/>
          <w:color w:val="000000"/>
          <w:sz w:val="27"/>
          <w:szCs w:val="27"/>
          <w:vertAlign w:val="superscript"/>
        </w:rPr>
        <w:t>1</w:t>
      </w:r>
      <w:r w:rsidR="00E0660A" w:rsidRPr="005F373C">
        <w:rPr>
          <w:bCs/>
        </w:rPr>
        <w:t xml:space="preserve"> straipsniu įstatymo 3 straipsnio 2 dalimi </w:t>
      </w:r>
      <w:r w:rsidRPr="005F373C">
        <w:rPr>
          <w:color w:val="000000" w:themeColor="text1"/>
        </w:rPr>
        <w:t>ir atsižvelgdama į Lietuvos Respublikos sveikatos apsaugos ministerijos 2022 m. rugsėjo</w:t>
      </w:r>
      <w:r w:rsidR="00847712" w:rsidRPr="005F373C">
        <w:rPr>
          <w:color w:val="000000" w:themeColor="text1"/>
        </w:rPr>
        <w:t xml:space="preserve"> 21</w:t>
      </w:r>
      <w:r w:rsidRPr="005F373C">
        <w:rPr>
          <w:color w:val="000000" w:themeColor="text1"/>
        </w:rPr>
        <w:t xml:space="preserve"> d. raštą Nr. (10.1.1.2E-421)10-2921</w:t>
      </w:r>
      <w:r w:rsidR="00E0660A" w:rsidRPr="005F373C">
        <w:rPr>
          <w:color w:val="000000" w:themeColor="text1"/>
        </w:rPr>
        <w:t xml:space="preserve"> </w:t>
      </w:r>
      <w:r w:rsidRPr="005F373C">
        <w:rPr>
          <w:color w:val="000000" w:themeColor="text1"/>
        </w:rPr>
        <w:t>„Dėl kuo skubesnio viešųjų greitosios medicinos pagalbos įstaigų</w:t>
      </w:r>
      <w:r w:rsidRPr="00267027">
        <w:rPr>
          <w:color w:val="000000" w:themeColor="text1"/>
        </w:rPr>
        <w:t xml:space="preserve"> savininko teisių ir pareigų perdavimo</w:t>
      </w:r>
      <w:r w:rsidR="00E0660A">
        <w:rPr>
          <w:color w:val="000000" w:themeColor="text1"/>
        </w:rPr>
        <w:t>“</w:t>
      </w:r>
      <w:r w:rsidRPr="00267027">
        <w:rPr>
          <w:color w:val="000000" w:themeColor="text1"/>
        </w:rPr>
        <w:t xml:space="preserve">, Plungės rajono savivaldybės taryba </w:t>
      </w:r>
      <w:r w:rsidRPr="00267027">
        <w:rPr>
          <w:color w:val="000000" w:themeColor="text1"/>
          <w:spacing w:val="60"/>
        </w:rPr>
        <w:t>nusprendži</w:t>
      </w:r>
      <w:r w:rsidRPr="00267027">
        <w:rPr>
          <w:color w:val="000000" w:themeColor="text1"/>
        </w:rPr>
        <w:t>a:</w:t>
      </w:r>
      <w:r w:rsidRPr="00267027">
        <w:rPr>
          <w:bCs/>
        </w:rPr>
        <w:t xml:space="preserve"> </w:t>
      </w:r>
    </w:p>
    <w:p w:rsidR="009926F1" w:rsidRPr="00E0660A" w:rsidRDefault="006740EE" w:rsidP="008C3D09">
      <w:pPr>
        <w:tabs>
          <w:tab w:val="left" w:pos="993"/>
        </w:tabs>
        <w:ind w:firstLine="720"/>
        <w:jc w:val="both"/>
      </w:pPr>
      <w:r>
        <w:t>Sutikti p</w:t>
      </w:r>
      <w:r w:rsidR="00E0660A" w:rsidRPr="00847712">
        <w:t>erduoti</w:t>
      </w:r>
      <w:r w:rsidR="008148CB">
        <w:t xml:space="preserve"> </w:t>
      </w:r>
      <w:r w:rsidR="009926F1" w:rsidRPr="00847712">
        <w:t>Plungės rajono savivaldybės – viešosios įstaigos</w:t>
      </w:r>
      <w:bookmarkStart w:id="1" w:name="_Hlk111039325"/>
      <w:r w:rsidR="008148CB">
        <w:t xml:space="preserve"> Plungės</w:t>
      </w:r>
      <w:r w:rsidR="009926F1" w:rsidRPr="00E0660A">
        <w:rPr>
          <w:bCs/>
        </w:rPr>
        <w:t xml:space="preserve"> rajono greitosios medicinos pagalbos dalininkės</w:t>
      </w:r>
      <w:bookmarkEnd w:id="1"/>
      <w:r w:rsidR="005E0A10">
        <w:rPr>
          <w:bCs/>
        </w:rPr>
        <w:t xml:space="preserve"> </w:t>
      </w:r>
      <w:r w:rsidR="009926F1" w:rsidRPr="00E0660A">
        <w:t>– turtines ir neturtines teises ir pareigas</w:t>
      </w:r>
      <w:r w:rsidR="008148CB" w:rsidRPr="008148CB">
        <w:t xml:space="preserve"> </w:t>
      </w:r>
      <w:r w:rsidR="008148CB" w:rsidRPr="00847712">
        <w:t>valstybės nuosavybėn</w:t>
      </w:r>
      <w:r w:rsidR="00847712">
        <w:t>.</w:t>
      </w:r>
      <w:r w:rsidR="009926F1" w:rsidRPr="00E0660A">
        <w:t xml:space="preserve"> </w:t>
      </w:r>
    </w:p>
    <w:p w:rsidR="009926F1" w:rsidRDefault="009926F1" w:rsidP="009926F1">
      <w:pPr>
        <w:jc w:val="both"/>
      </w:pPr>
    </w:p>
    <w:p w:rsidR="00602688" w:rsidRPr="00267027" w:rsidRDefault="00602688" w:rsidP="009926F1">
      <w:pPr>
        <w:jc w:val="both"/>
      </w:pPr>
    </w:p>
    <w:p w:rsidR="009926F1" w:rsidRPr="00267027" w:rsidRDefault="009926F1" w:rsidP="009926F1">
      <w:pPr>
        <w:jc w:val="both"/>
      </w:pPr>
      <w:r w:rsidRPr="00267027">
        <w:t>Savivaldybės meras</w:t>
      </w:r>
      <w:r w:rsidRPr="00267027">
        <w:tab/>
      </w:r>
      <w:r w:rsidRPr="00267027">
        <w:tab/>
      </w:r>
      <w:r w:rsidRPr="00267027">
        <w:tab/>
      </w:r>
      <w:r w:rsidRPr="00267027">
        <w:tab/>
        <w:t xml:space="preserve">                          </w:t>
      </w:r>
    </w:p>
    <w:p w:rsidR="00814EA4" w:rsidRDefault="00814EA4" w:rsidP="009926F1"/>
    <w:p w:rsidR="009926F1" w:rsidRDefault="009926F1" w:rsidP="009926F1">
      <w:pPr>
        <w:rPr>
          <w:iCs/>
        </w:rPr>
      </w:pPr>
      <w:r>
        <w:t>SUDERINTA:</w:t>
      </w:r>
    </w:p>
    <w:p w:rsidR="009926F1" w:rsidRDefault="009926F1" w:rsidP="008C3D09">
      <w:r w:rsidRPr="003918F7">
        <w:rPr>
          <w:iCs/>
        </w:rPr>
        <w:t>Administracijos direktori</w:t>
      </w:r>
      <w:r>
        <w:rPr>
          <w:iCs/>
        </w:rPr>
        <w:t>us Mindaugas Kaunas</w:t>
      </w:r>
    </w:p>
    <w:p w:rsidR="009926F1" w:rsidRDefault="009926F1" w:rsidP="009926F1">
      <w:pPr>
        <w:pStyle w:val="Antrats"/>
        <w:jc w:val="both"/>
        <w:rPr>
          <w:lang w:val="lt-LT"/>
        </w:rPr>
      </w:pPr>
      <w:r>
        <w:rPr>
          <w:lang w:val="lt-LT"/>
        </w:rPr>
        <w:t xml:space="preserve">Juridinio ir personalo administravimo skyriaus </w:t>
      </w:r>
      <w:r w:rsidR="002D357F">
        <w:rPr>
          <w:lang w:val="lt-LT"/>
        </w:rPr>
        <w:t>vedėjas</w:t>
      </w:r>
      <w:r w:rsidRPr="00251752">
        <w:rPr>
          <w:lang w:val="lt-LT"/>
        </w:rPr>
        <w:t xml:space="preserve"> </w:t>
      </w:r>
      <w:r w:rsidR="002D357F">
        <w:rPr>
          <w:lang w:val="lt-LT"/>
        </w:rPr>
        <w:t>Vytautas Tumas</w:t>
      </w:r>
    </w:p>
    <w:p w:rsidR="009926F1" w:rsidRPr="00251752" w:rsidRDefault="009926F1" w:rsidP="009926F1">
      <w:pPr>
        <w:pStyle w:val="Antrats"/>
        <w:jc w:val="both"/>
        <w:rPr>
          <w:lang w:val="lt-LT"/>
        </w:rPr>
      </w:pPr>
      <w:r>
        <w:rPr>
          <w:lang w:val="lt-LT"/>
        </w:rPr>
        <w:t xml:space="preserve">Protokolo skyriaus kalbos tvarkytoja Simona </w:t>
      </w:r>
      <w:proofErr w:type="spellStart"/>
      <w:r>
        <w:rPr>
          <w:lang w:val="lt-LT"/>
        </w:rPr>
        <w:t>Grigalauskaitė</w:t>
      </w:r>
      <w:proofErr w:type="spellEnd"/>
    </w:p>
    <w:p w:rsidR="009926F1" w:rsidRDefault="009926F1" w:rsidP="009926F1"/>
    <w:p w:rsidR="009926F1" w:rsidRDefault="00602688" w:rsidP="009926F1">
      <w:r>
        <w:t xml:space="preserve">Sprendimą rengė </w:t>
      </w:r>
      <w:r w:rsidR="009926F1">
        <w:t>savivaldybės gydytoja Oresta Gerulskienė</w:t>
      </w:r>
    </w:p>
    <w:p w:rsidR="009926F1" w:rsidRDefault="009926F1" w:rsidP="009926F1"/>
    <w:p w:rsidR="009926F1" w:rsidRDefault="009926F1" w:rsidP="009926F1">
      <w:pPr>
        <w:ind w:right="-79"/>
      </w:pPr>
    </w:p>
    <w:p w:rsidR="009926F1" w:rsidRDefault="009926F1" w:rsidP="009926F1">
      <w:pPr>
        <w:ind w:left="6481" w:right="-79"/>
      </w:pPr>
    </w:p>
    <w:p w:rsidR="009926F1" w:rsidRDefault="009926F1" w:rsidP="009926F1">
      <w:pPr>
        <w:ind w:left="6481" w:right="-79"/>
      </w:pPr>
    </w:p>
    <w:p w:rsidR="009926F1" w:rsidRDefault="009926F1" w:rsidP="009926F1">
      <w:pPr>
        <w:jc w:val="center"/>
        <w:rPr>
          <w:sz w:val="28"/>
          <w:szCs w:val="28"/>
        </w:rPr>
      </w:pPr>
    </w:p>
    <w:p w:rsidR="009926F1" w:rsidRDefault="009926F1" w:rsidP="009926F1"/>
    <w:p w:rsidR="009926F1" w:rsidRDefault="009926F1" w:rsidP="009926F1">
      <w:pPr>
        <w:ind w:left="5184"/>
      </w:pPr>
    </w:p>
    <w:p w:rsidR="009926F1" w:rsidRDefault="009926F1" w:rsidP="009926F1">
      <w:pPr>
        <w:ind w:left="5184"/>
      </w:pPr>
    </w:p>
    <w:p w:rsidR="009926F1" w:rsidRDefault="009926F1" w:rsidP="009926F1">
      <w:pPr>
        <w:ind w:left="5184"/>
      </w:pPr>
    </w:p>
    <w:p w:rsidR="009926F1" w:rsidRDefault="009926F1" w:rsidP="009926F1">
      <w:pPr>
        <w:ind w:left="5184"/>
      </w:pPr>
    </w:p>
    <w:p w:rsidR="00B716D5" w:rsidRDefault="00B716D5" w:rsidP="009926F1">
      <w:pPr>
        <w:ind w:left="5184"/>
      </w:pPr>
    </w:p>
    <w:p w:rsidR="009926F1" w:rsidRDefault="009926F1" w:rsidP="009926F1">
      <w:pPr>
        <w:ind w:left="5184"/>
      </w:pPr>
    </w:p>
    <w:p w:rsidR="00602688" w:rsidRDefault="00602688" w:rsidP="008C3D09"/>
    <w:p w:rsidR="00602688" w:rsidRDefault="00602688" w:rsidP="008C3D09"/>
    <w:p w:rsidR="008148CB" w:rsidRDefault="008148CB" w:rsidP="009926F1">
      <w:pPr>
        <w:ind w:left="5184"/>
      </w:pPr>
    </w:p>
    <w:p w:rsidR="00A4713A" w:rsidRDefault="00A4713A" w:rsidP="009926F1">
      <w:pPr>
        <w:ind w:left="5184"/>
      </w:pPr>
    </w:p>
    <w:p w:rsidR="00602688" w:rsidRDefault="00602688" w:rsidP="008C3D09"/>
    <w:p w:rsidR="009926F1" w:rsidRPr="00E55629" w:rsidRDefault="009926F1" w:rsidP="009926F1">
      <w:pPr>
        <w:ind w:firstLine="720"/>
        <w:jc w:val="both"/>
        <w:rPr>
          <w:rFonts w:ascii="Liberation Serif" w:eastAsia="NSimSun" w:hAnsi="Liberation Serif" w:cs="DejaVu Sans" w:hint="eastAsia"/>
          <w:b/>
          <w:kern w:val="3"/>
          <w:lang w:eastAsia="zh-CN" w:bidi="hi-IN"/>
        </w:rPr>
      </w:pPr>
      <w:r>
        <w:rPr>
          <w:rFonts w:ascii="Liberation Serif" w:eastAsia="NSimSun" w:hAnsi="Liberation Serif" w:cs="DejaVu Sans"/>
          <w:b/>
          <w:kern w:val="3"/>
          <w:lang w:eastAsia="zh-CN" w:bidi="hi-IN"/>
        </w:rPr>
        <w:lastRenderedPageBreak/>
        <w:t xml:space="preserve">                                        </w:t>
      </w:r>
      <w:r w:rsidRPr="00E55629">
        <w:rPr>
          <w:rFonts w:ascii="Liberation Serif" w:eastAsia="NSimSun" w:hAnsi="Liberation Serif" w:cs="DejaVu Sans"/>
          <w:b/>
          <w:kern w:val="3"/>
          <w:lang w:eastAsia="zh-CN" w:bidi="hi-IN"/>
        </w:rPr>
        <w:t>SAVIVALDYBĖS GYDYTOJAS</w:t>
      </w:r>
    </w:p>
    <w:p w:rsidR="009926F1" w:rsidRPr="00E55629" w:rsidRDefault="009926F1" w:rsidP="009926F1">
      <w:pPr>
        <w:widowControl w:val="0"/>
        <w:suppressAutoHyphens/>
        <w:autoSpaceDN w:val="0"/>
        <w:jc w:val="center"/>
        <w:textAlignment w:val="baseline"/>
        <w:rPr>
          <w:rFonts w:ascii="Liberation Serif" w:eastAsia="NSimSun" w:hAnsi="Liberation Serif" w:cs="DejaVu Sans" w:hint="eastAsia"/>
          <w:b/>
          <w:kern w:val="3"/>
          <w:lang w:eastAsia="zh-CN" w:bidi="hi-IN"/>
        </w:rPr>
      </w:pPr>
    </w:p>
    <w:p w:rsidR="009926F1" w:rsidRPr="00E55629" w:rsidRDefault="009926F1" w:rsidP="009926F1">
      <w:pPr>
        <w:widowControl w:val="0"/>
        <w:suppressAutoHyphens/>
        <w:autoSpaceDN w:val="0"/>
        <w:jc w:val="center"/>
        <w:textAlignment w:val="baseline"/>
        <w:rPr>
          <w:rFonts w:ascii="Liberation Serif" w:eastAsia="NSimSun" w:hAnsi="Liberation Serif" w:cs="DejaVu Sans" w:hint="eastAsia"/>
          <w:b/>
          <w:kern w:val="3"/>
          <w:lang w:eastAsia="zh-CN" w:bidi="hi-IN"/>
        </w:rPr>
      </w:pPr>
      <w:r w:rsidRPr="00E55629">
        <w:rPr>
          <w:rFonts w:ascii="Liberation Serif" w:eastAsia="NSimSun" w:hAnsi="Liberation Serif" w:cs="DejaVu Sans"/>
          <w:b/>
          <w:kern w:val="3"/>
          <w:lang w:eastAsia="zh-CN" w:bidi="hi-IN"/>
        </w:rPr>
        <w:t xml:space="preserve">AIŠKINAMASIS RAŠTAS </w:t>
      </w:r>
    </w:p>
    <w:p w:rsidR="009926F1" w:rsidRPr="00E55629" w:rsidRDefault="009926F1" w:rsidP="009926F1">
      <w:pPr>
        <w:widowControl w:val="0"/>
        <w:suppressAutoHyphens/>
        <w:autoSpaceDN w:val="0"/>
        <w:jc w:val="center"/>
        <w:textAlignment w:val="baseline"/>
        <w:rPr>
          <w:rFonts w:ascii="Liberation Serif" w:eastAsia="NSimSun" w:hAnsi="Liberation Serif" w:cs="DejaVu Sans" w:hint="eastAsia"/>
          <w:b/>
          <w:kern w:val="3"/>
          <w:lang w:eastAsia="zh-CN" w:bidi="hi-IN"/>
        </w:rPr>
      </w:pPr>
      <w:r w:rsidRPr="00E55629">
        <w:rPr>
          <w:rFonts w:ascii="Liberation Serif" w:eastAsia="NSimSun" w:hAnsi="Liberation Serif" w:cs="DejaVu Sans"/>
          <w:b/>
          <w:kern w:val="3"/>
          <w:lang w:eastAsia="zh-CN" w:bidi="hi-IN"/>
        </w:rPr>
        <w:t xml:space="preserve">PRIE SPRENDIMO PROJEKTO </w:t>
      </w:r>
    </w:p>
    <w:p w:rsidR="00503FD7" w:rsidRDefault="00B716D5" w:rsidP="009926F1">
      <w:pPr>
        <w:widowControl w:val="0"/>
        <w:suppressAutoHyphens/>
        <w:autoSpaceDN w:val="0"/>
        <w:jc w:val="center"/>
        <w:textAlignment w:val="baseline"/>
        <w:rPr>
          <w:rFonts w:ascii="Liberation Serif" w:eastAsia="NSimSun" w:hAnsi="Liberation Serif" w:cs="DejaVu Sans" w:hint="eastAsia"/>
          <w:kern w:val="3"/>
          <w:lang w:eastAsia="zh-CN" w:bidi="hi-IN"/>
        </w:rPr>
      </w:pPr>
      <w:r>
        <w:rPr>
          <w:b/>
          <w:caps/>
        </w:rPr>
        <w:t>„</w:t>
      </w:r>
      <w:r w:rsidR="00503FD7" w:rsidRPr="00503FD7">
        <w:rPr>
          <w:b/>
          <w:caps/>
        </w:rPr>
        <w:t xml:space="preserve">DĖL PLUNGĖS RAJONO SAVIVALDYBĖS – VIEŠOSIOS ĮSTAIGOS PLUNGĖS RAJONO GREITOSIOS MEDICINOS PAGALBOS DALININKĖS– TURTINIŲ IR NETURTINIŲ TEISIŲ </w:t>
      </w:r>
      <w:r w:rsidR="00602688">
        <w:rPr>
          <w:b/>
          <w:caps/>
        </w:rPr>
        <w:t xml:space="preserve">ir pareigų </w:t>
      </w:r>
      <w:r w:rsidR="00125C5C">
        <w:rPr>
          <w:b/>
          <w:caps/>
        </w:rPr>
        <w:t xml:space="preserve">SUTIKIMO </w:t>
      </w:r>
      <w:r w:rsidR="00503FD7" w:rsidRPr="00503FD7">
        <w:rPr>
          <w:b/>
          <w:caps/>
        </w:rPr>
        <w:t>PERD</w:t>
      </w:r>
      <w:r w:rsidR="00125C5C">
        <w:rPr>
          <w:b/>
          <w:caps/>
        </w:rPr>
        <w:t>UOTI</w:t>
      </w:r>
      <w:r w:rsidR="00503FD7" w:rsidRPr="00503FD7">
        <w:rPr>
          <w:b/>
          <w:caps/>
        </w:rPr>
        <w:t xml:space="preserve"> VALSTYBĖS NUOSAVYBĖN</w:t>
      </w:r>
      <w:r>
        <w:rPr>
          <w:b/>
          <w:caps/>
        </w:rPr>
        <w:t>“</w:t>
      </w:r>
      <w:r w:rsidR="00503FD7" w:rsidRPr="0016359F">
        <w:rPr>
          <w:rFonts w:ascii="Liberation Serif" w:eastAsia="NSimSun" w:hAnsi="Liberation Serif" w:cs="DejaVu Sans"/>
          <w:kern w:val="3"/>
          <w:lang w:eastAsia="zh-CN" w:bidi="hi-IN"/>
        </w:rPr>
        <w:t xml:space="preserve"> </w:t>
      </w:r>
    </w:p>
    <w:p w:rsidR="00503FD7" w:rsidRDefault="00503FD7" w:rsidP="009926F1">
      <w:pPr>
        <w:widowControl w:val="0"/>
        <w:suppressAutoHyphens/>
        <w:autoSpaceDN w:val="0"/>
        <w:jc w:val="center"/>
        <w:textAlignment w:val="baseline"/>
        <w:rPr>
          <w:rFonts w:ascii="Liberation Serif" w:eastAsia="NSimSun" w:hAnsi="Liberation Serif" w:cs="DejaVu Sans" w:hint="eastAsia"/>
          <w:kern w:val="3"/>
          <w:lang w:eastAsia="zh-CN" w:bidi="hi-IN"/>
        </w:rPr>
      </w:pPr>
    </w:p>
    <w:p w:rsidR="009926F1" w:rsidRPr="0016359F" w:rsidRDefault="009926F1" w:rsidP="009926F1">
      <w:pPr>
        <w:widowControl w:val="0"/>
        <w:suppressAutoHyphens/>
        <w:autoSpaceDN w:val="0"/>
        <w:jc w:val="center"/>
        <w:textAlignment w:val="baseline"/>
        <w:rPr>
          <w:rFonts w:ascii="Liberation Serif" w:eastAsia="NSimSun" w:hAnsi="Liberation Serif" w:cs="DejaVu Sans" w:hint="eastAsia"/>
          <w:kern w:val="3"/>
          <w:lang w:eastAsia="zh-CN" w:bidi="hi-IN"/>
        </w:rPr>
      </w:pPr>
      <w:r w:rsidRPr="0016359F">
        <w:rPr>
          <w:rFonts w:ascii="Liberation Serif" w:eastAsia="NSimSun" w:hAnsi="Liberation Serif" w:cs="DejaVu Sans"/>
          <w:kern w:val="3"/>
          <w:lang w:eastAsia="zh-CN" w:bidi="hi-IN"/>
        </w:rPr>
        <w:t>202</w:t>
      </w:r>
      <w:r>
        <w:rPr>
          <w:rFonts w:ascii="Liberation Serif" w:eastAsia="NSimSun" w:hAnsi="Liberation Serif" w:cs="DejaVu Sans"/>
          <w:kern w:val="3"/>
          <w:lang w:eastAsia="zh-CN" w:bidi="hi-IN"/>
        </w:rPr>
        <w:t>2</w:t>
      </w:r>
      <w:r w:rsidRPr="0016359F">
        <w:rPr>
          <w:rFonts w:ascii="Liberation Serif" w:eastAsia="NSimSun" w:hAnsi="Liberation Serif" w:cs="DejaVu Sans"/>
          <w:kern w:val="3"/>
          <w:lang w:eastAsia="zh-CN" w:bidi="hi-IN"/>
        </w:rPr>
        <w:t xml:space="preserve"> m. </w:t>
      </w:r>
      <w:r w:rsidR="00847712">
        <w:rPr>
          <w:rFonts w:eastAsia="NSimSun"/>
          <w:kern w:val="3"/>
          <w:lang w:eastAsia="zh-CN" w:bidi="hi-IN"/>
        </w:rPr>
        <w:t>rugsėjo 2</w:t>
      </w:r>
      <w:r w:rsidR="00602688">
        <w:rPr>
          <w:rFonts w:eastAsia="NSimSun"/>
          <w:kern w:val="3"/>
          <w:lang w:eastAsia="zh-CN" w:bidi="hi-IN"/>
        </w:rPr>
        <w:t>7</w:t>
      </w:r>
      <w:r w:rsidR="00847712">
        <w:rPr>
          <w:rFonts w:eastAsia="NSimSun"/>
          <w:kern w:val="3"/>
          <w:lang w:eastAsia="zh-CN" w:bidi="hi-IN"/>
        </w:rPr>
        <w:t xml:space="preserve"> </w:t>
      </w:r>
      <w:r w:rsidRPr="0016359F">
        <w:rPr>
          <w:rFonts w:ascii="Liberation Serif" w:eastAsia="NSimSun" w:hAnsi="Liberation Serif" w:cs="DejaVu Sans"/>
          <w:kern w:val="3"/>
          <w:lang w:eastAsia="zh-CN" w:bidi="hi-IN"/>
        </w:rPr>
        <w:t>d.</w:t>
      </w:r>
    </w:p>
    <w:p w:rsidR="009926F1" w:rsidRDefault="009926F1" w:rsidP="009926F1">
      <w:pPr>
        <w:jc w:val="center"/>
      </w:pPr>
      <w:r>
        <w:t>Plungė</w:t>
      </w:r>
    </w:p>
    <w:p w:rsidR="009926F1" w:rsidRPr="00237D9F" w:rsidRDefault="009926F1" w:rsidP="009926F1">
      <w:pPr>
        <w:jc w:val="center"/>
      </w:pPr>
    </w:p>
    <w:p w:rsidR="008D6B7B" w:rsidRDefault="009926F1" w:rsidP="00890178">
      <w:pPr>
        <w:keepNext/>
        <w:tabs>
          <w:tab w:val="center" w:pos="4819"/>
        </w:tabs>
        <w:ind w:firstLine="720"/>
        <w:jc w:val="both"/>
      </w:pPr>
      <w:r w:rsidRPr="008148CB">
        <w:rPr>
          <w:b/>
        </w:rPr>
        <w:t>1. Parengto teisės akto projekto tikslai</w:t>
      </w:r>
      <w:r w:rsidRPr="0028372D">
        <w:rPr>
          <w:b/>
        </w:rPr>
        <w:t>.</w:t>
      </w:r>
      <w:r w:rsidRPr="0028372D">
        <w:t xml:space="preserve"> </w:t>
      </w:r>
      <w:r w:rsidR="00890178">
        <w:t xml:space="preserve">Šiai dienai yra priimti </w:t>
      </w:r>
      <w:r w:rsidR="00890178" w:rsidRPr="00890178">
        <w:t>GMP reformos įstatymai</w:t>
      </w:r>
      <w:r w:rsidR="00890178">
        <w:t>. 2022-05-19 priimtas Lietuvos Respublikos sveikatos priežiūros įstaigų įstatymo Nr. I-1367 39 straipsnio pakeitimo įstatymas Nr. XIV-1112.</w:t>
      </w:r>
      <w:r w:rsidR="00890178" w:rsidRPr="00890178">
        <w:t xml:space="preserve"> </w:t>
      </w:r>
    </w:p>
    <w:p w:rsidR="00890178" w:rsidRDefault="00890178" w:rsidP="00890178">
      <w:pPr>
        <w:keepNext/>
        <w:tabs>
          <w:tab w:val="center" w:pos="4819"/>
        </w:tabs>
        <w:ind w:firstLine="720"/>
        <w:jc w:val="both"/>
      </w:pPr>
      <w:r>
        <w:t>2022-05-19 priimtas Lietuvos Respublikos sveikatos sistemos įstatymo Nr. I-552 2 straipsnio pakeitimo ir Įstatymo papildymo 19-1 straipsniu įstatymas Nr. XIV-1113</w:t>
      </w:r>
      <w:r w:rsidR="008D6B7B">
        <w:t>.</w:t>
      </w:r>
    </w:p>
    <w:p w:rsidR="008D6B7B" w:rsidRDefault="008D6B7B" w:rsidP="008D6B7B">
      <w:pPr>
        <w:keepNext/>
        <w:tabs>
          <w:tab w:val="center" w:pos="4819"/>
        </w:tabs>
        <w:ind w:firstLine="720"/>
        <w:jc w:val="both"/>
      </w:pPr>
      <w:r>
        <w:t>Lietuvos Respublikos Vyriausybė, sveikatos apsaugos ministras ir savivaldybių tarybos iki 2023 m. balandžio 1 d. priima įstatymų įgyvendinamuosius teisės aktus.</w:t>
      </w:r>
    </w:p>
    <w:p w:rsidR="001A1296" w:rsidRDefault="00DF323E" w:rsidP="00890178">
      <w:pPr>
        <w:keepNext/>
        <w:tabs>
          <w:tab w:val="center" w:pos="4819"/>
        </w:tabs>
        <w:ind w:firstLine="720"/>
        <w:jc w:val="both"/>
      </w:pPr>
      <w:r w:rsidRPr="00602688">
        <w:t>N</w:t>
      </w:r>
      <w:r w:rsidR="00847712" w:rsidRPr="00602688">
        <w:t xml:space="preserve">uo 2023 m. liepos  1 d. veiksianti </w:t>
      </w:r>
      <w:r w:rsidR="00602688">
        <w:t xml:space="preserve">greitosios medicinos pagalbos (toliau – </w:t>
      </w:r>
      <w:r w:rsidR="00847712" w:rsidRPr="008148CB">
        <w:t>GMP</w:t>
      </w:r>
      <w:r w:rsidR="00602688">
        <w:t>)</w:t>
      </w:r>
      <w:r w:rsidR="00847712" w:rsidRPr="008148CB">
        <w:t xml:space="preserve"> tarnyba bus kuriama jau veikiančių savivaldybių GMP viešųjų įstaigų, kurių savininko </w:t>
      </w:r>
      <w:r w:rsidR="00847712" w:rsidRPr="00602688">
        <w:t>teisės ir pareigos bus perduotos valstybei, pagrindu, t. y. Sveikatos apsaugos ministerija, perėmusi jų savininkų teises ir pareigas, šias visas viešąsias įstaigas reorganizuos į vieną viešąją įstaigą</w:t>
      </w:r>
      <w:r w:rsidR="0028372D">
        <w:t xml:space="preserve"> </w:t>
      </w:r>
      <w:r w:rsidR="00847712" w:rsidRPr="0028372D">
        <w:t>GMP tarnybą.</w:t>
      </w:r>
      <w:r w:rsidRPr="0028372D">
        <w:t xml:space="preserve"> </w:t>
      </w:r>
      <w:r w:rsidRPr="00602688">
        <w:t xml:space="preserve">Savivaldybių GMP viešųjų įstaigų, veikiančių kaip atskiri juridiniai asmenys, skaičius yra 17, o iki šios dienos sprendimus dėl savivaldybių GMP viešųjų įstaigų savininko teisių ir pareigų perdavimo yra priėmusios tik 6 savivaldybės. Sveikatos apsaugos ministerijai </w:t>
      </w:r>
      <w:r w:rsidRPr="008148CB">
        <w:t>ypatingai svarbu</w:t>
      </w:r>
      <w:r w:rsidRPr="00602688">
        <w:t xml:space="preserve"> kuo greičiau turėti visų savivaldybių GMP viešųjų įstaigų, kurios veikia kaip atskiri juridiniai asmenys, savininkų teises ir pareigas, o tam reikia, kad savivaldybių tarybos kuo greičiau priimtų sprendimus dėl GMP viešųjų įstaigų savininko teisių ir pareigų atidavimo valstybei.</w:t>
      </w:r>
      <w:r w:rsidR="001A1296" w:rsidRPr="001A1296">
        <w:t xml:space="preserve"> </w:t>
      </w:r>
    </w:p>
    <w:p w:rsidR="009926F1" w:rsidRPr="00602688" w:rsidRDefault="001A1296" w:rsidP="001A1296">
      <w:pPr>
        <w:keepNext/>
        <w:tabs>
          <w:tab w:val="center" w:pos="4819"/>
        </w:tabs>
        <w:ind w:firstLine="720"/>
        <w:jc w:val="both"/>
      </w:pPr>
      <w:r>
        <w:t>Rezultatas</w:t>
      </w:r>
      <w:r w:rsidR="008D6B7B">
        <w:t xml:space="preserve"> </w:t>
      </w:r>
      <w:r>
        <w:t xml:space="preserve">– 2022 m. gruodžio 1 d. LRV nutarimas perimti savininko teises valstybės nuosavybėn. </w:t>
      </w:r>
      <w:r w:rsidRPr="001A1296">
        <w:t>Greitosios</w:t>
      </w:r>
      <w:r>
        <w:t xml:space="preserve"> </w:t>
      </w:r>
      <w:r w:rsidRPr="001A1296">
        <w:t>medicinos</w:t>
      </w:r>
      <w:r>
        <w:t xml:space="preserve"> </w:t>
      </w:r>
      <w:r w:rsidRPr="001A1296">
        <w:t>pagalbos</w:t>
      </w:r>
      <w:r>
        <w:t xml:space="preserve"> </w:t>
      </w:r>
      <w:r w:rsidRPr="001A1296">
        <w:t>paslaugas</w:t>
      </w:r>
      <w:r>
        <w:t xml:space="preserve"> </w:t>
      </w:r>
      <w:r w:rsidRPr="001A1296">
        <w:t>Lietuvoje</w:t>
      </w:r>
      <w:r>
        <w:t xml:space="preserve"> </w:t>
      </w:r>
      <w:r w:rsidRPr="001A1296">
        <w:t>teikia</w:t>
      </w:r>
      <w:r>
        <w:t xml:space="preserve"> </w:t>
      </w:r>
      <w:r w:rsidRPr="001A1296">
        <w:t>viena</w:t>
      </w:r>
      <w:r>
        <w:t xml:space="preserve"> </w:t>
      </w:r>
      <w:r w:rsidRPr="001A1296">
        <w:t>Greitosios</w:t>
      </w:r>
      <w:r>
        <w:t xml:space="preserve"> </w:t>
      </w:r>
      <w:r w:rsidRPr="001A1296">
        <w:t>medicinos</w:t>
      </w:r>
      <w:r>
        <w:t xml:space="preserve"> </w:t>
      </w:r>
      <w:r w:rsidRPr="001A1296">
        <w:t>pagalbos</w:t>
      </w:r>
      <w:r>
        <w:t xml:space="preserve"> </w:t>
      </w:r>
      <w:r w:rsidRPr="001A1296">
        <w:t>tarnyba</w:t>
      </w:r>
      <w:r w:rsidR="00A4713A">
        <w:t xml:space="preserve">. </w:t>
      </w:r>
      <w:r w:rsidRPr="001A1296">
        <w:t>GMP</w:t>
      </w:r>
      <w:r>
        <w:t xml:space="preserve"> </w:t>
      </w:r>
      <w:r w:rsidRPr="001A1296">
        <w:t>tarnyba</w:t>
      </w:r>
      <w:r>
        <w:t xml:space="preserve"> tampa </w:t>
      </w:r>
      <w:r w:rsidRPr="001A1296">
        <w:t>vieš</w:t>
      </w:r>
      <w:r>
        <w:t xml:space="preserve">ąja </w:t>
      </w:r>
      <w:r w:rsidRPr="001A1296">
        <w:t>įstaiga,</w:t>
      </w:r>
      <w:r>
        <w:t xml:space="preserve"> </w:t>
      </w:r>
      <w:r w:rsidRPr="001A1296">
        <w:t>kurios</w:t>
      </w:r>
      <w:r>
        <w:t xml:space="preserve"> </w:t>
      </w:r>
      <w:r w:rsidRPr="001A1296">
        <w:t>savininkė</w:t>
      </w:r>
      <w:r>
        <w:t xml:space="preserve"> </w:t>
      </w:r>
      <w:r w:rsidRPr="001A1296">
        <w:t>yra</w:t>
      </w:r>
      <w:r>
        <w:t xml:space="preserve"> </w:t>
      </w:r>
      <w:r w:rsidRPr="001A1296">
        <w:t>valstybė.</w:t>
      </w:r>
    </w:p>
    <w:p w:rsidR="009926F1" w:rsidRDefault="009926F1" w:rsidP="008C3D09">
      <w:pPr>
        <w:keepNext/>
        <w:tabs>
          <w:tab w:val="center" w:pos="4819"/>
        </w:tabs>
        <w:ind w:firstLine="720"/>
        <w:jc w:val="both"/>
      </w:pPr>
      <w:r w:rsidRPr="00602688">
        <w:tab/>
      </w:r>
      <w:r w:rsidRPr="00602688">
        <w:rPr>
          <w:b/>
        </w:rPr>
        <w:t>2.</w:t>
      </w:r>
      <w:r w:rsidRPr="00602688">
        <w:t xml:space="preserve"> </w:t>
      </w:r>
      <w:r w:rsidRPr="00602688">
        <w:rPr>
          <w:rFonts w:eastAsia="Lucida Sans Unicode"/>
          <w:b/>
          <w:kern w:val="2"/>
        </w:rPr>
        <w:t xml:space="preserve">Kaip šiuo metu yra sprendžiami projekte aptarti klausimai. </w:t>
      </w:r>
      <w:r w:rsidRPr="00602688">
        <w:t xml:space="preserve">Vadovaujantis </w:t>
      </w:r>
      <w:r w:rsidR="005F373C" w:rsidRPr="00602688">
        <w:t>Lietuvos Respublikos vietos savivaldos įstatymo 16 straipsnio 2 dalies 26 punktu, Lietuvos Respublikos viešųjų įstaigų įstatymo 7 straipsnio 6 dalimi, Lietuvos Respublikos valstybės ir savivaldybių turto valdymo, naudojimo ir disponavimo juo įstatymo 2</w:t>
      </w:r>
      <w:r w:rsidR="002034F3" w:rsidRPr="00602688">
        <w:t>0</w:t>
      </w:r>
      <w:r w:rsidR="005F373C" w:rsidRPr="00602688">
        <w:t xml:space="preserve"> straipsnio </w:t>
      </w:r>
      <w:r w:rsidR="002034F3" w:rsidRPr="00602688">
        <w:t>2</w:t>
      </w:r>
      <w:r w:rsidR="005F373C" w:rsidRPr="00602688">
        <w:t xml:space="preserve"> dali</w:t>
      </w:r>
      <w:r w:rsidR="002034F3" w:rsidRPr="00602688">
        <w:t>es 3 punktu</w:t>
      </w:r>
      <w:r w:rsidR="005F373C" w:rsidRPr="00602688">
        <w:t xml:space="preserve">, </w:t>
      </w:r>
      <w:r w:rsidR="005F373C" w:rsidRPr="00602688">
        <w:rPr>
          <w:bCs/>
        </w:rPr>
        <w:t>Lietuvos Respublikos sveikatos priežiūros įstaigų įstatymo Nr. I-1367 39 straipsnio pakeitimo įstatymo 2 straipsnio 2 dalimi, Lietuvos Respublikos sveikatos sistemos įstatymo Nr. I-552 2 straipsnio pakeitimo ir įstatymo papildymo 19</w:t>
      </w:r>
      <w:r w:rsidR="005F373C" w:rsidRPr="008C3D09">
        <w:rPr>
          <w:b/>
          <w:bCs/>
          <w:color w:val="000000"/>
          <w:vertAlign w:val="superscript"/>
        </w:rPr>
        <w:t>1</w:t>
      </w:r>
      <w:r w:rsidR="005F373C" w:rsidRPr="008148CB">
        <w:rPr>
          <w:bCs/>
        </w:rPr>
        <w:t xml:space="preserve"> straipsniu įstatymo 3 straipsnio 2 dalimi </w:t>
      </w:r>
      <w:r w:rsidR="00E25631" w:rsidRPr="008148CB">
        <w:rPr>
          <w:color w:val="000000" w:themeColor="text1"/>
        </w:rPr>
        <w:t xml:space="preserve">ir atsižvelgdama į Lietuvos Respublikos sveikatos apsaugos </w:t>
      </w:r>
      <w:r w:rsidR="00847712" w:rsidRPr="00602688">
        <w:rPr>
          <w:color w:val="000000" w:themeColor="text1"/>
        </w:rPr>
        <w:t>ministerijos 2022 m. rugsėjo 2</w:t>
      </w:r>
      <w:r w:rsidR="00E25631" w:rsidRPr="00602688">
        <w:rPr>
          <w:color w:val="000000" w:themeColor="text1"/>
        </w:rPr>
        <w:t xml:space="preserve"> d. raštą Nr. (10.1.1.2E-421)10-2921</w:t>
      </w:r>
      <w:r w:rsidR="00E0660A" w:rsidRPr="00602688">
        <w:rPr>
          <w:color w:val="000000" w:themeColor="text1"/>
        </w:rPr>
        <w:t xml:space="preserve"> </w:t>
      </w:r>
      <w:r w:rsidR="00E25631" w:rsidRPr="00602688">
        <w:rPr>
          <w:color w:val="000000" w:themeColor="text1"/>
        </w:rPr>
        <w:t>„Dėl kuo skubesnio viešųjų greitosios medicinos pagalbos įstaigų savininko teisių ir pareigų perdavimo</w:t>
      </w:r>
      <w:r w:rsidR="00E0660A" w:rsidRPr="00602688">
        <w:rPr>
          <w:color w:val="000000" w:themeColor="text1"/>
        </w:rPr>
        <w:t>“</w:t>
      </w:r>
      <w:r w:rsidRPr="00602688">
        <w:t>, rengiamas šis tarybos sprendimas.</w:t>
      </w:r>
    </w:p>
    <w:p w:rsidR="00864D33" w:rsidRPr="00864D33" w:rsidRDefault="00864D33" w:rsidP="00864D33">
      <w:pPr>
        <w:ind w:firstLine="709"/>
        <w:jc w:val="both"/>
      </w:pPr>
      <w:r w:rsidRPr="00FE6F29">
        <w:t>Plungės rajono savivaldybei nuosavybės teise priklauso turtas, dėl kurio perdavimo bus sprendžiama jau kitame vėlesniame tarybos posėdyje atskiru sprendimu:</w:t>
      </w:r>
    </w:p>
    <w:p w:rsidR="00467972" w:rsidRDefault="0018272F" w:rsidP="00467972">
      <w:pPr>
        <w:pStyle w:val="Sraopastraipa"/>
        <w:numPr>
          <w:ilvl w:val="0"/>
          <w:numId w:val="7"/>
        </w:numPr>
        <w:jc w:val="both"/>
      </w:pPr>
      <w:r>
        <w:t>V</w:t>
      </w:r>
      <w:r w:rsidR="00864D33" w:rsidRPr="00823DAF">
        <w:t xml:space="preserve">iešajai įstaigai </w:t>
      </w:r>
      <w:r w:rsidR="00864D33" w:rsidRPr="00137E5E">
        <w:t>Plungės rajono greitosios medicinos pagalbai</w:t>
      </w:r>
      <w:r w:rsidR="00864D33" w:rsidRPr="00823DAF">
        <w:t xml:space="preserve"> </w:t>
      </w:r>
      <w:r w:rsidR="00864D33" w:rsidRPr="002B164C">
        <w:t>patikėjimo teise</w:t>
      </w:r>
      <w:r w:rsidR="00864D33" w:rsidRPr="00192A6D">
        <w:rPr>
          <w:b/>
        </w:rPr>
        <w:t xml:space="preserve"> </w:t>
      </w:r>
      <w:r w:rsidR="00864D33" w:rsidRPr="002B164C">
        <w:t>pagal patikėjimo sutartį</w:t>
      </w:r>
      <w:r w:rsidR="00864D33" w:rsidRPr="00192A6D">
        <w:rPr>
          <w:i/>
          <w:iCs/>
        </w:rPr>
        <w:t xml:space="preserve"> </w:t>
      </w:r>
      <w:r w:rsidR="00864D33" w:rsidRPr="00823DAF">
        <w:t>perduot</w:t>
      </w:r>
      <w:r w:rsidR="00864D33">
        <w:t>as</w:t>
      </w:r>
      <w:r w:rsidR="00864D33" w:rsidRPr="00823DAF">
        <w:t xml:space="preserve"> nekilnojam</w:t>
      </w:r>
      <w:r w:rsidR="00864D33">
        <w:t>asis</w:t>
      </w:r>
      <w:r w:rsidR="00864D33" w:rsidRPr="00823DAF">
        <w:t xml:space="preserve"> turt</w:t>
      </w:r>
      <w:r w:rsidR="00864D33">
        <w:t>as,</w:t>
      </w:r>
      <w:r w:rsidR="00864D33" w:rsidRPr="00B932A6">
        <w:t xml:space="preserve"> </w:t>
      </w:r>
      <w:r w:rsidR="00864D33" w:rsidRPr="00823DAF">
        <w:t>kuri</w:t>
      </w:r>
      <w:r w:rsidR="00864D33">
        <w:t>o</w:t>
      </w:r>
      <w:r w:rsidR="00864D33" w:rsidRPr="00823DAF">
        <w:t xml:space="preserve"> </w:t>
      </w:r>
      <w:r w:rsidR="00864D33">
        <w:t xml:space="preserve">bendra </w:t>
      </w:r>
      <w:r w:rsidR="00864D33" w:rsidRPr="00823DAF">
        <w:t xml:space="preserve">įsigijimo vertė – </w:t>
      </w:r>
      <w:r w:rsidR="00864D33" w:rsidRPr="00192A6D">
        <w:rPr>
          <w:bCs/>
        </w:rPr>
        <w:t>27 131,72</w:t>
      </w:r>
      <w:r w:rsidR="00864D33" w:rsidRPr="00823DAF">
        <w:t xml:space="preserve"> </w:t>
      </w:r>
      <w:proofErr w:type="spellStart"/>
      <w:r w:rsidR="00864D33">
        <w:t>Eur</w:t>
      </w:r>
      <w:proofErr w:type="spellEnd"/>
      <w:r w:rsidR="00192A6D">
        <w:t>.</w:t>
      </w:r>
    </w:p>
    <w:p w:rsidR="00B716D5" w:rsidRDefault="00B716D5" w:rsidP="00B716D5">
      <w:pPr>
        <w:jc w:val="both"/>
      </w:pPr>
    </w:p>
    <w:p w:rsidR="00B716D5" w:rsidRDefault="00B716D5" w:rsidP="00B716D5">
      <w:pPr>
        <w:jc w:val="both"/>
      </w:pPr>
    </w:p>
    <w:tbl>
      <w:tblPr>
        <w:tblW w:w="9639" w:type="dxa"/>
        <w:tblInd w:w="108" w:type="dxa"/>
        <w:tblLayout w:type="fixed"/>
        <w:tblLook w:val="04A0" w:firstRow="1" w:lastRow="0" w:firstColumn="1" w:lastColumn="0" w:noHBand="0" w:noVBand="1"/>
      </w:tblPr>
      <w:tblGrid>
        <w:gridCol w:w="142"/>
        <w:gridCol w:w="567"/>
        <w:gridCol w:w="394"/>
        <w:gridCol w:w="1165"/>
        <w:gridCol w:w="180"/>
        <w:gridCol w:w="1316"/>
        <w:gridCol w:w="914"/>
        <w:gridCol w:w="1418"/>
        <w:gridCol w:w="1222"/>
        <w:gridCol w:w="53"/>
        <w:gridCol w:w="1134"/>
        <w:gridCol w:w="1134"/>
      </w:tblGrid>
      <w:tr w:rsidR="00192A6D" w:rsidRPr="00192A6D" w:rsidTr="00192A6D">
        <w:trPr>
          <w:gridAfter w:val="3"/>
          <w:wAfter w:w="2321" w:type="dxa"/>
          <w:trHeight w:val="255"/>
        </w:trPr>
        <w:tc>
          <w:tcPr>
            <w:tcW w:w="1103" w:type="dxa"/>
            <w:gridSpan w:val="3"/>
            <w:tcBorders>
              <w:top w:val="nil"/>
              <w:left w:val="nil"/>
              <w:bottom w:val="nil"/>
              <w:right w:val="nil"/>
            </w:tcBorders>
            <w:shd w:val="clear" w:color="000000" w:fill="FFFFFF"/>
          </w:tcPr>
          <w:p w:rsidR="00192A6D" w:rsidRPr="00192A6D" w:rsidRDefault="00192A6D" w:rsidP="00192A6D">
            <w:pPr>
              <w:jc w:val="both"/>
            </w:pPr>
          </w:p>
        </w:tc>
        <w:tc>
          <w:tcPr>
            <w:tcW w:w="1345" w:type="dxa"/>
            <w:gridSpan w:val="2"/>
            <w:tcBorders>
              <w:top w:val="nil"/>
              <w:left w:val="nil"/>
              <w:bottom w:val="nil"/>
              <w:right w:val="nil"/>
            </w:tcBorders>
            <w:shd w:val="clear" w:color="000000" w:fill="FFFFFF"/>
            <w:noWrap/>
            <w:vAlign w:val="bottom"/>
            <w:hideMark/>
          </w:tcPr>
          <w:p w:rsidR="00192A6D" w:rsidRPr="00192A6D" w:rsidRDefault="00192A6D" w:rsidP="00192A6D">
            <w:pPr>
              <w:jc w:val="both"/>
            </w:pPr>
            <w:r w:rsidRPr="00192A6D">
              <w:t> </w:t>
            </w:r>
          </w:p>
        </w:tc>
        <w:tc>
          <w:tcPr>
            <w:tcW w:w="1316" w:type="dxa"/>
            <w:tcBorders>
              <w:top w:val="nil"/>
              <w:left w:val="nil"/>
              <w:bottom w:val="nil"/>
              <w:right w:val="nil"/>
            </w:tcBorders>
            <w:shd w:val="clear" w:color="000000" w:fill="FFFFFF"/>
            <w:noWrap/>
            <w:vAlign w:val="bottom"/>
            <w:hideMark/>
          </w:tcPr>
          <w:p w:rsidR="00192A6D" w:rsidRPr="00192A6D" w:rsidRDefault="00192A6D" w:rsidP="00192A6D">
            <w:pPr>
              <w:jc w:val="both"/>
            </w:pPr>
            <w:r w:rsidRPr="00192A6D">
              <w:t> </w:t>
            </w:r>
          </w:p>
        </w:tc>
        <w:tc>
          <w:tcPr>
            <w:tcW w:w="3554" w:type="dxa"/>
            <w:gridSpan w:val="3"/>
            <w:tcBorders>
              <w:top w:val="nil"/>
              <w:left w:val="nil"/>
              <w:bottom w:val="nil"/>
              <w:right w:val="nil"/>
            </w:tcBorders>
            <w:shd w:val="clear" w:color="000000" w:fill="FFFFFF"/>
            <w:noWrap/>
            <w:vAlign w:val="bottom"/>
            <w:hideMark/>
          </w:tcPr>
          <w:p w:rsidR="00192A6D" w:rsidRPr="00192A6D" w:rsidRDefault="00192A6D" w:rsidP="00192A6D">
            <w:pPr>
              <w:jc w:val="both"/>
            </w:pPr>
          </w:p>
        </w:tc>
      </w:tr>
      <w:tr w:rsidR="00192A6D" w:rsidRPr="00192A6D" w:rsidTr="00B716D5">
        <w:trPr>
          <w:gridBefore w:val="1"/>
          <w:wBefore w:w="142" w:type="dxa"/>
          <w:trHeight w:val="773"/>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92A6D" w:rsidRPr="00B716D5" w:rsidRDefault="00192A6D" w:rsidP="00B716D5">
            <w:pPr>
              <w:jc w:val="center"/>
              <w:rPr>
                <w:b/>
                <w:bCs/>
                <w:sz w:val="22"/>
                <w:szCs w:val="22"/>
              </w:rPr>
            </w:pPr>
            <w:r w:rsidRPr="00B716D5">
              <w:rPr>
                <w:b/>
                <w:bCs/>
                <w:sz w:val="22"/>
                <w:szCs w:val="22"/>
              </w:rPr>
              <w:lastRenderedPageBreak/>
              <w:t>Eil. Nr.</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192A6D" w:rsidRPr="00B716D5" w:rsidRDefault="00192A6D" w:rsidP="00B716D5">
            <w:pPr>
              <w:jc w:val="center"/>
              <w:rPr>
                <w:b/>
                <w:bCs/>
                <w:sz w:val="22"/>
                <w:szCs w:val="22"/>
              </w:rPr>
            </w:pPr>
            <w:r w:rsidRPr="00B716D5">
              <w:rPr>
                <w:b/>
                <w:bCs/>
                <w:sz w:val="22"/>
                <w:szCs w:val="22"/>
              </w:rPr>
              <w:t>Unikalus Nr.</w:t>
            </w:r>
          </w:p>
        </w:tc>
        <w:tc>
          <w:tcPr>
            <w:tcW w:w="2410" w:type="dxa"/>
            <w:gridSpan w:val="3"/>
            <w:tcBorders>
              <w:top w:val="single" w:sz="4" w:space="0" w:color="auto"/>
              <w:left w:val="nil"/>
              <w:bottom w:val="single" w:sz="4" w:space="0" w:color="auto"/>
              <w:right w:val="single" w:sz="4" w:space="0" w:color="auto"/>
            </w:tcBorders>
            <w:shd w:val="clear" w:color="000000" w:fill="FFFFFF"/>
            <w:vAlign w:val="center"/>
            <w:hideMark/>
          </w:tcPr>
          <w:p w:rsidR="00192A6D" w:rsidRPr="00B716D5" w:rsidRDefault="00192A6D" w:rsidP="00B716D5">
            <w:pPr>
              <w:jc w:val="center"/>
              <w:rPr>
                <w:b/>
                <w:bCs/>
                <w:sz w:val="22"/>
                <w:szCs w:val="22"/>
              </w:rPr>
            </w:pPr>
            <w:r w:rsidRPr="00B716D5">
              <w:rPr>
                <w:b/>
                <w:bCs/>
                <w:sz w:val="22"/>
                <w:szCs w:val="22"/>
              </w:rPr>
              <w:t>Adresas</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192A6D" w:rsidRPr="00B716D5" w:rsidRDefault="00192A6D" w:rsidP="00B716D5">
            <w:pPr>
              <w:jc w:val="center"/>
              <w:rPr>
                <w:b/>
                <w:bCs/>
                <w:sz w:val="22"/>
                <w:szCs w:val="22"/>
              </w:rPr>
            </w:pPr>
            <w:r w:rsidRPr="00B716D5">
              <w:rPr>
                <w:b/>
                <w:bCs/>
                <w:sz w:val="22"/>
                <w:szCs w:val="22"/>
              </w:rPr>
              <w:t>Bendras plotas (</w:t>
            </w:r>
            <w:proofErr w:type="spellStart"/>
            <w:r w:rsidRPr="00B716D5">
              <w:rPr>
                <w:b/>
                <w:bCs/>
                <w:sz w:val="22"/>
                <w:szCs w:val="22"/>
              </w:rPr>
              <w:t>kv.m</w:t>
            </w:r>
            <w:proofErr w:type="spellEnd"/>
            <w:r w:rsidRPr="00B716D5">
              <w:rPr>
                <w:b/>
                <w:bCs/>
                <w:sz w:val="22"/>
                <w:szCs w:val="22"/>
              </w:rPr>
              <w:t>)</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192A6D" w:rsidRPr="00B716D5" w:rsidRDefault="00192A6D" w:rsidP="00B716D5">
            <w:pPr>
              <w:jc w:val="center"/>
              <w:rPr>
                <w:b/>
                <w:bCs/>
                <w:sz w:val="22"/>
                <w:szCs w:val="22"/>
              </w:rPr>
            </w:pPr>
            <w:r w:rsidRPr="00B716D5">
              <w:rPr>
                <w:b/>
                <w:bCs/>
                <w:sz w:val="22"/>
                <w:szCs w:val="22"/>
              </w:rPr>
              <w:t>Pavadinimas</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92A6D" w:rsidRPr="00B716D5" w:rsidRDefault="00192A6D" w:rsidP="00B716D5">
            <w:pPr>
              <w:jc w:val="center"/>
              <w:rPr>
                <w:b/>
                <w:bCs/>
                <w:sz w:val="22"/>
                <w:szCs w:val="22"/>
              </w:rPr>
            </w:pPr>
            <w:r w:rsidRPr="00B716D5">
              <w:rPr>
                <w:b/>
                <w:bCs/>
                <w:sz w:val="22"/>
                <w:szCs w:val="22"/>
              </w:rPr>
              <w:t>Kiekis (vnt.)</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92A6D" w:rsidRPr="00B716D5" w:rsidRDefault="00192A6D" w:rsidP="00B716D5">
            <w:pPr>
              <w:jc w:val="center"/>
              <w:rPr>
                <w:b/>
                <w:bCs/>
                <w:sz w:val="22"/>
                <w:szCs w:val="22"/>
              </w:rPr>
            </w:pPr>
            <w:r w:rsidRPr="00B716D5">
              <w:rPr>
                <w:b/>
                <w:bCs/>
                <w:sz w:val="22"/>
                <w:szCs w:val="22"/>
              </w:rPr>
              <w:t>Įsigijimo vertė (</w:t>
            </w:r>
            <w:proofErr w:type="spellStart"/>
            <w:r w:rsidRPr="00B716D5">
              <w:rPr>
                <w:b/>
                <w:bCs/>
                <w:sz w:val="22"/>
                <w:szCs w:val="22"/>
              </w:rPr>
              <w:t>Eur</w:t>
            </w:r>
            <w:proofErr w:type="spellEnd"/>
            <w:r w:rsidRPr="00B716D5">
              <w:rPr>
                <w:b/>
                <w:bCs/>
                <w:sz w:val="22"/>
                <w:szCs w:val="22"/>
              </w:rPr>
              <w:t>)</w:t>
            </w:r>
          </w:p>
        </w:tc>
      </w:tr>
      <w:tr w:rsidR="00192A6D" w:rsidRPr="00192A6D" w:rsidTr="00B716D5">
        <w:trPr>
          <w:gridBefore w:val="1"/>
          <w:wBefore w:w="142" w:type="dxa"/>
          <w:trHeight w:val="521"/>
        </w:trPr>
        <w:tc>
          <w:tcPr>
            <w:tcW w:w="567" w:type="dxa"/>
            <w:tcBorders>
              <w:top w:val="single" w:sz="4" w:space="0" w:color="auto"/>
              <w:left w:val="single" w:sz="4" w:space="0" w:color="auto"/>
              <w:bottom w:val="single" w:sz="4" w:space="0" w:color="auto"/>
              <w:right w:val="single" w:sz="4" w:space="0" w:color="auto"/>
            </w:tcBorders>
            <w:shd w:val="clear" w:color="000000" w:fill="FFFFFF"/>
          </w:tcPr>
          <w:p w:rsidR="00192A6D" w:rsidRPr="00192A6D" w:rsidRDefault="00192A6D" w:rsidP="00192A6D">
            <w:pPr>
              <w:jc w:val="both"/>
            </w:pPr>
            <w:r w:rsidRPr="00192A6D">
              <w:t>1.</w:t>
            </w:r>
          </w:p>
        </w:tc>
        <w:tc>
          <w:tcPr>
            <w:tcW w:w="1559" w:type="dxa"/>
            <w:gridSpan w:val="2"/>
            <w:tcBorders>
              <w:top w:val="single" w:sz="4" w:space="0" w:color="auto"/>
              <w:left w:val="nil"/>
              <w:bottom w:val="single" w:sz="4" w:space="0" w:color="auto"/>
              <w:right w:val="single" w:sz="4" w:space="0" w:color="auto"/>
            </w:tcBorders>
            <w:shd w:val="clear" w:color="000000" w:fill="FFFFFF"/>
          </w:tcPr>
          <w:p w:rsidR="00192A6D" w:rsidRPr="00192A6D" w:rsidRDefault="00192A6D" w:rsidP="00192A6D">
            <w:pPr>
              <w:jc w:val="both"/>
            </w:pPr>
            <w:r w:rsidRPr="00192A6D">
              <w:t>6897-1003-8097</w:t>
            </w:r>
          </w:p>
        </w:tc>
        <w:tc>
          <w:tcPr>
            <w:tcW w:w="2410" w:type="dxa"/>
            <w:gridSpan w:val="3"/>
            <w:tcBorders>
              <w:top w:val="single" w:sz="4" w:space="0" w:color="auto"/>
              <w:left w:val="nil"/>
              <w:bottom w:val="single" w:sz="4" w:space="0" w:color="auto"/>
              <w:right w:val="single" w:sz="4" w:space="0" w:color="auto"/>
            </w:tcBorders>
            <w:shd w:val="clear" w:color="000000" w:fill="FFFFFF"/>
          </w:tcPr>
          <w:p w:rsidR="00192A6D" w:rsidRPr="00192A6D" w:rsidRDefault="00192A6D" w:rsidP="00192A6D">
            <w:pPr>
              <w:jc w:val="both"/>
            </w:pPr>
            <w:r w:rsidRPr="00192A6D">
              <w:t>Beržų akligatvis Nr.7, Plungė (plane žymimas 12G1p)</w:t>
            </w:r>
          </w:p>
        </w:tc>
        <w:tc>
          <w:tcPr>
            <w:tcW w:w="1418" w:type="dxa"/>
            <w:tcBorders>
              <w:top w:val="single" w:sz="4" w:space="0" w:color="auto"/>
              <w:left w:val="nil"/>
              <w:bottom w:val="single" w:sz="4" w:space="0" w:color="auto"/>
              <w:right w:val="single" w:sz="4" w:space="0" w:color="auto"/>
            </w:tcBorders>
            <w:shd w:val="clear" w:color="000000" w:fill="FFFFFF"/>
          </w:tcPr>
          <w:p w:rsidR="00192A6D" w:rsidRPr="00192A6D" w:rsidRDefault="00192A6D" w:rsidP="00192A6D">
            <w:pPr>
              <w:jc w:val="center"/>
              <w:rPr>
                <w:bCs/>
              </w:rPr>
            </w:pPr>
            <w:r w:rsidRPr="00192A6D">
              <w:rPr>
                <w:bCs/>
              </w:rPr>
              <w:t>422,73</w:t>
            </w:r>
          </w:p>
        </w:tc>
        <w:tc>
          <w:tcPr>
            <w:tcW w:w="1275" w:type="dxa"/>
            <w:gridSpan w:val="2"/>
            <w:tcBorders>
              <w:top w:val="single" w:sz="4" w:space="0" w:color="auto"/>
              <w:left w:val="nil"/>
              <w:bottom w:val="single" w:sz="4" w:space="0" w:color="auto"/>
              <w:right w:val="single" w:sz="4" w:space="0" w:color="auto"/>
            </w:tcBorders>
            <w:shd w:val="clear" w:color="000000" w:fill="FFFFFF"/>
          </w:tcPr>
          <w:p w:rsidR="00192A6D" w:rsidRPr="00192A6D" w:rsidRDefault="00192A6D" w:rsidP="00192A6D">
            <w:pPr>
              <w:jc w:val="both"/>
              <w:rPr>
                <w:bCs/>
              </w:rPr>
            </w:pPr>
            <w:r w:rsidRPr="00192A6D">
              <w:t>Pastatas-garažas</w:t>
            </w:r>
          </w:p>
        </w:tc>
        <w:tc>
          <w:tcPr>
            <w:tcW w:w="1134" w:type="dxa"/>
            <w:tcBorders>
              <w:top w:val="single" w:sz="4" w:space="0" w:color="auto"/>
              <w:left w:val="nil"/>
              <w:bottom w:val="single" w:sz="4" w:space="0" w:color="auto"/>
              <w:right w:val="single" w:sz="4" w:space="0" w:color="auto"/>
            </w:tcBorders>
            <w:shd w:val="clear" w:color="000000" w:fill="FFFFFF"/>
          </w:tcPr>
          <w:p w:rsidR="00192A6D" w:rsidRPr="00192A6D" w:rsidRDefault="00192A6D" w:rsidP="00192A6D">
            <w:pPr>
              <w:jc w:val="center"/>
              <w:rPr>
                <w:bCs/>
              </w:rPr>
            </w:pPr>
            <w:r w:rsidRPr="00192A6D">
              <w:rPr>
                <w:bCs/>
              </w:rPr>
              <w:t>1</w:t>
            </w:r>
          </w:p>
        </w:tc>
        <w:tc>
          <w:tcPr>
            <w:tcW w:w="1134" w:type="dxa"/>
            <w:tcBorders>
              <w:top w:val="single" w:sz="4" w:space="0" w:color="auto"/>
              <w:left w:val="nil"/>
              <w:bottom w:val="single" w:sz="4" w:space="0" w:color="auto"/>
              <w:right w:val="single" w:sz="4" w:space="0" w:color="auto"/>
            </w:tcBorders>
            <w:shd w:val="clear" w:color="000000" w:fill="FFFFFF"/>
          </w:tcPr>
          <w:p w:rsidR="00192A6D" w:rsidRPr="00192A6D" w:rsidRDefault="00192A6D" w:rsidP="00192A6D">
            <w:pPr>
              <w:jc w:val="both"/>
              <w:rPr>
                <w:bCs/>
              </w:rPr>
            </w:pPr>
            <w:r w:rsidRPr="00192A6D">
              <w:rPr>
                <w:bCs/>
              </w:rPr>
              <w:t>8721,44</w:t>
            </w:r>
          </w:p>
        </w:tc>
      </w:tr>
      <w:tr w:rsidR="00192A6D" w:rsidRPr="00192A6D" w:rsidTr="00B716D5">
        <w:trPr>
          <w:gridBefore w:val="1"/>
          <w:wBefore w:w="142" w:type="dxa"/>
          <w:trHeight w:val="621"/>
        </w:trPr>
        <w:tc>
          <w:tcPr>
            <w:tcW w:w="567" w:type="dxa"/>
            <w:tcBorders>
              <w:top w:val="single" w:sz="4" w:space="0" w:color="auto"/>
              <w:left w:val="single" w:sz="4" w:space="0" w:color="auto"/>
              <w:bottom w:val="single" w:sz="4" w:space="0" w:color="auto"/>
              <w:right w:val="single" w:sz="4" w:space="0" w:color="auto"/>
            </w:tcBorders>
            <w:shd w:val="clear" w:color="000000" w:fill="FFFFFF"/>
          </w:tcPr>
          <w:p w:rsidR="00192A6D" w:rsidRPr="00192A6D" w:rsidRDefault="00192A6D" w:rsidP="00192A6D">
            <w:pPr>
              <w:jc w:val="both"/>
            </w:pPr>
            <w:r w:rsidRPr="00192A6D">
              <w:t>2.</w:t>
            </w:r>
          </w:p>
        </w:tc>
        <w:tc>
          <w:tcPr>
            <w:tcW w:w="1559" w:type="dxa"/>
            <w:gridSpan w:val="2"/>
            <w:tcBorders>
              <w:top w:val="single" w:sz="4" w:space="0" w:color="auto"/>
              <w:left w:val="nil"/>
              <w:bottom w:val="single" w:sz="4" w:space="0" w:color="auto"/>
              <w:right w:val="single" w:sz="4" w:space="0" w:color="auto"/>
            </w:tcBorders>
            <w:shd w:val="clear" w:color="000000" w:fill="FFFFFF"/>
          </w:tcPr>
          <w:p w:rsidR="00192A6D" w:rsidRPr="00192A6D" w:rsidRDefault="00192A6D" w:rsidP="00192A6D">
            <w:pPr>
              <w:jc w:val="both"/>
            </w:pPr>
            <w:r w:rsidRPr="00192A6D">
              <w:t>4400-2391-1433:7610</w:t>
            </w:r>
          </w:p>
        </w:tc>
        <w:tc>
          <w:tcPr>
            <w:tcW w:w="2410" w:type="dxa"/>
            <w:gridSpan w:val="3"/>
            <w:tcBorders>
              <w:top w:val="single" w:sz="4" w:space="0" w:color="auto"/>
              <w:left w:val="nil"/>
              <w:bottom w:val="single" w:sz="4" w:space="0" w:color="auto"/>
              <w:right w:val="single" w:sz="4" w:space="0" w:color="auto"/>
            </w:tcBorders>
            <w:shd w:val="clear" w:color="000000" w:fill="FFFFFF"/>
          </w:tcPr>
          <w:p w:rsidR="00192A6D" w:rsidRPr="00192A6D" w:rsidRDefault="00192A6D" w:rsidP="00192A6D">
            <w:pPr>
              <w:jc w:val="both"/>
            </w:pPr>
            <w:r w:rsidRPr="00192A6D">
              <w:t>J.Tumo – Vaižganto g. Nr.97B ,Plungė,  garažo Nr.1</w:t>
            </w:r>
          </w:p>
        </w:tc>
        <w:tc>
          <w:tcPr>
            <w:tcW w:w="1418" w:type="dxa"/>
            <w:tcBorders>
              <w:top w:val="single" w:sz="4" w:space="0" w:color="auto"/>
              <w:left w:val="nil"/>
              <w:bottom w:val="single" w:sz="4" w:space="0" w:color="auto"/>
              <w:right w:val="single" w:sz="4" w:space="0" w:color="auto"/>
            </w:tcBorders>
            <w:shd w:val="clear" w:color="000000" w:fill="FFFFFF"/>
          </w:tcPr>
          <w:p w:rsidR="00192A6D" w:rsidRPr="00192A6D" w:rsidRDefault="00192A6D" w:rsidP="00192A6D">
            <w:pPr>
              <w:jc w:val="center"/>
              <w:rPr>
                <w:bCs/>
              </w:rPr>
            </w:pPr>
            <w:r w:rsidRPr="00192A6D">
              <w:rPr>
                <w:bCs/>
              </w:rPr>
              <w:t>270,90</w:t>
            </w:r>
          </w:p>
        </w:tc>
        <w:tc>
          <w:tcPr>
            <w:tcW w:w="1275" w:type="dxa"/>
            <w:gridSpan w:val="2"/>
            <w:tcBorders>
              <w:top w:val="single" w:sz="4" w:space="0" w:color="auto"/>
              <w:left w:val="nil"/>
              <w:bottom w:val="single" w:sz="4" w:space="0" w:color="auto"/>
              <w:right w:val="single" w:sz="4" w:space="0" w:color="auto"/>
            </w:tcBorders>
            <w:shd w:val="clear" w:color="000000" w:fill="FFFFFF"/>
          </w:tcPr>
          <w:p w:rsidR="00192A6D" w:rsidRPr="00192A6D" w:rsidRDefault="00192A6D" w:rsidP="00192A6D">
            <w:pPr>
              <w:jc w:val="both"/>
              <w:rPr>
                <w:bCs/>
              </w:rPr>
            </w:pPr>
            <w:r w:rsidRPr="00192A6D">
              <w:t>Pastatas - garažas</w:t>
            </w:r>
          </w:p>
        </w:tc>
        <w:tc>
          <w:tcPr>
            <w:tcW w:w="1134" w:type="dxa"/>
            <w:tcBorders>
              <w:top w:val="single" w:sz="4" w:space="0" w:color="auto"/>
              <w:left w:val="nil"/>
              <w:bottom w:val="single" w:sz="4" w:space="0" w:color="auto"/>
              <w:right w:val="single" w:sz="4" w:space="0" w:color="auto"/>
            </w:tcBorders>
            <w:shd w:val="clear" w:color="000000" w:fill="FFFFFF"/>
          </w:tcPr>
          <w:p w:rsidR="00192A6D" w:rsidRPr="00192A6D" w:rsidRDefault="00192A6D" w:rsidP="00192A6D">
            <w:pPr>
              <w:jc w:val="center"/>
              <w:rPr>
                <w:bCs/>
              </w:rPr>
            </w:pPr>
            <w:r w:rsidRPr="00192A6D">
              <w:rPr>
                <w:bCs/>
              </w:rPr>
              <w:t>1</w:t>
            </w:r>
          </w:p>
        </w:tc>
        <w:tc>
          <w:tcPr>
            <w:tcW w:w="1134" w:type="dxa"/>
            <w:tcBorders>
              <w:top w:val="single" w:sz="4" w:space="0" w:color="auto"/>
              <w:left w:val="nil"/>
              <w:bottom w:val="single" w:sz="4" w:space="0" w:color="auto"/>
              <w:right w:val="single" w:sz="4" w:space="0" w:color="auto"/>
            </w:tcBorders>
            <w:shd w:val="clear" w:color="000000" w:fill="FFFFFF"/>
          </w:tcPr>
          <w:p w:rsidR="00192A6D" w:rsidRPr="00192A6D" w:rsidRDefault="00192A6D" w:rsidP="00192A6D">
            <w:pPr>
              <w:jc w:val="both"/>
              <w:rPr>
                <w:bCs/>
              </w:rPr>
            </w:pPr>
            <w:r w:rsidRPr="00192A6D">
              <w:rPr>
                <w:bCs/>
              </w:rPr>
              <w:t>18410,28</w:t>
            </w:r>
          </w:p>
        </w:tc>
      </w:tr>
      <w:tr w:rsidR="00192A6D" w:rsidRPr="00192A6D" w:rsidTr="00B716D5">
        <w:trPr>
          <w:gridBefore w:val="1"/>
          <w:wBefore w:w="142" w:type="dxa"/>
          <w:trHeight w:val="239"/>
        </w:trPr>
        <w:tc>
          <w:tcPr>
            <w:tcW w:w="7229" w:type="dxa"/>
            <w:gridSpan w:val="9"/>
            <w:tcBorders>
              <w:top w:val="single" w:sz="4" w:space="0" w:color="auto"/>
              <w:left w:val="single" w:sz="4" w:space="0" w:color="auto"/>
              <w:bottom w:val="single" w:sz="4" w:space="0" w:color="auto"/>
              <w:right w:val="single" w:sz="4" w:space="0" w:color="auto"/>
            </w:tcBorders>
            <w:shd w:val="clear" w:color="000000" w:fill="FFFFFF"/>
            <w:noWrap/>
            <w:hideMark/>
          </w:tcPr>
          <w:p w:rsidR="00192A6D" w:rsidRPr="00192A6D" w:rsidRDefault="00192A6D" w:rsidP="00192A6D">
            <w:pPr>
              <w:jc w:val="both"/>
            </w:pPr>
            <w:r w:rsidRPr="00192A6D">
              <w:t>Iš viso</w:t>
            </w:r>
          </w:p>
        </w:tc>
        <w:tc>
          <w:tcPr>
            <w:tcW w:w="1134" w:type="dxa"/>
            <w:tcBorders>
              <w:top w:val="nil"/>
              <w:left w:val="nil"/>
              <w:bottom w:val="single" w:sz="4" w:space="0" w:color="auto"/>
              <w:right w:val="single" w:sz="4" w:space="0" w:color="auto"/>
            </w:tcBorders>
            <w:shd w:val="clear" w:color="000000" w:fill="FFFFFF"/>
            <w:noWrap/>
            <w:hideMark/>
          </w:tcPr>
          <w:p w:rsidR="00192A6D" w:rsidRPr="00192A6D" w:rsidRDefault="00192A6D" w:rsidP="00192A6D">
            <w:pPr>
              <w:jc w:val="center"/>
              <w:rPr>
                <w:b/>
                <w:bCs/>
              </w:rPr>
            </w:pPr>
            <w:r w:rsidRPr="00192A6D">
              <w:rPr>
                <w:b/>
                <w:bCs/>
              </w:rPr>
              <w:t>2</w:t>
            </w:r>
          </w:p>
        </w:tc>
        <w:tc>
          <w:tcPr>
            <w:tcW w:w="1134" w:type="dxa"/>
            <w:tcBorders>
              <w:top w:val="nil"/>
              <w:left w:val="nil"/>
              <w:bottom w:val="single" w:sz="4" w:space="0" w:color="auto"/>
              <w:right w:val="single" w:sz="4" w:space="0" w:color="auto"/>
            </w:tcBorders>
            <w:shd w:val="clear" w:color="000000" w:fill="FFFFFF"/>
            <w:noWrap/>
            <w:hideMark/>
          </w:tcPr>
          <w:p w:rsidR="00192A6D" w:rsidRPr="00192A6D" w:rsidRDefault="00192A6D" w:rsidP="00192A6D">
            <w:pPr>
              <w:jc w:val="both"/>
              <w:rPr>
                <w:b/>
                <w:bCs/>
              </w:rPr>
            </w:pPr>
            <w:r w:rsidRPr="00192A6D">
              <w:rPr>
                <w:b/>
                <w:bCs/>
              </w:rPr>
              <w:t>27131,72</w:t>
            </w:r>
          </w:p>
        </w:tc>
      </w:tr>
    </w:tbl>
    <w:p w:rsidR="00467972" w:rsidRDefault="00467972" w:rsidP="00467972">
      <w:pPr>
        <w:jc w:val="both"/>
      </w:pPr>
    </w:p>
    <w:p w:rsidR="008F03F4" w:rsidRDefault="0018272F" w:rsidP="008F03F4">
      <w:pPr>
        <w:pStyle w:val="Sraopastraipa"/>
        <w:numPr>
          <w:ilvl w:val="0"/>
          <w:numId w:val="7"/>
        </w:numPr>
        <w:jc w:val="both"/>
      </w:pPr>
      <w:r>
        <w:t>V</w:t>
      </w:r>
      <w:bookmarkStart w:id="2" w:name="_GoBack"/>
      <w:bookmarkEnd w:id="2"/>
      <w:r w:rsidR="00864D33" w:rsidRPr="00823DAF">
        <w:t xml:space="preserve">iešajai įstaigai </w:t>
      </w:r>
      <w:r w:rsidR="00864D33" w:rsidRPr="00137E5E">
        <w:t>Plungės rajono greitosios medicinos pagalbai</w:t>
      </w:r>
      <w:r w:rsidR="00864D33" w:rsidRPr="00823DAF">
        <w:t xml:space="preserve"> </w:t>
      </w:r>
      <w:r w:rsidR="00864D33" w:rsidRPr="002B164C">
        <w:t>patikėjimo teise</w:t>
      </w:r>
      <w:r w:rsidR="00864D33" w:rsidRPr="008F03F4">
        <w:rPr>
          <w:b/>
        </w:rPr>
        <w:t xml:space="preserve"> </w:t>
      </w:r>
      <w:r w:rsidR="00864D33" w:rsidRPr="002B164C">
        <w:t>pagal patikėjimo sutartį</w:t>
      </w:r>
      <w:r w:rsidR="00864D33">
        <w:t xml:space="preserve"> </w:t>
      </w:r>
      <w:r w:rsidR="00864D33" w:rsidRPr="000B5FE8">
        <w:t>perduot</w:t>
      </w:r>
      <w:r w:rsidR="00864D33">
        <w:t>as</w:t>
      </w:r>
      <w:r w:rsidR="00864D33" w:rsidRPr="000B5FE8">
        <w:t xml:space="preserve"> </w:t>
      </w:r>
      <w:r w:rsidR="00864D33">
        <w:t>kitas</w:t>
      </w:r>
      <w:r w:rsidR="00864D33" w:rsidRPr="00823DAF">
        <w:t xml:space="preserve"> ilgalaik</w:t>
      </w:r>
      <w:r w:rsidR="00864D33">
        <w:t>is</w:t>
      </w:r>
      <w:r w:rsidR="00864D33" w:rsidRPr="00823DAF">
        <w:t xml:space="preserve"> </w:t>
      </w:r>
      <w:r w:rsidR="00864D33">
        <w:t xml:space="preserve">materialusis </w:t>
      </w:r>
      <w:r w:rsidR="00864D33" w:rsidRPr="00823DAF">
        <w:t>turt</w:t>
      </w:r>
      <w:r w:rsidR="00864D33">
        <w:t>as</w:t>
      </w:r>
      <w:r w:rsidR="00864D33" w:rsidRPr="00823DAF">
        <w:t>, kuri</w:t>
      </w:r>
      <w:r w:rsidR="00864D33">
        <w:t>o</w:t>
      </w:r>
      <w:r w:rsidR="00864D33" w:rsidRPr="00823DAF">
        <w:t xml:space="preserve"> </w:t>
      </w:r>
      <w:r w:rsidR="00864D33">
        <w:t xml:space="preserve">bendra </w:t>
      </w:r>
      <w:r w:rsidR="00864D33" w:rsidRPr="00823DAF">
        <w:t xml:space="preserve">įsigijimo vertė – </w:t>
      </w:r>
      <w:r w:rsidR="00864D33">
        <w:t>9</w:t>
      </w:r>
      <w:r w:rsidR="002244E1">
        <w:t>4</w:t>
      </w:r>
      <w:r w:rsidR="00864D33">
        <w:t xml:space="preserve"> 069,49 </w:t>
      </w:r>
      <w:proofErr w:type="spellStart"/>
      <w:r w:rsidR="00864D33">
        <w:t>Eur</w:t>
      </w:r>
      <w:proofErr w:type="spellEnd"/>
      <w:r w:rsidR="008F03F4">
        <w:t>.</w:t>
      </w:r>
    </w:p>
    <w:tbl>
      <w:tblPr>
        <w:tblW w:w="9371" w:type="dxa"/>
        <w:tblInd w:w="93" w:type="dxa"/>
        <w:tblLayout w:type="fixed"/>
        <w:tblLook w:val="04A0" w:firstRow="1" w:lastRow="0" w:firstColumn="1" w:lastColumn="0" w:noHBand="0" w:noVBand="1"/>
      </w:tblPr>
      <w:tblGrid>
        <w:gridCol w:w="15"/>
        <w:gridCol w:w="567"/>
        <w:gridCol w:w="536"/>
        <w:gridCol w:w="882"/>
        <w:gridCol w:w="463"/>
        <w:gridCol w:w="954"/>
        <w:gridCol w:w="362"/>
        <w:gridCol w:w="2757"/>
        <w:gridCol w:w="992"/>
        <w:gridCol w:w="1843"/>
      </w:tblGrid>
      <w:tr w:rsidR="001A45A0" w:rsidRPr="001A45A0" w:rsidTr="00461304">
        <w:trPr>
          <w:gridBefore w:val="1"/>
          <w:gridAfter w:val="3"/>
          <w:wBefore w:w="15" w:type="dxa"/>
          <w:wAfter w:w="5592" w:type="dxa"/>
          <w:trHeight w:val="255"/>
        </w:trPr>
        <w:tc>
          <w:tcPr>
            <w:tcW w:w="1103" w:type="dxa"/>
            <w:gridSpan w:val="2"/>
            <w:tcBorders>
              <w:top w:val="nil"/>
              <w:left w:val="nil"/>
              <w:bottom w:val="nil"/>
              <w:right w:val="nil"/>
            </w:tcBorders>
            <w:shd w:val="clear" w:color="000000" w:fill="FFFFFF"/>
          </w:tcPr>
          <w:p w:rsidR="001A45A0" w:rsidRPr="001A45A0" w:rsidRDefault="001A45A0" w:rsidP="001A45A0">
            <w:pPr>
              <w:jc w:val="both"/>
            </w:pPr>
          </w:p>
        </w:tc>
        <w:tc>
          <w:tcPr>
            <w:tcW w:w="1345" w:type="dxa"/>
            <w:gridSpan w:val="2"/>
            <w:tcBorders>
              <w:top w:val="nil"/>
              <w:left w:val="nil"/>
              <w:bottom w:val="nil"/>
              <w:right w:val="nil"/>
            </w:tcBorders>
            <w:shd w:val="clear" w:color="000000" w:fill="FFFFFF"/>
            <w:noWrap/>
            <w:vAlign w:val="bottom"/>
            <w:hideMark/>
          </w:tcPr>
          <w:p w:rsidR="001A45A0" w:rsidRPr="001A45A0" w:rsidRDefault="001A45A0" w:rsidP="001A45A0">
            <w:pPr>
              <w:jc w:val="both"/>
            </w:pPr>
            <w:r w:rsidRPr="001A45A0">
              <w:t> </w:t>
            </w:r>
          </w:p>
        </w:tc>
        <w:tc>
          <w:tcPr>
            <w:tcW w:w="1316" w:type="dxa"/>
            <w:gridSpan w:val="2"/>
            <w:tcBorders>
              <w:top w:val="nil"/>
              <w:left w:val="nil"/>
              <w:bottom w:val="nil"/>
              <w:right w:val="nil"/>
            </w:tcBorders>
            <w:shd w:val="clear" w:color="000000" w:fill="FFFFFF"/>
            <w:noWrap/>
            <w:vAlign w:val="bottom"/>
            <w:hideMark/>
          </w:tcPr>
          <w:p w:rsidR="001A45A0" w:rsidRPr="001A45A0" w:rsidRDefault="001A45A0" w:rsidP="001A45A0">
            <w:pPr>
              <w:jc w:val="both"/>
            </w:pPr>
            <w:r w:rsidRPr="001A45A0">
              <w:t> </w:t>
            </w:r>
          </w:p>
        </w:tc>
      </w:tr>
      <w:tr w:rsidR="001A45A0" w:rsidRPr="001A45A0" w:rsidTr="00B716D5">
        <w:trPr>
          <w:trHeight w:val="1032"/>
        </w:trPr>
        <w:tc>
          <w:tcPr>
            <w:tcW w:w="58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1A45A0" w:rsidRPr="00B716D5" w:rsidRDefault="001A45A0" w:rsidP="00B716D5">
            <w:pPr>
              <w:jc w:val="center"/>
              <w:rPr>
                <w:b/>
                <w:bCs/>
                <w:sz w:val="22"/>
                <w:szCs w:val="22"/>
              </w:rPr>
            </w:pPr>
            <w:r w:rsidRPr="00B716D5">
              <w:rPr>
                <w:b/>
                <w:bCs/>
                <w:sz w:val="22"/>
                <w:szCs w:val="22"/>
              </w:rPr>
              <w:t>Eil. Nr.</w:t>
            </w:r>
          </w:p>
        </w:tc>
        <w:tc>
          <w:tcPr>
            <w:tcW w:w="1418" w:type="dxa"/>
            <w:gridSpan w:val="2"/>
            <w:tcBorders>
              <w:top w:val="single" w:sz="4" w:space="0" w:color="auto"/>
              <w:left w:val="nil"/>
              <w:bottom w:val="single" w:sz="4" w:space="0" w:color="auto"/>
              <w:right w:val="single" w:sz="4" w:space="0" w:color="auto"/>
            </w:tcBorders>
            <w:shd w:val="clear" w:color="000000" w:fill="FFFFFF"/>
            <w:vAlign w:val="center"/>
            <w:hideMark/>
          </w:tcPr>
          <w:p w:rsidR="001A45A0" w:rsidRPr="00B716D5" w:rsidRDefault="001A45A0" w:rsidP="00B716D5">
            <w:pPr>
              <w:jc w:val="center"/>
              <w:rPr>
                <w:b/>
                <w:bCs/>
                <w:sz w:val="22"/>
                <w:szCs w:val="22"/>
              </w:rPr>
            </w:pPr>
            <w:r w:rsidRPr="00B716D5">
              <w:rPr>
                <w:b/>
                <w:bCs/>
                <w:sz w:val="22"/>
                <w:szCs w:val="22"/>
              </w:rPr>
              <w:t>Inventoriaus Nr.</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hideMark/>
          </w:tcPr>
          <w:p w:rsidR="001A45A0" w:rsidRPr="00B716D5" w:rsidRDefault="001A45A0" w:rsidP="00B716D5">
            <w:pPr>
              <w:jc w:val="center"/>
              <w:rPr>
                <w:b/>
                <w:bCs/>
                <w:sz w:val="22"/>
                <w:szCs w:val="22"/>
              </w:rPr>
            </w:pPr>
            <w:r w:rsidRPr="00B716D5">
              <w:rPr>
                <w:b/>
                <w:bCs/>
                <w:sz w:val="22"/>
                <w:szCs w:val="22"/>
              </w:rPr>
              <w:t>Įsigijimo data</w:t>
            </w:r>
          </w:p>
        </w:tc>
        <w:tc>
          <w:tcPr>
            <w:tcW w:w="3119" w:type="dxa"/>
            <w:gridSpan w:val="2"/>
            <w:tcBorders>
              <w:top w:val="single" w:sz="4" w:space="0" w:color="auto"/>
              <w:left w:val="nil"/>
              <w:bottom w:val="single" w:sz="4" w:space="0" w:color="auto"/>
              <w:right w:val="single" w:sz="4" w:space="0" w:color="auto"/>
            </w:tcBorders>
            <w:shd w:val="clear" w:color="000000" w:fill="FFFFFF"/>
            <w:vAlign w:val="center"/>
            <w:hideMark/>
          </w:tcPr>
          <w:p w:rsidR="001A45A0" w:rsidRPr="00B716D5" w:rsidRDefault="001A45A0" w:rsidP="00B716D5">
            <w:pPr>
              <w:jc w:val="center"/>
              <w:rPr>
                <w:b/>
                <w:bCs/>
                <w:sz w:val="22"/>
                <w:szCs w:val="22"/>
              </w:rPr>
            </w:pPr>
            <w:r w:rsidRPr="00B716D5">
              <w:rPr>
                <w:b/>
                <w:bCs/>
                <w:sz w:val="22"/>
                <w:szCs w:val="22"/>
              </w:rPr>
              <w:t>Pavadinimas</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1A45A0" w:rsidRPr="00B716D5" w:rsidRDefault="001A45A0" w:rsidP="00B716D5">
            <w:pPr>
              <w:jc w:val="center"/>
              <w:rPr>
                <w:b/>
                <w:bCs/>
                <w:sz w:val="22"/>
                <w:szCs w:val="22"/>
              </w:rPr>
            </w:pPr>
            <w:r w:rsidRPr="00B716D5">
              <w:rPr>
                <w:b/>
                <w:bCs/>
                <w:sz w:val="22"/>
                <w:szCs w:val="22"/>
              </w:rPr>
              <w:t>Kiekis (vnt.)</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1A45A0" w:rsidRPr="00B716D5" w:rsidRDefault="001A45A0" w:rsidP="00B716D5">
            <w:pPr>
              <w:jc w:val="center"/>
              <w:rPr>
                <w:b/>
                <w:bCs/>
                <w:sz w:val="22"/>
                <w:szCs w:val="22"/>
              </w:rPr>
            </w:pPr>
            <w:r w:rsidRPr="00B716D5">
              <w:rPr>
                <w:b/>
                <w:bCs/>
                <w:sz w:val="22"/>
                <w:szCs w:val="22"/>
              </w:rPr>
              <w:t>Įsigijimo vertė (</w:t>
            </w:r>
            <w:proofErr w:type="spellStart"/>
            <w:r w:rsidRPr="00B716D5">
              <w:rPr>
                <w:b/>
                <w:bCs/>
                <w:sz w:val="22"/>
                <w:szCs w:val="22"/>
              </w:rPr>
              <w:t>Eur</w:t>
            </w:r>
            <w:proofErr w:type="spellEnd"/>
            <w:r w:rsidRPr="00B716D5">
              <w:rPr>
                <w:b/>
                <w:bCs/>
                <w:sz w:val="22"/>
                <w:szCs w:val="22"/>
              </w:rPr>
              <w:t>)</w:t>
            </w:r>
          </w:p>
        </w:tc>
      </w:tr>
      <w:tr w:rsidR="001A45A0" w:rsidRPr="001A45A0" w:rsidTr="00B716D5">
        <w:trPr>
          <w:trHeight w:val="521"/>
        </w:trPr>
        <w:tc>
          <w:tcPr>
            <w:tcW w:w="582" w:type="dxa"/>
            <w:gridSpan w:val="2"/>
            <w:tcBorders>
              <w:top w:val="single" w:sz="4" w:space="0" w:color="auto"/>
              <w:left w:val="single" w:sz="4" w:space="0" w:color="auto"/>
              <w:bottom w:val="single" w:sz="4" w:space="0" w:color="auto"/>
              <w:right w:val="single" w:sz="4" w:space="0" w:color="auto"/>
            </w:tcBorders>
            <w:shd w:val="clear" w:color="000000" w:fill="FFFFFF"/>
          </w:tcPr>
          <w:p w:rsidR="001A45A0" w:rsidRPr="001A45A0" w:rsidRDefault="001A45A0" w:rsidP="001A45A0">
            <w:pPr>
              <w:jc w:val="both"/>
            </w:pPr>
            <w:r w:rsidRPr="001A45A0">
              <w:t>1.</w:t>
            </w:r>
          </w:p>
        </w:tc>
        <w:tc>
          <w:tcPr>
            <w:tcW w:w="1418" w:type="dxa"/>
            <w:gridSpan w:val="2"/>
            <w:tcBorders>
              <w:top w:val="single" w:sz="4" w:space="0" w:color="auto"/>
              <w:left w:val="nil"/>
              <w:bottom w:val="single" w:sz="4" w:space="0" w:color="auto"/>
              <w:right w:val="single" w:sz="4" w:space="0" w:color="auto"/>
            </w:tcBorders>
            <w:shd w:val="clear" w:color="000000" w:fill="FFFFFF"/>
          </w:tcPr>
          <w:p w:rsidR="001A45A0" w:rsidRPr="001A45A0" w:rsidRDefault="001A45A0" w:rsidP="001A45A0">
            <w:pPr>
              <w:jc w:val="both"/>
            </w:pPr>
            <w:r w:rsidRPr="001A45A0">
              <w:t>123029</w:t>
            </w:r>
          </w:p>
        </w:tc>
        <w:tc>
          <w:tcPr>
            <w:tcW w:w="1417" w:type="dxa"/>
            <w:gridSpan w:val="2"/>
            <w:tcBorders>
              <w:top w:val="single" w:sz="4" w:space="0" w:color="auto"/>
              <w:left w:val="nil"/>
              <w:bottom w:val="single" w:sz="4" w:space="0" w:color="auto"/>
              <w:right w:val="single" w:sz="4" w:space="0" w:color="auto"/>
            </w:tcBorders>
            <w:shd w:val="clear" w:color="000000" w:fill="FFFFFF"/>
          </w:tcPr>
          <w:p w:rsidR="001A45A0" w:rsidRPr="001A45A0" w:rsidRDefault="001A45A0" w:rsidP="001A45A0">
            <w:pPr>
              <w:jc w:val="both"/>
            </w:pPr>
            <w:r w:rsidRPr="001A45A0">
              <w:t>1980-12-01</w:t>
            </w:r>
          </w:p>
        </w:tc>
        <w:tc>
          <w:tcPr>
            <w:tcW w:w="3119" w:type="dxa"/>
            <w:gridSpan w:val="2"/>
            <w:tcBorders>
              <w:top w:val="single" w:sz="4" w:space="0" w:color="auto"/>
              <w:left w:val="nil"/>
              <w:bottom w:val="single" w:sz="4" w:space="0" w:color="auto"/>
              <w:right w:val="single" w:sz="4" w:space="0" w:color="auto"/>
            </w:tcBorders>
            <w:shd w:val="clear" w:color="000000" w:fill="FFFFFF"/>
          </w:tcPr>
          <w:p w:rsidR="001A45A0" w:rsidRPr="001A45A0" w:rsidRDefault="001A45A0" w:rsidP="001A45A0">
            <w:pPr>
              <w:jc w:val="both"/>
              <w:rPr>
                <w:bCs/>
              </w:rPr>
            </w:pPr>
            <w:r w:rsidRPr="001A45A0">
              <w:t>Metaliniai stelažai</w:t>
            </w:r>
          </w:p>
        </w:tc>
        <w:tc>
          <w:tcPr>
            <w:tcW w:w="992" w:type="dxa"/>
            <w:tcBorders>
              <w:top w:val="single" w:sz="4" w:space="0" w:color="auto"/>
              <w:left w:val="nil"/>
              <w:bottom w:val="single" w:sz="4" w:space="0" w:color="auto"/>
              <w:right w:val="single" w:sz="4" w:space="0" w:color="auto"/>
            </w:tcBorders>
            <w:shd w:val="clear" w:color="000000" w:fill="FFFFFF"/>
          </w:tcPr>
          <w:p w:rsidR="001A45A0" w:rsidRPr="001A45A0" w:rsidRDefault="001A45A0" w:rsidP="001A45A0">
            <w:pPr>
              <w:jc w:val="center"/>
              <w:rPr>
                <w:bCs/>
              </w:rPr>
            </w:pPr>
            <w:r w:rsidRPr="001A45A0">
              <w:rPr>
                <w:bCs/>
              </w:rPr>
              <w:t>1</w:t>
            </w:r>
          </w:p>
        </w:tc>
        <w:tc>
          <w:tcPr>
            <w:tcW w:w="1843" w:type="dxa"/>
            <w:tcBorders>
              <w:top w:val="single" w:sz="4" w:space="0" w:color="auto"/>
              <w:left w:val="nil"/>
              <w:bottom w:val="single" w:sz="4" w:space="0" w:color="auto"/>
              <w:right w:val="single" w:sz="4" w:space="0" w:color="auto"/>
            </w:tcBorders>
            <w:shd w:val="clear" w:color="000000" w:fill="FFFFFF"/>
          </w:tcPr>
          <w:p w:rsidR="001A45A0" w:rsidRPr="001A45A0" w:rsidRDefault="001A45A0" w:rsidP="001A45A0">
            <w:pPr>
              <w:jc w:val="center"/>
              <w:rPr>
                <w:bCs/>
              </w:rPr>
            </w:pPr>
            <w:r w:rsidRPr="001A45A0">
              <w:rPr>
                <w:bCs/>
              </w:rPr>
              <w:t>349,17</w:t>
            </w:r>
          </w:p>
        </w:tc>
      </w:tr>
      <w:tr w:rsidR="001A45A0" w:rsidRPr="001A45A0" w:rsidTr="00B716D5">
        <w:trPr>
          <w:trHeight w:val="621"/>
        </w:trPr>
        <w:tc>
          <w:tcPr>
            <w:tcW w:w="582" w:type="dxa"/>
            <w:gridSpan w:val="2"/>
            <w:tcBorders>
              <w:top w:val="single" w:sz="4" w:space="0" w:color="auto"/>
              <w:left w:val="single" w:sz="4" w:space="0" w:color="auto"/>
              <w:bottom w:val="single" w:sz="4" w:space="0" w:color="auto"/>
              <w:right w:val="single" w:sz="4" w:space="0" w:color="auto"/>
            </w:tcBorders>
            <w:shd w:val="clear" w:color="000000" w:fill="FFFFFF"/>
          </w:tcPr>
          <w:p w:rsidR="001A45A0" w:rsidRPr="001A45A0" w:rsidRDefault="001A45A0" w:rsidP="001A45A0">
            <w:pPr>
              <w:jc w:val="both"/>
            </w:pPr>
            <w:r w:rsidRPr="001A45A0">
              <w:t>2.</w:t>
            </w:r>
          </w:p>
        </w:tc>
        <w:tc>
          <w:tcPr>
            <w:tcW w:w="1418" w:type="dxa"/>
            <w:gridSpan w:val="2"/>
            <w:tcBorders>
              <w:top w:val="single" w:sz="4" w:space="0" w:color="auto"/>
              <w:left w:val="nil"/>
              <w:bottom w:val="single" w:sz="4" w:space="0" w:color="auto"/>
              <w:right w:val="single" w:sz="4" w:space="0" w:color="auto"/>
            </w:tcBorders>
            <w:shd w:val="clear" w:color="000000" w:fill="FFFFFF"/>
          </w:tcPr>
          <w:p w:rsidR="001A45A0" w:rsidRPr="001A45A0" w:rsidRDefault="001A45A0" w:rsidP="001A45A0">
            <w:pPr>
              <w:jc w:val="both"/>
            </w:pPr>
            <w:r w:rsidRPr="001A45A0">
              <w:t>123028</w:t>
            </w:r>
          </w:p>
        </w:tc>
        <w:tc>
          <w:tcPr>
            <w:tcW w:w="1417" w:type="dxa"/>
            <w:gridSpan w:val="2"/>
            <w:tcBorders>
              <w:top w:val="single" w:sz="4" w:space="0" w:color="auto"/>
              <w:left w:val="nil"/>
              <w:bottom w:val="single" w:sz="4" w:space="0" w:color="auto"/>
              <w:right w:val="single" w:sz="4" w:space="0" w:color="auto"/>
            </w:tcBorders>
            <w:shd w:val="clear" w:color="000000" w:fill="FFFFFF"/>
          </w:tcPr>
          <w:p w:rsidR="001A45A0" w:rsidRPr="001A45A0" w:rsidRDefault="001A45A0" w:rsidP="001A45A0">
            <w:pPr>
              <w:jc w:val="both"/>
            </w:pPr>
            <w:r w:rsidRPr="001A45A0">
              <w:t>1997-09-30</w:t>
            </w:r>
          </w:p>
        </w:tc>
        <w:tc>
          <w:tcPr>
            <w:tcW w:w="3119" w:type="dxa"/>
            <w:gridSpan w:val="2"/>
            <w:tcBorders>
              <w:top w:val="single" w:sz="4" w:space="0" w:color="auto"/>
              <w:left w:val="nil"/>
              <w:bottom w:val="single" w:sz="4" w:space="0" w:color="auto"/>
              <w:right w:val="single" w:sz="4" w:space="0" w:color="auto"/>
            </w:tcBorders>
            <w:shd w:val="clear" w:color="000000" w:fill="FFFFFF"/>
          </w:tcPr>
          <w:p w:rsidR="001A45A0" w:rsidRPr="001A45A0" w:rsidRDefault="001A45A0" w:rsidP="001A45A0">
            <w:pPr>
              <w:jc w:val="both"/>
              <w:rPr>
                <w:bCs/>
              </w:rPr>
            </w:pPr>
            <w:r w:rsidRPr="001A45A0">
              <w:t>Šilumos skaitiklis</w:t>
            </w:r>
          </w:p>
        </w:tc>
        <w:tc>
          <w:tcPr>
            <w:tcW w:w="992" w:type="dxa"/>
            <w:tcBorders>
              <w:top w:val="single" w:sz="4" w:space="0" w:color="auto"/>
              <w:left w:val="nil"/>
              <w:bottom w:val="single" w:sz="4" w:space="0" w:color="auto"/>
              <w:right w:val="single" w:sz="4" w:space="0" w:color="auto"/>
            </w:tcBorders>
            <w:shd w:val="clear" w:color="000000" w:fill="FFFFFF"/>
          </w:tcPr>
          <w:p w:rsidR="001A45A0" w:rsidRPr="001A45A0" w:rsidRDefault="001A45A0" w:rsidP="001A45A0">
            <w:pPr>
              <w:jc w:val="center"/>
              <w:rPr>
                <w:bCs/>
              </w:rPr>
            </w:pPr>
            <w:r w:rsidRPr="001A45A0">
              <w:rPr>
                <w:bCs/>
              </w:rPr>
              <w:t>1</w:t>
            </w:r>
          </w:p>
        </w:tc>
        <w:tc>
          <w:tcPr>
            <w:tcW w:w="1843" w:type="dxa"/>
            <w:tcBorders>
              <w:top w:val="single" w:sz="4" w:space="0" w:color="auto"/>
              <w:left w:val="nil"/>
              <w:bottom w:val="single" w:sz="4" w:space="0" w:color="auto"/>
              <w:right w:val="single" w:sz="4" w:space="0" w:color="auto"/>
            </w:tcBorders>
            <w:shd w:val="clear" w:color="000000" w:fill="FFFFFF"/>
          </w:tcPr>
          <w:p w:rsidR="001A45A0" w:rsidRPr="001A45A0" w:rsidRDefault="001A45A0" w:rsidP="001A45A0">
            <w:pPr>
              <w:jc w:val="center"/>
              <w:rPr>
                <w:bCs/>
              </w:rPr>
            </w:pPr>
            <w:r w:rsidRPr="001A45A0">
              <w:rPr>
                <w:bCs/>
              </w:rPr>
              <w:t>647,96</w:t>
            </w:r>
          </w:p>
        </w:tc>
      </w:tr>
      <w:tr w:rsidR="001A45A0" w:rsidRPr="001A45A0" w:rsidTr="00B716D5">
        <w:trPr>
          <w:trHeight w:val="621"/>
        </w:trPr>
        <w:tc>
          <w:tcPr>
            <w:tcW w:w="582" w:type="dxa"/>
            <w:gridSpan w:val="2"/>
            <w:tcBorders>
              <w:top w:val="single" w:sz="4" w:space="0" w:color="auto"/>
              <w:left w:val="single" w:sz="4" w:space="0" w:color="auto"/>
              <w:bottom w:val="single" w:sz="4" w:space="0" w:color="auto"/>
              <w:right w:val="single" w:sz="4" w:space="0" w:color="auto"/>
            </w:tcBorders>
            <w:shd w:val="clear" w:color="000000" w:fill="FFFFFF"/>
          </w:tcPr>
          <w:p w:rsidR="001A45A0" w:rsidRPr="001A45A0" w:rsidRDefault="001A45A0" w:rsidP="001A45A0">
            <w:pPr>
              <w:jc w:val="both"/>
            </w:pPr>
            <w:r w:rsidRPr="001A45A0">
              <w:t>3.</w:t>
            </w:r>
          </w:p>
        </w:tc>
        <w:tc>
          <w:tcPr>
            <w:tcW w:w="1418" w:type="dxa"/>
            <w:gridSpan w:val="2"/>
            <w:tcBorders>
              <w:top w:val="single" w:sz="4" w:space="0" w:color="auto"/>
              <w:left w:val="nil"/>
              <w:bottom w:val="single" w:sz="4" w:space="0" w:color="auto"/>
              <w:right w:val="single" w:sz="4" w:space="0" w:color="auto"/>
            </w:tcBorders>
            <w:shd w:val="clear" w:color="000000" w:fill="FFFFFF"/>
          </w:tcPr>
          <w:p w:rsidR="001A45A0" w:rsidRPr="001A45A0" w:rsidRDefault="001A45A0" w:rsidP="001A45A0">
            <w:pPr>
              <w:jc w:val="both"/>
            </w:pPr>
            <w:r w:rsidRPr="001A45A0">
              <w:t>123020</w:t>
            </w:r>
          </w:p>
        </w:tc>
        <w:tc>
          <w:tcPr>
            <w:tcW w:w="1417" w:type="dxa"/>
            <w:gridSpan w:val="2"/>
            <w:tcBorders>
              <w:top w:val="single" w:sz="4" w:space="0" w:color="auto"/>
              <w:left w:val="nil"/>
              <w:bottom w:val="single" w:sz="4" w:space="0" w:color="auto"/>
              <w:right w:val="single" w:sz="4" w:space="0" w:color="auto"/>
            </w:tcBorders>
            <w:shd w:val="clear" w:color="000000" w:fill="FFFFFF"/>
          </w:tcPr>
          <w:p w:rsidR="001A45A0" w:rsidRPr="001A45A0" w:rsidRDefault="001A45A0" w:rsidP="001A45A0">
            <w:pPr>
              <w:jc w:val="both"/>
            </w:pPr>
            <w:r w:rsidRPr="001A45A0">
              <w:t>1972-01-01</w:t>
            </w:r>
            <w:r w:rsidR="00B716D5">
              <w:t xml:space="preserve"> </w:t>
            </w:r>
            <w:proofErr w:type="spellStart"/>
            <w:r w:rsidRPr="001A45A0">
              <w:t>suv</w:t>
            </w:r>
            <w:proofErr w:type="spellEnd"/>
          </w:p>
        </w:tc>
        <w:tc>
          <w:tcPr>
            <w:tcW w:w="3119" w:type="dxa"/>
            <w:gridSpan w:val="2"/>
            <w:tcBorders>
              <w:top w:val="single" w:sz="4" w:space="0" w:color="auto"/>
              <w:left w:val="nil"/>
              <w:bottom w:val="single" w:sz="4" w:space="0" w:color="auto"/>
              <w:right w:val="single" w:sz="4" w:space="0" w:color="auto"/>
            </w:tcBorders>
            <w:shd w:val="clear" w:color="000000" w:fill="FFFFFF"/>
          </w:tcPr>
          <w:p w:rsidR="001A45A0" w:rsidRPr="001A45A0" w:rsidRDefault="001A45A0" w:rsidP="001A45A0">
            <w:pPr>
              <w:jc w:val="both"/>
            </w:pPr>
            <w:r w:rsidRPr="001A45A0">
              <w:t>Tekinimo staklės</w:t>
            </w:r>
          </w:p>
        </w:tc>
        <w:tc>
          <w:tcPr>
            <w:tcW w:w="992" w:type="dxa"/>
            <w:tcBorders>
              <w:top w:val="single" w:sz="4" w:space="0" w:color="auto"/>
              <w:left w:val="nil"/>
              <w:bottom w:val="single" w:sz="4" w:space="0" w:color="auto"/>
              <w:right w:val="single" w:sz="4" w:space="0" w:color="auto"/>
            </w:tcBorders>
            <w:shd w:val="clear" w:color="000000" w:fill="FFFFFF"/>
          </w:tcPr>
          <w:p w:rsidR="001A45A0" w:rsidRPr="001A45A0" w:rsidRDefault="001A45A0" w:rsidP="001A45A0">
            <w:pPr>
              <w:jc w:val="center"/>
              <w:rPr>
                <w:bCs/>
              </w:rPr>
            </w:pPr>
            <w:r w:rsidRPr="001A45A0">
              <w:rPr>
                <w:bCs/>
              </w:rPr>
              <w:t>1</w:t>
            </w:r>
          </w:p>
        </w:tc>
        <w:tc>
          <w:tcPr>
            <w:tcW w:w="1843" w:type="dxa"/>
            <w:tcBorders>
              <w:top w:val="single" w:sz="4" w:space="0" w:color="auto"/>
              <w:left w:val="nil"/>
              <w:bottom w:val="single" w:sz="4" w:space="0" w:color="auto"/>
              <w:right w:val="single" w:sz="4" w:space="0" w:color="auto"/>
            </w:tcBorders>
            <w:shd w:val="clear" w:color="000000" w:fill="FFFFFF"/>
          </w:tcPr>
          <w:p w:rsidR="001A45A0" w:rsidRPr="001A45A0" w:rsidRDefault="005F0632" w:rsidP="001A45A0">
            <w:pPr>
              <w:jc w:val="center"/>
              <w:rPr>
                <w:bCs/>
              </w:rPr>
            </w:pPr>
            <w:r>
              <w:t>1632,35</w:t>
            </w:r>
          </w:p>
        </w:tc>
      </w:tr>
      <w:tr w:rsidR="001A45A0" w:rsidRPr="001A45A0" w:rsidTr="00B716D5">
        <w:trPr>
          <w:trHeight w:val="621"/>
        </w:trPr>
        <w:tc>
          <w:tcPr>
            <w:tcW w:w="582" w:type="dxa"/>
            <w:gridSpan w:val="2"/>
            <w:tcBorders>
              <w:top w:val="single" w:sz="4" w:space="0" w:color="auto"/>
              <w:left w:val="single" w:sz="4" w:space="0" w:color="auto"/>
              <w:bottom w:val="single" w:sz="4" w:space="0" w:color="auto"/>
              <w:right w:val="single" w:sz="4" w:space="0" w:color="auto"/>
            </w:tcBorders>
            <w:shd w:val="clear" w:color="000000" w:fill="FFFFFF"/>
          </w:tcPr>
          <w:p w:rsidR="001A45A0" w:rsidRPr="001A45A0" w:rsidRDefault="001A45A0" w:rsidP="001A45A0">
            <w:pPr>
              <w:jc w:val="both"/>
            </w:pPr>
            <w:r w:rsidRPr="001A45A0">
              <w:t>4.</w:t>
            </w:r>
          </w:p>
        </w:tc>
        <w:tc>
          <w:tcPr>
            <w:tcW w:w="1418" w:type="dxa"/>
            <w:gridSpan w:val="2"/>
            <w:tcBorders>
              <w:top w:val="single" w:sz="4" w:space="0" w:color="auto"/>
              <w:left w:val="nil"/>
              <w:bottom w:val="single" w:sz="4" w:space="0" w:color="auto"/>
              <w:right w:val="single" w:sz="4" w:space="0" w:color="auto"/>
            </w:tcBorders>
            <w:shd w:val="clear" w:color="000000" w:fill="FFFFFF"/>
          </w:tcPr>
          <w:p w:rsidR="001A45A0" w:rsidRPr="001A45A0" w:rsidRDefault="001A45A0" w:rsidP="001A45A0">
            <w:pPr>
              <w:jc w:val="both"/>
            </w:pPr>
            <w:r w:rsidRPr="001A45A0">
              <w:t>12060133</w:t>
            </w:r>
          </w:p>
        </w:tc>
        <w:tc>
          <w:tcPr>
            <w:tcW w:w="1417" w:type="dxa"/>
            <w:gridSpan w:val="2"/>
            <w:tcBorders>
              <w:top w:val="single" w:sz="4" w:space="0" w:color="auto"/>
              <w:left w:val="nil"/>
              <w:bottom w:val="single" w:sz="4" w:space="0" w:color="auto"/>
              <w:right w:val="single" w:sz="4" w:space="0" w:color="auto"/>
            </w:tcBorders>
            <w:shd w:val="clear" w:color="000000" w:fill="FFFFFF"/>
          </w:tcPr>
          <w:p w:rsidR="001A45A0" w:rsidRPr="001A45A0" w:rsidRDefault="001A45A0" w:rsidP="001A45A0">
            <w:pPr>
              <w:jc w:val="both"/>
            </w:pPr>
            <w:r w:rsidRPr="001A45A0">
              <w:t>2018-07-31</w:t>
            </w:r>
          </w:p>
        </w:tc>
        <w:tc>
          <w:tcPr>
            <w:tcW w:w="3119" w:type="dxa"/>
            <w:gridSpan w:val="2"/>
            <w:tcBorders>
              <w:top w:val="single" w:sz="4" w:space="0" w:color="auto"/>
              <w:left w:val="nil"/>
              <w:bottom w:val="single" w:sz="4" w:space="0" w:color="auto"/>
              <w:right w:val="single" w:sz="4" w:space="0" w:color="auto"/>
            </w:tcBorders>
            <w:shd w:val="clear" w:color="000000" w:fill="FFFFFF"/>
          </w:tcPr>
          <w:p w:rsidR="00F273D1" w:rsidRDefault="00F273D1" w:rsidP="001A45A0">
            <w:pPr>
              <w:jc w:val="both"/>
            </w:pPr>
            <w:r>
              <w:t xml:space="preserve">Transporto priemonė </w:t>
            </w:r>
          </w:p>
          <w:p w:rsidR="001A45A0" w:rsidRPr="001A45A0" w:rsidRDefault="001A45A0" w:rsidP="001A45A0">
            <w:pPr>
              <w:jc w:val="both"/>
            </w:pPr>
            <w:r w:rsidRPr="001A45A0">
              <w:t xml:space="preserve"> </w:t>
            </w:r>
            <w:r w:rsidR="00F273D1">
              <w:t>,,</w:t>
            </w:r>
            <w:r w:rsidRPr="001A45A0">
              <w:t xml:space="preserve">Volkswagen </w:t>
            </w:r>
            <w:proofErr w:type="spellStart"/>
            <w:r w:rsidRPr="001A45A0">
              <w:t>Transporter</w:t>
            </w:r>
            <w:proofErr w:type="spellEnd"/>
            <w:r w:rsidRPr="001A45A0">
              <w:t>“, valstybinis Nr.DRC864, identifikavimo kodas WV1ZZZ7HZ8H116058, pagaminimo metai 2008-07-04</w:t>
            </w:r>
          </w:p>
        </w:tc>
        <w:tc>
          <w:tcPr>
            <w:tcW w:w="992" w:type="dxa"/>
            <w:tcBorders>
              <w:top w:val="single" w:sz="4" w:space="0" w:color="auto"/>
              <w:left w:val="nil"/>
              <w:bottom w:val="single" w:sz="4" w:space="0" w:color="auto"/>
              <w:right w:val="single" w:sz="4" w:space="0" w:color="auto"/>
            </w:tcBorders>
            <w:shd w:val="clear" w:color="000000" w:fill="FFFFFF"/>
          </w:tcPr>
          <w:p w:rsidR="001A45A0" w:rsidRPr="001A45A0" w:rsidRDefault="001A45A0" w:rsidP="001A45A0">
            <w:pPr>
              <w:jc w:val="center"/>
              <w:rPr>
                <w:bCs/>
              </w:rPr>
            </w:pPr>
            <w:r w:rsidRPr="001A45A0">
              <w:rPr>
                <w:bCs/>
              </w:rPr>
              <w:t>1</w:t>
            </w:r>
          </w:p>
        </w:tc>
        <w:tc>
          <w:tcPr>
            <w:tcW w:w="1843" w:type="dxa"/>
            <w:tcBorders>
              <w:top w:val="single" w:sz="4" w:space="0" w:color="auto"/>
              <w:left w:val="nil"/>
              <w:bottom w:val="single" w:sz="4" w:space="0" w:color="auto"/>
              <w:right w:val="single" w:sz="4" w:space="0" w:color="auto"/>
            </w:tcBorders>
            <w:shd w:val="clear" w:color="000000" w:fill="FFFFFF"/>
          </w:tcPr>
          <w:p w:rsidR="001A45A0" w:rsidRPr="001A45A0" w:rsidRDefault="001A45A0" w:rsidP="001A45A0">
            <w:pPr>
              <w:jc w:val="center"/>
              <w:rPr>
                <w:bCs/>
              </w:rPr>
            </w:pPr>
            <w:r w:rsidRPr="001A45A0">
              <w:rPr>
                <w:bCs/>
              </w:rPr>
              <w:t>91440,01</w:t>
            </w:r>
          </w:p>
        </w:tc>
      </w:tr>
      <w:tr w:rsidR="001A45A0" w:rsidRPr="001A45A0" w:rsidTr="00B716D5">
        <w:trPr>
          <w:trHeight w:val="285"/>
        </w:trPr>
        <w:tc>
          <w:tcPr>
            <w:tcW w:w="6536" w:type="dxa"/>
            <w:gridSpan w:val="8"/>
            <w:tcBorders>
              <w:top w:val="single" w:sz="4" w:space="0" w:color="auto"/>
              <w:left w:val="single" w:sz="4" w:space="0" w:color="auto"/>
              <w:bottom w:val="single" w:sz="4" w:space="0" w:color="auto"/>
              <w:right w:val="single" w:sz="4" w:space="0" w:color="auto"/>
            </w:tcBorders>
            <w:shd w:val="clear" w:color="000000" w:fill="FFFFFF"/>
          </w:tcPr>
          <w:p w:rsidR="001A45A0" w:rsidRPr="001A45A0" w:rsidRDefault="001A45A0" w:rsidP="001A45A0">
            <w:pPr>
              <w:jc w:val="both"/>
            </w:pPr>
            <w:r w:rsidRPr="001A45A0">
              <w:t>Iš viso</w:t>
            </w:r>
          </w:p>
        </w:tc>
        <w:tc>
          <w:tcPr>
            <w:tcW w:w="992" w:type="dxa"/>
            <w:tcBorders>
              <w:top w:val="single" w:sz="4" w:space="0" w:color="auto"/>
              <w:left w:val="nil"/>
              <w:bottom w:val="single" w:sz="4" w:space="0" w:color="auto"/>
              <w:right w:val="single" w:sz="4" w:space="0" w:color="auto"/>
            </w:tcBorders>
            <w:shd w:val="clear" w:color="000000" w:fill="FFFFFF"/>
          </w:tcPr>
          <w:p w:rsidR="001A45A0" w:rsidRPr="00B716D5" w:rsidRDefault="001A45A0" w:rsidP="001A45A0">
            <w:pPr>
              <w:jc w:val="center"/>
              <w:rPr>
                <w:b/>
              </w:rPr>
            </w:pPr>
            <w:r w:rsidRPr="00B716D5">
              <w:rPr>
                <w:b/>
              </w:rPr>
              <w:t>4</w:t>
            </w:r>
          </w:p>
        </w:tc>
        <w:tc>
          <w:tcPr>
            <w:tcW w:w="1843" w:type="dxa"/>
            <w:tcBorders>
              <w:top w:val="single" w:sz="4" w:space="0" w:color="auto"/>
              <w:left w:val="nil"/>
              <w:bottom w:val="single" w:sz="4" w:space="0" w:color="auto"/>
              <w:right w:val="single" w:sz="4" w:space="0" w:color="auto"/>
            </w:tcBorders>
            <w:shd w:val="clear" w:color="000000" w:fill="FFFFFF"/>
          </w:tcPr>
          <w:p w:rsidR="001A45A0" w:rsidRPr="00B716D5" w:rsidRDefault="001A45A0" w:rsidP="00C87AE3">
            <w:pPr>
              <w:jc w:val="center"/>
              <w:rPr>
                <w:b/>
              </w:rPr>
            </w:pPr>
            <w:r w:rsidRPr="00B716D5">
              <w:rPr>
                <w:b/>
              </w:rPr>
              <w:t>9</w:t>
            </w:r>
            <w:r w:rsidR="00C87AE3" w:rsidRPr="00B716D5">
              <w:rPr>
                <w:b/>
              </w:rPr>
              <w:t>4</w:t>
            </w:r>
            <w:r w:rsidRPr="00B716D5">
              <w:rPr>
                <w:b/>
              </w:rPr>
              <w:t>069,49</w:t>
            </w:r>
          </w:p>
        </w:tc>
      </w:tr>
    </w:tbl>
    <w:p w:rsidR="00864D33" w:rsidRPr="00823DAF" w:rsidRDefault="00864D33" w:rsidP="008F03F4">
      <w:pPr>
        <w:jc w:val="both"/>
      </w:pPr>
    </w:p>
    <w:p w:rsidR="00471B2D" w:rsidRDefault="00864D33" w:rsidP="00471B2D">
      <w:pPr>
        <w:ind w:firstLine="709"/>
        <w:jc w:val="both"/>
      </w:pPr>
      <w:r>
        <w:t xml:space="preserve">3. </w:t>
      </w:r>
      <w:r w:rsidRPr="00137E5E">
        <w:t>Plungės rajono greitosios medicinos pagalbai</w:t>
      </w:r>
      <w:r w:rsidRPr="00823DAF">
        <w:t xml:space="preserve"> </w:t>
      </w:r>
      <w:r w:rsidRPr="00ED02F4">
        <w:t xml:space="preserve"> </w:t>
      </w:r>
      <w:r w:rsidRPr="00823DAF">
        <w:t>savivaldyb</w:t>
      </w:r>
      <w:r>
        <w:t>ės administracijos patikėjimo teise valdomas</w:t>
      </w:r>
      <w:r w:rsidRPr="00823DAF">
        <w:t xml:space="preserve"> trumpalaik</w:t>
      </w:r>
      <w:r>
        <w:t xml:space="preserve">is materialusis </w:t>
      </w:r>
      <w:r w:rsidRPr="00823DAF">
        <w:t>turt</w:t>
      </w:r>
      <w:r>
        <w:t>as – suvirinimo agregatas (produkto kodas Nr.</w:t>
      </w:r>
      <w:r w:rsidR="00B716D5">
        <w:t xml:space="preserve"> </w:t>
      </w:r>
      <w:r>
        <w:t>ATAT-1400001491,</w:t>
      </w:r>
      <w:r w:rsidR="00B716D5">
        <w:t xml:space="preserve"> </w:t>
      </w:r>
      <w:r>
        <w:t>bendras kiekis – 1 vnt., įsigijimo data 2014-12-31)</w:t>
      </w:r>
      <w:r w:rsidRPr="00823DAF">
        <w:t xml:space="preserve">, kurio bendra įsigijimo vertė – </w:t>
      </w:r>
      <w:r>
        <w:rPr>
          <w:bCs/>
          <w:color w:val="000000"/>
        </w:rPr>
        <w:t>153,50</w:t>
      </w:r>
      <w:r w:rsidRPr="00823DAF">
        <w:t xml:space="preserve"> euro</w:t>
      </w:r>
      <w:r>
        <w:t xml:space="preserve"> be PVM</w:t>
      </w:r>
      <w:r w:rsidRPr="00823DAF">
        <w:t>.</w:t>
      </w:r>
    </w:p>
    <w:p w:rsidR="00864D33" w:rsidRPr="00602688" w:rsidRDefault="00471B2D" w:rsidP="008C3D09">
      <w:pPr>
        <w:keepNext/>
        <w:tabs>
          <w:tab w:val="center" w:pos="4819"/>
        </w:tabs>
        <w:ind w:firstLine="720"/>
        <w:jc w:val="both"/>
        <w:rPr>
          <w:bCs/>
        </w:rPr>
      </w:pPr>
      <w:r w:rsidRPr="00FE6F29">
        <w:rPr>
          <w:bCs/>
        </w:rPr>
        <w:t xml:space="preserve">4. Plungės rajono savivaldybės dalininko įnašas į </w:t>
      </w:r>
      <w:r w:rsidRPr="00FE6F29">
        <w:t>Viešosios įstaigos Plungės rajono greitosios medicinos pagalbos grynąjį turtą sudaro 75416,98 eurus.</w:t>
      </w:r>
    </w:p>
    <w:p w:rsidR="00B716D5" w:rsidRDefault="009926F1" w:rsidP="00B716D5">
      <w:pPr>
        <w:widowControl w:val="0"/>
        <w:suppressAutoHyphens/>
        <w:autoSpaceDN w:val="0"/>
        <w:ind w:firstLine="720"/>
        <w:jc w:val="both"/>
      </w:pPr>
      <w:r w:rsidRPr="00602688">
        <w:rPr>
          <w:rFonts w:eastAsia="Lucida Sans Unicode"/>
          <w:b/>
          <w:kern w:val="2"/>
        </w:rPr>
        <w:t>3. Kodėl būtina priimti sprendimą, kokių pozityvių rezultatų laukiama.</w:t>
      </w:r>
      <w:r w:rsidR="008148CB">
        <w:t xml:space="preserve"> </w:t>
      </w:r>
      <w:r w:rsidR="00F900A3" w:rsidRPr="008148CB">
        <w:t>Nuo 2023 m. liepos  1 d. veiksianti GMP tarnyba bus kuriama jau veikiančių savivaldybių GMP viešųjų įstaigų, kurių savininko teisės ir pareigos bus perduotos valstybei, pagrindu, t. y. Sveikatos apsaugos ministerija, perėmusi jų savininkų teises ir pareigas, šias visas viešąsias įstaigas re</w:t>
      </w:r>
      <w:r w:rsidR="00F900A3" w:rsidRPr="0028372D">
        <w:t xml:space="preserve">organizuos į vieną viešąją įstaigą GMP tarnybą. </w:t>
      </w:r>
      <w:r w:rsidR="00E5605D" w:rsidRPr="00602688">
        <w:t>Plungės rajono savivaldybės – viešosios įstaigos Plungės</w:t>
      </w:r>
      <w:r w:rsidR="00E5605D" w:rsidRPr="00602688">
        <w:rPr>
          <w:bCs/>
        </w:rPr>
        <w:t xml:space="preserve"> rajono greitosios medicinos pagalbos dalininkės</w:t>
      </w:r>
      <w:r w:rsidR="00E5605D" w:rsidRPr="00602688">
        <w:t>– turtinės ir neturtinės teisės ir pareigos</w:t>
      </w:r>
      <w:r w:rsidR="0028372D" w:rsidRPr="0028372D">
        <w:t xml:space="preserve"> </w:t>
      </w:r>
      <w:r w:rsidR="0028372D" w:rsidRPr="007D3677">
        <w:t>b</w:t>
      </w:r>
      <w:r w:rsidR="0028372D">
        <w:t>us perduotos</w:t>
      </w:r>
      <w:r w:rsidR="0028372D" w:rsidRPr="0028372D">
        <w:t xml:space="preserve"> </w:t>
      </w:r>
      <w:r w:rsidR="0028372D">
        <w:t>v</w:t>
      </w:r>
      <w:r w:rsidR="0028372D" w:rsidRPr="00BC4039">
        <w:t>alstybės nuosavybėn</w:t>
      </w:r>
      <w:r w:rsidR="001313F6" w:rsidRPr="0028372D">
        <w:t>.</w:t>
      </w:r>
      <w:r w:rsidR="00E5605D" w:rsidRPr="0028372D">
        <w:t xml:space="preserve"> </w:t>
      </w:r>
    </w:p>
    <w:p w:rsidR="009926F1" w:rsidRDefault="009926F1" w:rsidP="00B716D5">
      <w:pPr>
        <w:widowControl w:val="0"/>
        <w:suppressAutoHyphens/>
        <w:autoSpaceDN w:val="0"/>
        <w:ind w:firstLine="720"/>
        <w:jc w:val="both"/>
      </w:pPr>
      <w:r w:rsidRPr="00602688">
        <w:rPr>
          <w:b/>
        </w:rPr>
        <w:t>4. Siūlomos teisinio reguliavimo nuostatos.</w:t>
      </w:r>
      <w:r w:rsidRPr="00602688">
        <w:t xml:space="preserve"> </w:t>
      </w:r>
      <w:r w:rsidR="00847712" w:rsidRPr="00602688">
        <w:t>Sveikatos apsaugos ministerija, siekdama paspartinti GMP reformos įgyvendinimą, siūlo savivaldybėms atskirti GMP viešųjų įstaigų savininko teisių ir pareigų perdavimo klausimą nuo turto perdavimo klausimo, t. y. pirmiausiai savivaldyb</w:t>
      </w:r>
      <w:r w:rsidR="0028372D">
        <w:t>ių</w:t>
      </w:r>
      <w:r w:rsidR="00847712" w:rsidRPr="0028372D">
        <w:t xml:space="preserve"> taryb</w:t>
      </w:r>
      <w:r w:rsidR="0028372D">
        <w:t>os</w:t>
      </w:r>
      <w:r w:rsidR="00847712" w:rsidRPr="0028372D">
        <w:t xml:space="preserve"> turėtų priimti sprendimus dėl savininko teisių ir pareigų perdavimo valstybei, o turtinius klausimus bus galima spręsti vėlesniuose savivaldyb</w:t>
      </w:r>
      <w:r w:rsidR="0028372D">
        <w:t>ių</w:t>
      </w:r>
      <w:r w:rsidR="00847712" w:rsidRPr="0028372D">
        <w:t xml:space="preserve"> tarybos posėdžiuose</w:t>
      </w:r>
      <w:r w:rsidR="00DF323E" w:rsidRPr="00602688">
        <w:t>.</w:t>
      </w:r>
    </w:p>
    <w:p w:rsidR="00DF2F86" w:rsidRDefault="00DF2F86" w:rsidP="00B716D5">
      <w:pPr>
        <w:keepNext/>
        <w:tabs>
          <w:tab w:val="center" w:pos="4819"/>
        </w:tabs>
        <w:ind w:firstLine="720"/>
        <w:jc w:val="both"/>
      </w:pPr>
      <w:r>
        <w:lastRenderedPageBreak/>
        <w:t>Savivaldybių veiksmai, kurių GMP atskiras juridinis asmuo:</w:t>
      </w:r>
    </w:p>
    <w:p w:rsidR="00DF2F86" w:rsidRPr="00DF2F86" w:rsidRDefault="00DF2F86" w:rsidP="00B716D5">
      <w:pPr>
        <w:keepNext/>
        <w:tabs>
          <w:tab w:val="center" w:pos="4819"/>
        </w:tabs>
        <w:ind w:firstLine="720"/>
        <w:jc w:val="both"/>
        <w:rPr>
          <w:i/>
        </w:rPr>
      </w:pPr>
      <w:r w:rsidRPr="00DF2F86">
        <w:rPr>
          <w:i/>
        </w:rPr>
        <w:t>Savininko teisės:</w:t>
      </w:r>
    </w:p>
    <w:p w:rsidR="00DF2F86" w:rsidRDefault="00DF2F86" w:rsidP="00B716D5">
      <w:pPr>
        <w:keepNext/>
        <w:tabs>
          <w:tab w:val="center" w:pos="4819"/>
        </w:tabs>
        <w:ind w:firstLine="720"/>
        <w:jc w:val="both"/>
      </w:pPr>
      <w:r>
        <w:t>•Savivaldybių sprendimai atiduoti savininko teises valstybei (iki 2022-10-15)</w:t>
      </w:r>
    </w:p>
    <w:p w:rsidR="00DF2F86" w:rsidRDefault="00DF2F86" w:rsidP="00B716D5">
      <w:pPr>
        <w:keepNext/>
        <w:tabs>
          <w:tab w:val="center" w:pos="4819"/>
        </w:tabs>
        <w:ind w:firstLine="720"/>
        <w:jc w:val="both"/>
      </w:pPr>
      <w:r>
        <w:t>•LRV nutarimas perimti savininko teises valstybės nuosavybėn (iki 2022-12-01)</w:t>
      </w:r>
    </w:p>
    <w:p w:rsidR="00DF2F86" w:rsidRDefault="00DF2F86" w:rsidP="00B716D5">
      <w:pPr>
        <w:keepNext/>
        <w:tabs>
          <w:tab w:val="center" w:pos="4819"/>
        </w:tabs>
        <w:ind w:firstLine="720"/>
        <w:jc w:val="both"/>
      </w:pPr>
      <w:r>
        <w:t>•LRV nutarimas dėl sutikimo reorganizuoti buvusias savivaldybių VŠĮ GMP (kurių savininko teises pasiėmėme valstybės nuosavybėn) (iki 2022-12-01)</w:t>
      </w:r>
    </w:p>
    <w:p w:rsidR="00DF2F86" w:rsidRDefault="00DF2F86" w:rsidP="00B716D5">
      <w:pPr>
        <w:keepNext/>
        <w:tabs>
          <w:tab w:val="center" w:pos="4819"/>
        </w:tabs>
        <w:ind w:firstLine="720"/>
        <w:jc w:val="both"/>
      </w:pPr>
      <w:r>
        <w:t>•VŠĮ GMP reorganizavimo pradžia (2023-01-01)</w:t>
      </w:r>
    </w:p>
    <w:p w:rsidR="00DF2F86" w:rsidRDefault="00DF2F86" w:rsidP="00B716D5">
      <w:pPr>
        <w:keepNext/>
        <w:tabs>
          <w:tab w:val="center" w:pos="4819"/>
        </w:tabs>
        <w:ind w:firstLine="720"/>
        <w:jc w:val="both"/>
      </w:pPr>
      <w:r>
        <w:t>•VŠĮ GMP tarnybos įstatų, struktūros, pareigybių sąrašo tvirtinimas (įsigalios 2023 m. liepos 1 d.) (iki 2023-03-01)</w:t>
      </w:r>
    </w:p>
    <w:p w:rsidR="00DF2F86" w:rsidRDefault="00DF2F86" w:rsidP="00B716D5">
      <w:pPr>
        <w:keepNext/>
        <w:tabs>
          <w:tab w:val="center" w:pos="4819"/>
        </w:tabs>
        <w:ind w:firstLine="720"/>
        <w:jc w:val="both"/>
      </w:pPr>
      <w:r>
        <w:t>•VŠĮ GMP tarnybos darbo pradžia (reorganizavimo pabaiga) (2023-07-01)</w:t>
      </w:r>
    </w:p>
    <w:p w:rsidR="00AB2C83" w:rsidRPr="00AB2C83" w:rsidRDefault="00AB2C83" w:rsidP="00B716D5">
      <w:pPr>
        <w:keepNext/>
        <w:tabs>
          <w:tab w:val="center" w:pos="4819"/>
        </w:tabs>
        <w:ind w:firstLine="720"/>
        <w:jc w:val="both"/>
        <w:rPr>
          <w:i/>
        </w:rPr>
      </w:pPr>
      <w:r w:rsidRPr="00AB2C83">
        <w:rPr>
          <w:i/>
        </w:rPr>
        <w:t>Turto valdymo</w:t>
      </w:r>
      <w:r>
        <w:rPr>
          <w:i/>
        </w:rPr>
        <w:t>:</w:t>
      </w:r>
    </w:p>
    <w:p w:rsidR="00AB2C83" w:rsidRDefault="00AB2C83" w:rsidP="00B716D5">
      <w:pPr>
        <w:keepNext/>
        <w:tabs>
          <w:tab w:val="center" w:pos="4819"/>
        </w:tabs>
        <w:ind w:firstLine="720"/>
        <w:jc w:val="both"/>
      </w:pPr>
      <w:r>
        <w:t>•LRV nutarimas perimti savininko teises valstybės nuosavybėn</w:t>
      </w:r>
      <w:r w:rsidR="001A1296">
        <w:t xml:space="preserve"> </w:t>
      </w:r>
      <w:r>
        <w:t>(iki 2022-12-01)</w:t>
      </w:r>
    </w:p>
    <w:p w:rsidR="00DF2F86" w:rsidRDefault="00AB2C83" w:rsidP="00B716D5">
      <w:pPr>
        <w:keepNext/>
        <w:tabs>
          <w:tab w:val="center" w:pos="4819"/>
        </w:tabs>
        <w:ind w:firstLine="720"/>
        <w:jc w:val="both"/>
      </w:pPr>
      <w:r>
        <w:t>•LRV nutarimas perimti savivaldybių turtą valstybės nuosavybėn (iki 2023-03-01)</w:t>
      </w:r>
    </w:p>
    <w:p w:rsidR="009926F1" w:rsidRPr="00602688" w:rsidRDefault="009926F1" w:rsidP="00B716D5">
      <w:pPr>
        <w:ind w:firstLine="720"/>
        <w:jc w:val="both"/>
      </w:pPr>
      <w:r w:rsidRPr="00602688">
        <w:rPr>
          <w:b/>
        </w:rPr>
        <w:t>5. Pateikti skaičiavimai, išlaidų sąmatos, nurodyti finansavimo šaltiniai.</w:t>
      </w:r>
      <w:r w:rsidR="008148CB">
        <w:t xml:space="preserve"> </w:t>
      </w:r>
      <w:r w:rsidRPr="00602688">
        <w:t>Sprendimui įgyvendinti lėšų nereikės.</w:t>
      </w:r>
    </w:p>
    <w:p w:rsidR="009926F1" w:rsidRPr="0028372D" w:rsidRDefault="009926F1" w:rsidP="00B716D5">
      <w:pPr>
        <w:widowControl w:val="0"/>
        <w:suppressAutoHyphens/>
        <w:ind w:firstLine="720"/>
        <w:jc w:val="both"/>
      </w:pPr>
      <w:r w:rsidRPr="00602688">
        <w:rPr>
          <w:b/>
        </w:rPr>
        <w:t>6. Nurodyti, kokius galiojančius aktus reikėtų pakeisti ar pripažinti netekusiais galios, priėmus sprendimą pagal teikiamą projektą.</w:t>
      </w:r>
      <w:r w:rsidR="008148CB">
        <w:t xml:space="preserve"> </w:t>
      </w:r>
      <w:r w:rsidRPr="008148CB">
        <w:t>Nėra.</w:t>
      </w:r>
    </w:p>
    <w:p w:rsidR="009926F1" w:rsidRPr="00602688" w:rsidRDefault="009926F1" w:rsidP="00B716D5">
      <w:pPr>
        <w:widowControl w:val="0"/>
        <w:suppressAutoHyphens/>
        <w:ind w:firstLine="720"/>
        <w:jc w:val="both"/>
      </w:pPr>
      <w:r w:rsidRPr="0028372D">
        <w:rPr>
          <w:b/>
        </w:rPr>
        <w:t>7. Kokios korupcijos pasireiškimo tikimybės, priėmus šį sprendimą.</w:t>
      </w:r>
      <w:r w:rsidRPr="0028372D">
        <w:t xml:space="preserve"> </w:t>
      </w:r>
      <w:r w:rsidRPr="00602688">
        <w:t>Korupcijos pasireiškimo tikimybės, priėmus šį sprendimą, nėra.</w:t>
      </w:r>
    </w:p>
    <w:p w:rsidR="009926F1" w:rsidRPr="0028372D" w:rsidRDefault="009926F1" w:rsidP="00B716D5">
      <w:pPr>
        <w:widowControl w:val="0"/>
        <w:suppressAutoHyphens/>
        <w:ind w:firstLine="720"/>
        <w:jc w:val="both"/>
      </w:pPr>
      <w:r w:rsidRPr="00602688">
        <w:rPr>
          <w:b/>
        </w:rPr>
        <w:t>8. Nurodyti, kieno iniciatyva sprendimo projektas yra parengtas.</w:t>
      </w:r>
      <w:r w:rsidR="008148CB">
        <w:t xml:space="preserve"> </w:t>
      </w:r>
      <w:r w:rsidRPr="008148CB">
        <w:t>Projektas rengtas atsižvelgiant į norminius teisės aktus.</w:t>
      </w:r>
    </w:p>
    <w:p w:rsidR="009926F1" w:rsidRPr="00602688" w:rsidRDefault="009926F1" w:rsidP="00B716D5">
      <w:pPr>
        <w:ind w:firstLine="720"/>
        <w:jc w:val="both"/>
      </w:pPr>
      <w:r w:rsidRPr="0028372D">
        <w:rPr>
          <w:b/>
        </w:rPr>
        <w:t>9. Nurodyti, kuri sprendimo projekto ar pridedamos medžiagos dalis (remiantis teisės aktais) yra neskelbtina.</w:t>
      </w:r>
      <w:r w:rsidR="008148CB">
        <w:t xml:space="preserve"> </w:t>
      </w:r>
      <w:r w:rsidRPr="00602688">
        <w:t>Nėra.</w:t>
      </w:r>
    </w:p>
    <w:p w:rsidR="009926F1" w:rsidRPr="00602688" w:rsidRDefault="009926F1" w:rsidP="00B716D5">
      <w:pPr>
        <w:widowControl w:val="0"/>
        <w:suppressAutoHyphens/>
        <w:ind w:firstLine="720"/>
        <w:jc w:val="both"/>
        <w:rPr>
          <w:rFonts w:eastAsia="Lucida Sans Unicode"/>
          <w:color w:val="000000"/>
        </w:rPr>
      </w:pPr>
      <w:r w:rsidRPr="00602688">
        <w:rPr>
          <w:b/>
        </w:rPr>
        <w:t>10. Kam (institucijos, skyriams, organizacijoms ir t.t.) patvirtintas sprendimas turi būti išsiųstas.</w:t>
      </w:r>
      <w:r w:rsidR="008148CB">
        <w:rPr>
          <w:bCs/>
        </w:rPr>
        <w:t xml:space="preserve"> </w:t>
      </w:r>
      <w:proofErr w:type="spellStart"/>
      <w:r w:rsidRPr="008148CB">
        <w:rPr>
          <w:bCs/>
        </w:rPr>
        <w:t>VšĮ</w:t>
      </w:r>
      <w:proofErr w:type="spellEnd"/>
      <w:r w:rsidRPr="008148CB">
        <w:rPr>
          <w:bCs/>
        </w:rPr>
        <w:t xml:space="preserve"> Plungės rajono</w:t>
      </w:r>
      <w:r w:rsidRPr="0028372D">
        <w:rPr>
          <w:color w:val="000000"/>
        </w:rPr>
        <w:t xml:space="preserve"> </w:t>
      </w:r>
      <w:r w:rsidR="008148CB">
        <w:rPr>
          <w:color w:val="000000"/>
        </w:rPr>
        <w:t xml:space="preserve">GMP </w:t>
      </w:r>
      <w:r w:rsidR="001313F6" w:rsidRPr="008148CB">
        <w:rPr>
          <w:color w:val="000000"/>
        </w:rPr>
        <w:t xml:space="preserve">ir </w:t>
      </w:r>
      <w:r w:rsidR="001313F6" w:rsidRPr="0028372D">
        <w:rPr>
          <w:color w:val="000000"/>
        </w:rPr>
        <w:t>Lietuvos Respublikos sveikatos apsaugos ministerij</w:t>
      </w:r>
      <w:r w:rsidR="001313F6" w:rsidRPr="00602688">
        <w:rPr>
          <w:color w:val="000000"/>
        </w:rPr>
        <w:t>ai iki 2022 m. spalio 15 d.</w:t>
      </w:r>
    </w:p>
    <w:p w:rsidR="009926F1" w:rsidRPr="00602688" w:rsidRDefault="009926F1" w:rsidP="00B716D5">
      <w:pPr>
        <w:widowControl w:val="0"/>
        <w:suppressAutoHyphens/>
        <w:ind w:firstLine="720"/>
        <w:jc w:val="both"/>
      </w:pPr>
      <w:r w:rsidRPr="00602688">
        <w:rPr>
          <w:rFonts w:eastAsia="Lucida Sans Unicode"/>
          <w:b/>
          <w:kern w:val="2"/>
        </w:rPr>
        <w:t xml:space="preserve">11. Kita svarbi informacija. </w:t>
      </w:r>
      <w:r w:rsidRPr="00602688">
        <w:rPr>
          <w:rFonts w:eastAsia="Lucida Sans Unicode"/>
          <w:kern w:val="2"/>
        </w:rPr>
        <w:t>Nėra.</w:t>
      </w:r>
    </w:p>
    <w:p w:rsidR="009926F1" w:rsidRDefault="009926F1" w:rsidP="009926F1">
      <w:pPr>
        <w:jc w:val="both"/>
        <w:rPr>
          <w:rFonts w:eastAsia="Lucida Sans Unicode"/>
          <w:kern w:val="2"/>
        </w:rPr>
      </w:pPr>
    </w:p>
    <w:p w:rsidR="008148CB" w:rsidRPr="00237D9F" w:rsidRDefault="008148CB" w:rsidP="009926F1">
      <w:pPr>
        <w:jc w:val="both"/>
        <w:rPr>
          <w:rFonts w:eastAsia="Lucida Sans Unicode"/>
          <w:kern w:val="2"/>
        </w:rPr>
      </w:pPr>
    </w:p>
    <w:p w:rsidR="009926F1" w:rsidRPr="00237D9F" w:rsidRDefault="009926F1" w:rsidP="009926F1">
      <w:pPr>
        <w:widowControl w:val="0"/>
        <w:jc w:val="both"/>
        <w:rPr>
          <w:rFonts w:eastAsia="Lucida Sans Unicode"/>
          <w:kern w:val="2"/>
          <w:lang w:eastAsia="ar-SA"/>
        </w:rPr>
      </w:pPr>
      <w:r w:rsidRPr="00237D9F">
        <w:rPr>
          <w:rFonts w:eastAsia="Lucida Sans Unicode"/>
          <w:kern w:val="2"/>
        </w:rPr>
        <w:t>Rengėja</w:t>
      </w:r>
      <w:r w:rsidRPr="00237D9F">
        <w:rPr>
          <w:rFonts w:eastAsia="Lucida Sans Unicode"/>
          <w:kern w:val="2"/>
        </w:rPr>
        <w:tab/>
      </w:r>
      <w:r w:rsidRPr="00237D9F">
        <w:rPr>
          <w:rFonts w:eastAsia="Lucida Sans Unicode"/>
          <w:kern w:val="2"/>
        </w:rPr>
        <w:tab/>
        <w:t xml:space="preserve">                                 </w:t>
      </w:r>
    </w:p>
    <w:p w:rsidR="009926F1" w:rsidRPr="003223F9" w:rsidRDefault="009926F1" w:rsidP="009926F1">
      <w:pPr>
        <w:widowControl w:val="0"/>
        <w:jc w:val="both"/>
      </w:pPr>
      <w:r w:rsidRPr="00237D9F">
        <w:rPr>
          <w:rFonts w:eastAsia="Lucida Sans Unicode" w:cs="Tahoma"/>
          <w:bCs/>
        </w:rPr>
        <w:t>savivaldybės gydytoja</w:t>
      </w:r>
      <w:r w:rsidR="008148CB">
        <w:rPr>
          <w:rFonts w:eastAsia="Lucida Sans Unicode" w:cs="Tahoma"/>
          <w:bCs/>
        </w:rPr>
        <w:tab/>
      </w:r>
      <w:r w:rsidR="008148CB">
        <w:rPr>
          <w:rFonts w:eastAsia="Lucida Sans Unicode" w:cs="Tahoma"/>
          <w:bCs/>
        </w:rPr>
        <w:tab/>
      </w:r>
      <w:r w:rsidR="008148CB">
        <w:rPr>
          <w:rFonts w:eastAsia="Lucida Sans Unicode" w:cs="Tahoma"/>
          <w:bCs/>
        </w:rPr>
        <w:tab/>
      </w:r>
      <w:r w:rsidR="008148CB">
        <w:rPr>
          <w:rFonts w:eastAsia="Lucida Sans Unicode" w:cs="Tahoma"/>
          <w:bCs/>
        </w:rPr>
        <w:tab/>
      </w:r>
      <w:r w:rsidR="008148CB">
        <w:rPr>
          <w:rFonts w:eastAsia="Lucida Sans Unicode" w:cs="Tahoma"/>
          <w:bCs/>
        </w:rPr>
        <w:tab/>
      </w:r>
      <w:r w:rsidRPr="00237D9F">
        <w:rPr>
          <w:rFonts w:eastAsia="Lucida Sans Unicode" w:cs="Tahoma"/>
          <w:bCs/>
        </w:rPr>
        <w:t>Oresta Gerulskienė</w:t>
      </w:r>
    </w:p>
    <w:p w:rsidR="009926F1" w:rsidRDefault="009926F1" w:rsidP="009926F1">
      <w:pPr>
        <w:jc w:val="center"/>
        <w:rPr>
          <w:b/>
        </w:rPr>
      </w:pPr>
    </w:p>
    <w:p w:rsidR="00173687" w:rsidRDefault="00173687"/>
    <w:sectPr w:rsidR="00173687" w:rsidSect="008C3D09">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BA"/>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DejaVu Sans">
    <w:altName w:val="Verdana"/>
    <w:charset w:val="00"/>
    <w:family w:val="auto"/>
    <w:pitch w:val="variable"/>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A4A2E"/>
    <w:multiLevelType w:val="hybridMultilevel"/>
    <w:tmpl w:val="1E260A2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0D2A365A"/>
    <w:multiLevelType w:val="multilevel"/>
    <w:tmpl w:val="BBE265A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D5A36E3"/>
    <w:multiLevelType w:val="hybridMultilevel"/>
    <w:tmpl w:val="BEECF4CC"/>
    <w:lvl w:ilvl="0" w:tplc="260E57A4">
      <w:start w:val="1"/>
      <w:numFmt w:val="decimal"/>
      <w:lvlText w:val="%1."/>
      <w:lvlJc w:val="left"/>
      <w:pPr>
        <w:ind w:left="1744" w:hanging="1035"/>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
    <w:nsid w:val="28D3666D"/>
    <w:multiLevelType w:val="multilevel"/>
    <w:tmpl w:val="239EDA38"/>
    <w:lvl w:ilvl="0">
      <w:start w:val="1"/>
      <w:numFmt w:val="decimal"/>
      <w:lvlText w:val="%1."/>
      <w:lvlJc w:val="left"/>
      <w:pPr>
        <w:ind w:left="1069" w:hanging="360"/>
      </w:pPr>
      <w:rPr>
        <w:rFonts w:hint="default"/>
      </w:rPr>
    </w:lvl>
    <w:lvl w:ilvl="1">
      <w:start w:val="1"/>
      <w:numFmt w:val="decimal"/>
      <w:isLgl/>
      <w:lvlText w:val="%1.%2."/>
      <w:lvlJc w:val="left"/>
      <w:pPr>
        <w:ind w:left="1153" w:hanging="444"/>
      </w:pPr>
      <w:rPr>
        <w:rFonts w:hint="default"/>
        <w:color w:val="000000" w:themeColor="text1"/>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nsid w:val="35AD59A7"/>
    <w:multiLevelType w:val="multilevel"/>
    <w:tmpl w:val="6FC42C5C"/>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
    <w:nsid w:val="4BA95714"/>
    <w:multiLevelType w:val="hybridMultilevel"/>
    <w:tmpl w:val="2272C648"/>
    <w:lvl w:ilvl="0" w:tplc="5C50CB4E">
      <w:start w:val="4"/>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67B12F4F"/>
    <w:multiLevelType w:val="hybridMultilevel"/>
    <w:tmpl w:val="04B879A2"/>
    <w:lvl w:ilvl="0" w:tplc="94F87BF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abstractNumId w:val="3"/>
  </w:num>
  <w:num w:numId="2">
    <w:abstractNumId w:val="5"/>
  </w:num>
  <w:num w:numId="3">
    <w:abstractNumId w:val="1"/>
  </w:num>
  <w:num w:numId="4">
    <w:abstractNumId w:val="4"/>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6F1"/>
    <w:rsid w:val="00077CAB"/>
    <w:rsid w:val="00125C5C"/>
    <w:rsid w:val="001313F6"/>
    <w:rsid w:val="00173687"/>
    <w:rsid w:val="0018272F"/>
    <w:rsid w:val="00192A6D"/>
    <w:rsid w:val="00194B60"/>
    <w:rsid w:val="001A1296"/>
    <w:rsid w:val="001A45A0"/>
    <w:rsid w:val="002034F3"/>
    <w:rsid w:val="002244E1"/>
    <w:rsid w:val="00267027"/>
    <w:rsid w:val="0028372D"/>
    <w:rsid w:val="002D357F"/>
    <w:rsid w:val="00302F8E"/>
    <w:rsid w:val="003C07C1"/>
    <w:rsid w:val="00407840"/>
    <w:rsid w:val="00467972"/>
    <w:rsid w:val="00471B2D"/>
    <w:rsid w:val="00503FD7"/>
    <w:rsid w:val="00504B11"/>
    <w:rsid w:val="00532624"/>
    <w:rsid w:val="005E0A10"/>
    <w:rsid w:val="005F0632"/>
    <w:rsid w:val="005F373C"/>
    <w:rsid w:val="00602688"/>
    <w:rsid w:val="00614091"/>
    <w:rsid w:val="006740EE"/>
    <w:rsid w:val="00714768"/>
    <w:rsid w:val="00763C35"/>
    <w:rsid w:val="00791E83"/>
    <w:rsid w:val="007A153C"/>
    <w:rsid w:val="008148CB"/>
    <w:rsid w:val="00814EA4"/>
    <w:rsid w:val="00847712"/>
    <w:rsid w:val="00864D33"/>
    <w:rsid w:val="00890178"/>
    <w:rsid w:val="008C3D09"/>
    <w:rsid w:val="008D6B7B"/>
    <w:rsid w:val="008D7AAF"/>
    <w:rsid w:val="008F03F4"/>
    <w:rsid w:val="008F3BDA"/>
    <w:rsid w:val="009926F1"/>
    <w:rsid w:val="00A35245"/>
    <w:rsid w:val="00A4713A"/>
    <w:rsid w:val="00A50A5D"/>
    <w:rsid w:val="00AB2C83"/>
    <w:rsid w:val="00B716D5"/>
    <w:rsid w:val="00B95B35"/>
    <w:rsid w:val="00BF1FAB"/>
    <w:rsid w:val="00C87AE3"/>
    <w:rsid w:val="00C9522F"/>
    <w:rsid w:val="00DF2F86"/>
    <w:rsid w:val="00DF323E"/>
    <w:rsid w:val="00E0660A"/>
    <w:rsid w:val="00E25631"/>
    <w:rsid w:val="00E5605D"/>
    <w:rsid w:val="00F273D1"/>
    <w:rsid w:val="00F900A3"/>
    <w:rsid w:val="00FE6F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926F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iPriority w:val="99"/>
    <w:unhideWhenUsed/>
    <w:rsid w:val="009926F1"/>
    <w:pPr>
      <w:spacing w:before="100" w:beforeAutospacing="1" w:after="100" w:afterAutospacing="1"/>
    </w:pPr>
  </w:style>
  <w:style w:type="character" w:styleId="Komentaronuoroda">
    <w:name w:val="annotation reference"/>
    <w:semiHidden/>
    <w:unhideWhenUsed/>
    <w:rsid w:val="009926F1"/>
    <w:rPr>
      <w:sz w:val="16"/>
    </w:rPr>
  </w:style>
  <w:style w:type="paragraph" w:styleId="Antrats">
    <w:name w:val="header"/>
    <w:basedOn w:val="prastasis"/>
    <w:link w:val="AntratsDiagrama"/>
    <w:uiPriority w:val="99"/>
    <w:rsid w:val="009926F1"/>
    <w:pPr>
      <w:tabs>
        <w:tab w:val="center" w:pos="4153"/>
        <w:tab w:val="right" w:pos="8306"/>
      </w:tabs>
    </w:pPr>
    <w:rPr>
      <w:lang w:val="x-none" w:eastAsia="x-none"/>
    </w:rPr>
  </w:style>
  <w:style w:type="character" w:customStyle="1" w:styleId="AntratsDiagrama">
    <w:name w:val="Antraštės Diagrama"/>
    <w:basedOn w:val="Numatytasispastraiposriftas"/>
    <w:link w:val="Antrats"/>
    <w:uiPriority w:val="99"/>
    <w:rsid w:val="009926F1"/>
    <w:rPr>
      <w:rFonts w:ascii="Times New Roman" w:eastAsia="Times New Roman" w:hAnsi="Times New Roman" w:cs="Times New Roman"/>
      <w:sz w:val="24"/>
      <w:szCs w:val="24"/>
      <w:lang w:val="x-none" w:eastAsia="x-none"/>
    </w:rPr>
  </w:style>
  <w:style w:type="character" w:styleId="Hipersaitas">
    <w:name w:val="Hyperlink"/>
    <w:basedOn w:val="Numatytasispastraiposriftas"/>
    <w:uiPriority w:val="99"/>
    <w:unhideWhenUsed/>
    <w:rsid w:val="009926F1"/>
    <w:rPr>
      <w:color w:val="0000FF" w:themeColor="hyperlink"/>
      <w:u w:val="single"/>
    </w:rPr>
  </w:style>
  <w:style w:type="paragraph" w:styleId="Sraopastraipa">
    <w:name w:val="List Paragraph"/>
    <w:basedOn w:val="prastasis"/>
    <w:uiPriority w:val="34"/>
    <w:qFormat/>
    <w:rsid w:val="009926F1"/>
    <w:pPr>
      <w:ind w:left="720"/>
      <w:contextualSpacing/>
    </w:pPr>
    <w:rPr>
      <w:rFonts w:eastAsia="Batang"/>
      <w:color w:val="000000"/>
      <w:szCs w:val="20"/>
      <w:lang w:eastAsia="en-US"/>
    </w:rPr>
  </w:style>
  <w:style w:type="paragraph" w:styleId="Debesliotekstas">
    <w:name w:val="Balloon Text"/>
    <w:basedOn w:val="prastasis"/>
    <w:link w:val="DebesliotekstasDiagrama"/>
    <w:uiPriority w:val="99"/>
    <w:semiHidden/>
    <w:unhideWhenUsed/>
    <w:rsid w:val="008148C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48CB"/>
    <w:rPr>
      <w:rFonts w:ascii="Segoe UI" w:eastAsia="Times New Roman" w:hAnsi="Segoe UI" w:cs="Segoe UI"/>
      <w:sz w:val="18"/>
      <w:szCs w:val="18"/>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926F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iPriority w:val="99"/>
    <w:unhideWhenUsed/>
    <w:rsid w:val="009926F1"/>
    <w:pPr>
      <w:spacing w:before="100" w:beforeAutospacing="1" w:after="100" w:afterAutospacing="1"/>
    </w:pPr>
  </w:style>
  <w:style w:type="character" w:styleId="Komentaronuoroda">
    <w:name w:val="annotation reference"/>
    <w:semiHidden/>
    <w:unhideWhenUsed/>
    <w:rsid w:val="009926F1"/>
    <w:rPr>
      <w:sz w:val="16"/>
    </w:rPr>
  </w:style>
  <w:style w:type="paragraph" w:styleId="Antrats">
    <w:name w:val="header"/>
    <w:basedOn w:val="prastasis"/>
    <w:link w:val="AntratsDiagrama"/>
    <w:uiPriority w:val="99"/>
    <w:rsid w:val="009926F1"/>
    <w:pPr>
      <w:tabs>
        <w:tab w:val="center" w:pos="4153"/>
        <w:tab w:val="right" w:pos="8306"/>
      </w:tabs>
    </w:pPr>
    <w:rPr>
      <w:lang w:val="x-none" w:eastAsia="x-none"/>
    </w:rPr>
  </w:style>
  <w:style w:type="character" w:customStyle="1" w:styleId="AntratsDiagrama">
    <w:name w:val="Antraštės Diagrama"/>
    <w:basedOn w:val="Numatytasispastraiposriftas"/>
    <w:link w:val="Antrats"/>
    <w:uiPriority w:val="99"/>
    <w:rsid w:val="009926F1"/>
    <w:rPr>
      <w:rFonts w:ascii="Times New Roman" w:eastAsia="Times New Roman" w:hAnsi="Times New Roman" w:cs="Times New Roman"/>
      <w:sz w:val="24"/>
      <w:szCs w:val="24"/>
      <w:lang w:val="x-none" w:eastAsia="x-none"/>
    </w:rPr>
  </w:style>
  <w:style w:type="character" w:styleId="Hipersaitas">
    <w:name w:val="Hyperlink"/>
    <w:basedOn w:val="Numatytasispastraiposriftas"/>
    <w:uiPriority w:val="99"/>
    <w:unhideWhenUsed/>
    <w:rsid w:val="009926F1"/>
    <w:rPr>
      <w:color w:val="0000FF" w:themeColor="hyperlink"/>
      <w:u w:val="single"/>
    </w:rPr>
  </w:style>
  <w:style w:type="paragraph" w:styleId="Sraopastraipa">
    <w:name w:val="List Paragraph"/>
    <w:basedOn w:val="prastasis"/>
    <w:uiPriority w:val="34"/>
    <w:qFormat/>
    <w:rsid w:val="009926F1"/>
    <w:pPr>
      <w:ind w:left="720"/>
      <w:contextualSpacing/>
    </w:pPr>
    <w:rPr>
      <w:rFonts w:eastAsia="Batang"/>
      <w:color w:val="000000"/>
      <w:szCs w:val="20"/>
      <w:lang w:eastAsia="en-US"/>
    </w:rPr>
  </w:style>
  <w:style w:type="paragraph" w:styleId="Debesliotekstas">
    <w:name w:val="Balloon Text"/>
    <w:basedOn w:val="prastasis"/>
    <w:link w:val="DebesliotekstasDiagrama"/>
    <w:uiPriority w:val="99"/>
    <w:semiHidden/>
    <w:unhideWhenUsed/>
    <w:rsid w:val="008148C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48CB"/>
    <w:rPr>
      <w:rFonts w:ascii="Segoe UI" w:eastAsia="Times New Roman" w:hAnsi="Segoe UI" w:cs="Segoe UI"/>
      <w:sz w:val="18"/>
      <w:szCs w:val="18"/>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009316">
      <w:bodyDiv w:val="1"/>
      <w:marLeft w:val="0"/>
      <w:marRight w:val="0"/>
      <w:marTop w:val="0"/>
      <w:marBottom w:val="0"/>
      <w:divBdr>
        <w:top w:val="none" w:sz="0" w:space="0" w:color="auto"/>
        <w:left w:val="none" w:sz="0" w:space="0" w:color="auto"/>
        <w:bottom w:val="none" w:sz="0" w:space="0" w:color="auto"/>
        <w:right w:val="none" w:sz="0" w:space="0" w:color="auto"/>
      </w:divBdr>
    </w:div>
    <w:div w:id="660353317">
      <w:bodyDiv w:val="1"/>
      <w:marLeft w:val="0"/>
      <w:marRight w:val="0"/>
      <w:marTop w:val="0"/>
      <w:marBottom w:val="0"/>
      <w:divBdr>
        <w:top w:val="none" w:sz="0" w:space="0" w:color="auto"/>
        <w:left w:val="none" w:sz="0" w:space="0" w:color="auto"/>
        <w:bottom w:val="none" w:sz="0" w:space="0" w:color="auto"/>
        <w:right w:val="none" w:sz="0" w:space="0" w:color="auto"/>
      </w:divBdr>
    </w:div>
    <w:div w:id="2125415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AA64B-938C-4E47-B7A0-FCD484A52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99FA1E8C</Template>
  <TotalTime>29</TotalTime>
  <Pages>1</Pages>
  <Words>5870</Words>
  <Characters>3346</Characters>
  <Application>Microsoft Office Word</Application>
  <DocSecurity>0</DocSecurity>
  <Lines>27</Lines>
  <Paragraphs>18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Oresta Gerulskienė</dc:creator>
  <cp:lastModifiedBy>Jovita Šumskienė</cp:lastModifiedBy>
  <cp:revision>5</cp:revision>
  <dcterms:created xsi:type="dcterms:W3CDTF">2022-10-06T05:17:00Z</dcterms:created>
  <dcterms:modified xsi:type="dcterms:W3CDTF">2022-10-20T07:29:00Z</dcterms:modified>
</cp:coreProperties>
</file>