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68B" w:rsidRPr="00C11DDE" w:rsidRDefault="00995850" w:rsidP="00DD6595">
      <w:pPr>
        <w:jc w:val="right"/>
        <w:rPr>
          <w:b/>
        </w:rPr>
      </w:pPr>
      <w:r w:rsidRPr="00C11DDE">
        <w:rPr>
          <w:b/>
          <w:sz w:val="28"/>
          <w:szCs w:val="28"/>
        </w:rPr>
        <w:tab/>
      </w:r>
      <w:r w:rsidRPr="00C11DDE">
        <w:rPr>
          <w:b/>
          <w:sz w:val="28"/>
          <w:szCs w:val="28"/>
        </w:rPr>
        <w:tab/>
      </w:r>
      <w:r w:rsidR="004E568B" w:rsidRPr="00C11DDE">
        <w:rPr>
          <w:b/>
          <w:sz w:val="28"/>
          <w:szCs w:val="28"/>
        </w:rPr>
        <w:tab/>
      </w:r>
      <w:r w:rsidR="004E568B" w:rsidRPr="00C11DDE">
        <w:rPr>
          <w:b/>
          <w:sz w:val="28"/>
          <w:szCs w:val="28"/>
        </w:rPr>
        <w:tab/>
      </w:r>
      <w:r w:rsidR="004E568B" w:rsidRPr="00C11DDE">
        <w:rPr>
          <w:b/>
          <w:sz w:val="28"/>
          <w:szCs w:val="28"/>
        </w:rPr>
        <w:tab/>
      </w:r>
      <w:r w:rsidR="004E568B" w:rsidRPr="00C11DDE">
        <w:rPr>
          <w:b/>
          <w:sz w:val="28"/>
          <w:szCs w:val="28"/>
        </w:rPr>
        <w:tab/>
      </w:r>
      <w:r w:rsidR="004E568B" w:rsidRPr="00C11DDE">
        <w:rPr>
          <w:b/>
        </w:rPr>
        <w:t>Projektas</w:t>
      </w:r>
    </w:p>
    <w:p w:rsidR="001F6D5A" w:rsidRPr="00C11DDE" w:rsidRDefault="005A461E" w:rsidP="00DD6595">
      <w:pPr>
        <w:ind w:firstLine="720"/>
        <w:jc w:val="center"/>
        <w:rPr>
          <w:b/>
          <w:sz w:val="28"/>
          <w:szCs w:val="28"/>
        </w:rPr>
      </w:pPr>
      <w:r w:rsidRPr="00C11DDE">
        <w:rPr>
          <w:b/>
          <w:sz w:val="28"/>
          <w:szCs w:val="28"/>
        </w:rPr>
        <w:t>PLUNGĖS RAJONO SAVIVALDYBĖS</w:t>
      </w:r>
    </w:p>
    <w:p w:rsidR="005A461E" w:rsidRPr="00C11DDE" w:rsidRDefault="005A461E" w:rsidP="00DD6595">
      <w:pPr>
        <w:ind w:firstLine="720"/>
        <w:jc w:val="center"/>
        <w:rPr>
          <w:b/>
          <w:sz w:val="28"/>
          <w:szCs w:val="28"/>
        </w:rPr>
      </w:pPr>
      <w:r w:rsidRPr="00C11DDE">
        <w:rPr>
          <w:b/>
          <w:sz w:val="28"/>
          <w:szCs w:val="28"/>
        </w:rPr>
        <w:t>TARYBA</w:t>
      </w:r>
    </w:p>
    <w:p w:rsidR="005A461E" w:rsidRPr="00C11DDE" w:rsidRDefault="005A461E" w:rsidP="00DD6595">
      <w:pPr>
        <w:ind w:firstLine="720"/>
        <w:jc w:val="center"/>
        <w:rPr>
          <w:b/>
          <w:sz w:val="28"/>
          <w:szCs w:val="28"/>
        </w:rPr>
      </w:pPr>
    </w:p>
    <w:p w:rsidR="00C16396" w:rsidRPr="00C11DDE" w:rsidRDefault="00C16396" w:rsidP="005B18BD">
      <w:pPr>
        <w:ind w:firstLine="720"/>
        <w:jc w:val="center"/>
        <w:rPr>
          <w:rStyle w:val="Komentaronuoroda"/>
          <w:b/>
          <w:sz w:val="28"/>
          <w:szCs w:val="28"/>
        </w:rPr>
      </w:pPr>
      <w:r w:rsidRPr="00C11DDE">
        <w:rPr>
          <w:rStyle w:val="Komentaronuoroda"/>
          <w:b/>
          <w:sz w:val="28"/>
          <w:szCs w:val="28"/>
        </w:rPr>
        <w:t>SPRENDIMAS</w:t>
      </w:r>
    </w:p>
    <w:p w:rsidR="008756CC" w:rsidRPr="00C11DDE" w:rsidRDefault="008756CC" w:rsidP="00DD6595">
      <w:pPr>
        <w:suppressAutoHyphens/>
        <w:ind w:firstLine="720"/>
        <w:jc w:val="center"/>
        <w:rPr>
          <w:sz w:val="28"/>
          <w:szCs w:val="28"/>
          <w:lang w:eastAsia="ar-SA"/>
        </w:rPr>
      </w:pPr>
      <w:r w:rsidRPr="00C11DDE">
        <w:rPr>
          <w:b/>
          <w:sz w:val="28"/>
          <w:szCs w:val="28"/>
          <w:lang w:eastAsia="ar-SA"/>
        </w:rPr>
        <w:t xml:space="preserve">DĖL </w:t>
      </w:r>
      <w:r w:rsidRPr="00C11DDE">
        <w:rPr>
          <w:b/>
          <w:bCs/>
          <w:sz w:val="28"/>
          <w:szCs w:val="28"/>
          <w:lang w:eastAsia="ar-SA"/>
        </w:rPr>
        <w:t>PLUNGĖS RAJONO SAVIVALDYBĖS</w:t>
      </w:r>
      <w:r w:rsidR="004C6221" w:rsidRPr="00C11DDE">
        <w:rPr>
          <w:b/>
          <w:bCs/>
          <w:sz w:val="28"/>
          <w:szCs w:val="28"/>
          <w:lang w:eastAsia="ar-SA"/>
        </w:rPr>
        <w:t xml:space="preserve"> </w:t>
      </w:r>
      <w:r w:rsidR="004B5A77" w:rsidRPr="00C11DDE">
        <w:rPr>
          <w:b/>
          <w:bCs/>
          <w:sz w:val="28"/>
          <w:szCs w:val="28"/>
          <w:lang w:eastAsia="ar-SA"/>
        </w:rPr>
        <w:t>VIEŠOJO SEKTORIAUS SUBJEKTŲ</w:t>
      </w:r>
      <w:r w:rsidRPr="00C11DDE">
        <w:rPr>
          <w:sz w:val="28"/>
          <w:szCs w:val="28"/>
          <w:lang w:eastAsia="ar-SA"/>
        </w:rPr>
        <w:t xml:space="preserve"> </w:t>
      </w:r>
      <w:r w:rsidRPr="00C11DDE">
        <w:rPr>
          <w:b/>
          <w:sz w:val="28"/>
          <w:szCs w:val="28"/>
          <w:lang w:eastAsia="ar-SA"/>
        </w:rPr>
        <w:t xml:space="preserve">ILGALAIKIO TURTO NUSIDĖVĖJIMO </w:t>
      </w:r>
      <w:r w:rsidRPr="00C11DDE">
        <w:rPr>
          <w:b/>
          <w:bCs/>
          <w:sz w:val="28"/>
          <w:szCs w:val="28"/>
          <w:lang w:eastAsia="ar-SA"/>
        </w:rPr>
        <w:t>(</w:t>
      </w:r>
      <w:r w:rsidRPr="00C11DDE">
        <w:rPr>
          <w:b/>
          <w:sz w:val="28"/>
          <w:szCs w:val="28"/>
          <w:lang w:eastAsia="ar-SA"/>
        </w:rPr>
        <w:t>AMORTIZACIJOS</w:t>
      </w:r>
      <w:r w:rsidRPr="00C11DDE">
        <w:rPr>
          <w:b/>
          <w:bCs/>
          <w:sz w:val="28"/>
          <w:szCs w:val="28"/>
          <w:lang w:eastAsia="ar-SA"/>
        </w:rPr>
        <w:t xml:space="preserve">) </w:t>
      </w:r>
      <w:r w:rsidRPr="00C11DDE">
        <w:rPr>
          <w:b/>
          <w:sz w:val="28"/>
          <w:szCs w:val="28"/>
          <w:lang w:eastAsia="ar-SA"/>
        </w:rPr>
        <w:t xml:space="preserve">NORMATYVŲ SĄRAŠO PATVIRTINIMO </w:t>
      </w:r>
    </w:p>
    <w:p w:rsidR="00C16396" w:rsidRPr="00C11DDE" w:rsidRDefault="00C16396" w:rsidP="00C16396">
      <w:pPr>
        <w:ind w:firstLine="720"/>
        <w:jc w:val="center"/>
        <w:rPr>
          <w:rStyle w:val="Komentaronuoroda"/>
        </w:rPr>
      </w:pPr>
    </w:p>
    <w:p w:rsidR="00C16396" w:rsidRPr="00C11DDE" w:rsidRDefault="00FC58F1" w:rsidP="00C16396">
      <w:pPr>
        <w:ind w:firstLine="720"/>
        <w:jc w:val="center"/>
        <w:rPr>
          <w:rStyle w:val="Komentaronuoroda"/>
          <w:b/>
          <w:sz w:val="24"/>
        </w:rPr>
      </w:pPr>
      <w:r>
        <w:rPr>
          <w:rStyle w:val="Komentaronuoroda"/>
          <w:sz w:val="24"/>
        </w:rPr>
        <w:t>2022</w:t>
      </w:r>
      <w:r w:rsidR="00C16396" w:rsidRPr="00C11DDE">
        <w:rPr>
          <w:rStyle w:val="Komentaronuoroda"/>
          <w:sz w:val="24"/>
        </w:rPr>
        <w:t xml:space="preserve"> m. </w:t>
      </w:r>
      <w:r>
        <w:rPr>
          <w:rStyle w:val="Komentaronuoroda"/>
          <w:sz w:val="24"/>
        </w:rPr>
        <w:t>spalio</w:t>
      </w:r>
      <w:r w:rsidR="004F64E6" w:rsidRPr="00C11DDE">
        <w:rPr>
          <w:rStyle w:val="Komentaronuoroda"/>
          <w:sz w:val="24"/>
        </w:rPr>
        <w:t xml:space="preserve"> </w:t>
      </w:r>
      <w:r w:rsidR="008474A8" w:rsidRPr="00C11DDE">
        <w:rPr>
          <w:rStyle w:val="Komentaronuoroda"/>
          <w:sz w:val="24"/>
        </w:rPr>
        <w:t>27</w:t>
      </w:r>
      <w:r w:rsidR="00C16396" w:rsidRPr="00C11DDE">
        <w:rPr>
          <w:rStyle w:val="Komentaronuoroda"/>
          <w:sz w:val="24"/>
        </w:rPr>
        <w:t xml:space="preserve"> d. Nr.</w:t>
      </w:r>
      <w:r w:rsidR="00B376C2">
        <w:rPr>
          <w:rStyle w:val="Komentaronuoroda"/>
          <w:sz w:val="24"/>
        </w:rPr>
        <w:t xml:space="preserve"> </w:t>
      </w:r>
      <w:r w:rsidR="00C16396" w:rsidRPr="00C11DDE">
        <w:rPr>
          <w:rStyle w:val="Komentaronuoroda"/>
          <w:sz w:val="24"/>
        </w:rPr>
        <w:t>T1-</w:t>
      </w:r>
    </w:p>
    <w:p w:rsidR="00C16396" w:rsidRPr="00C11DDE" w:rsidRDefault="00C16396" w:rsidP="00C16396">
      <w:pPr>
        <w:ind w:firstLine="720"/>
        <w:jc w:val="center"/>
        <w:rPr>
          <w:rStyle w:val="Komentaronuoroda"/>
        </w:rPr>
      </w:pPr>
      <w:r w:rsidRPr="00C11DDE">
        <w:rPr>
          <w:rStyle w:val="Komentaronuoroda"/>
          <w:sz w:val="24"/>
        </w:rPr>
        <w:t>Plungė</w:t>
      </w:r>
    </w:p>
    <w:p w:rsidR="00C16396" w:rsidRPr="00C11DDE" w:rsidRDefault="00C16396" w:rsidP="00C16396">
      <w:pPr>
        <w:ind w:firstLine="720"/>
        <w:jc w:val="both"/>
      </w:pPr>
    </w:p>
    <w:p w:rsidR="004F64E6" w:rsidRPr="00C11DDE" w:rsidRDefault="007F639C" w:rsidP="004F64E6">
      <w:pPr>
        <w:suppressAutoHyphens/>
        <w:ind w:firstLine="720"/>
        <w:jc w:val="both"/>
        <w:rPr>
          <w:lang w:eastAsia="ar-SA"/>
        </w:rPr>
      </w:pPr>
      <w:r w:rsidRPr="00C11DDE">
        <w:t xml:space="preserve">Vadovaudamasi Lietuvos Respublikos vietos savivaldos įstatymo </w:t>
      </w:r>
      <w:r w:rsidR="000A1A7E" w:rsidRPr="00F97124">
        <w:rPr>
          <w:lang w:eastAsia="ar-SA"/>
        </w:rPr>
        <w:t>16</w:t>
      </w:r>
      <w:r w:rsidR="000A1A7E">
        <w:rPr>
          <w:lang w:eastAsia="ar-SA"/>
        </w:rPr>
        <w:t xml:space="preserve"> straipsnio 2 dalies 26 punktu, </w:t>
      </w:r>
      <w:r w:rsidRPr="00C11DDE">
        <w:t xml:space="preserve">12-ojo viešojo sektoriaus apskaitos ir finansinės atskaitomybės standarto „Ilgalaikis materialusis turtas“, patvirtinto Lietuvos Respublikos finansų ministro 2022 m. birželio 14 d. įsakymu Nr. 1K-217 „Dėl finansų ministro 2008 m. gegužės 8 d. įsakymo Nr. 1K-174 „Dėl Viešojo sektoriaus apskaitos ir finansinės atskaitomybės 12-ojo standarto patvirtinimo“ pakeitimo“ </w:t>
      </w:r>
      <w:r w:rsidR="00E96FB3">
        <w:t xml:space="preserve">(toliau – 12-asis VSAFAS) </w:t>
      </w:r>
      <w:r w:rsidRPr="00C11DDE">
        <w:t>57 punktu ir 13-ojo viešojo sektoriaus apskaitos ir finansinės atskaitomybės standarto „Ilgalaikis nematerialusis turtas“, patvirtinto Lietuvos Respublikos finansų ministro 2022 m. birželio 14 d. įsakymu Nr. 1K-218 „Dėl finansų ministro 2008 m. liepos 16 d. įsakymo Nr. 1K-238 „Dėl Viešojo sektoriaus apskaitos ir finansinės atskaitomybės 13-ojo standarto patvirtinimo“ pakeitimo“ (toliau – 13-asis VSAFAS) 38 punktu</w:t>
      </w:r>
      <w:r w:rsidR="004F64E6" w:rsidRPr="00C11DDE">
        <w:rPr>
          <w:lang w:eastAsia="ar-SA"/>
        </w:rPr>
        <w:t>, Plungės rajono savivaldybė</w:t>
      </w:r>
      <w:r w:rsidR="008474A8" w:rsidRPr="00C11DDE">
        <w:rPr>
          <w:lang w:eastAsia="ar-SA"/>
        </w:rPr>
        <w:t>s taryba</w:t>
      </w:r>
      <w:r w:rsidR="004F64E6" w:rsidRPr="00C11DDE">
        <w:rPr>
          <w:lang w:eastAsia="ar-SA"/>
        </w:rPr>
        <w:t xml:space="preserve"> </w:t>
      </w:r>
      <w:r w:rsidR="00D32432">
        <w:rPr>
          <w:lang w:eastAsia="ar-SA"/>
        </w:rPr>
        <w:t xml:space="preserve">                    </w:t>
      </w:r>
      <w:r w:rsidR="004F64E6" w:rsidRPr="00C11DDE">
        <w:rPr>
          <w:lang w:eastAsia="ar-SA"/>
        </w:rPr>
        <w:t>n u s p r e n d ž i a:</w:t>
      </w:r>
    </w:p>
    <w:p w:rsidR="004F64E6" w:rsidRPr="00C11DDE" w:rsidRDefault="004F64E6" w:rsidP="00DD6595">
      <w:pPr>
        <w:numPr>
          <w:ilvl w:val="0"/>
          <w:numId w:val="14"/>
        </w:numPr>
        <w:tabs>
          <w:tab w:val="left" w:pos="993"/>
        </w:tabs>
        <w:suppressAutoHyphens/>
        <w:ind w:left="0" w:firstLine="720"/>
        <w:jc w:val="both"/>
        <w:rPr>
          <w:lang w:eastAsia="ar-SA"/>
        </w:rPr>
      </w:pPr>
      <w:r w:rsidRPr="00C11DDE">
        <w:rPr>
          <w:lang w:eastAsia="ar-SA"/>
        </w:rPr>
        <w:t>Patvirtinti Plungės rajono savivaldybės</w:t>
      </w:r>
      <w:r w:rsidR="00147607" w:rsidRPr="00C11DDE">
        <w:rPr>
          <w:lang w:eastAsia="ar-SA"/>
        </w:rPr>
        <w:t xml:space="preserve"> </w:t>
      </w:r>
      <w:r w:rsidR="004B5A77" w:rsidRPr="00C11DDE">
        <w:rPr>
          <w:lang w:eastAsia="ar-SA"/>
        </w:rPr>
        <w:t>viešojo sektoriaus subjektų</w:t>
      </w:r>
      <w:r w:rsidRPr="00C11DDE">
        <w:rPr>
          <w:lang w:eastAsia="ar-SA"/>
        </w:rPr>
        <w:t xml:space="preserve"> ilgalaikio turto nusidėvėjimo (amortizacijos) normatyvų sąrašą (pridedama).</w:t>
      </w:r>
    </w:p>
    <w:p w:rsidR="0053608D" w:rsidRPr="00C11DDE" w:rsidRDefault="0053608D" w:rsidP="00DD6595">
      <w:pPr>
        <w:numPr>
          <w:ilvl w:val="0"/>
          <w:numId w:val="14"/>
        </w:numPr>
        <w:tabs>
          <w:tab w:val="left" w:pos="993"/>
        </w:tabs>
        <w:suppressAutoHyphens/>
        <w:ind w:left="0" w:firstLine="720"/>
        <w:jc w:val="both"/>
        <w:rPr>
          <w:lang w:eastAsia="ar-SA"/>
        </w:rPr>
      </w:pPr>
      <w:r w:rsidRPr="00C11DDE">
        <w:rPr>
          <w:lang w:eastAsia="ar-SA"/>
        </w:rPr>
        <w:t xml:space="preserve">Nustatyti </w:t>
      </w:r>
      <w:r w:rsidRPr="00C11DDE">
        <w:t>Savivaldybės viešojo sektoriaus subjektams minimalią ilgalaikio materialiojo turto vertę (įsigijimo ar pasigaminimo savikainą), kuri yra 500 (penki šimtai) eurų. Šis kriterijus netaikomas nekilnojamajam turtui, kilnojamosioms kultūros vertybėms, kitoms vertybėms, transporto priemonėms, šaunamiesiems ginklams, išskyrus vienkartinius šaunamuosius ginklus</w:t>
      </w:r>
      <w:r w:rsidR="00D32432">
        <w:t>.</w:t>
      </w:r>
    </w:p>
    <w:p w:rsidR="0051793C" w:rsidRPr="00C11DDE" w:rsidRDefault="0051793C" w:rsidP="00DD6595">
      <w:pPr>
        <w:numPr>
          <w:ilvl w:val="0"/>
          <w:numId w:val="14"/>
        </w:numPr>
        <w:tabs>
          <w:tab w:val="left" w:pos="993"/>
        </w:tabs>
        <w:suppressAutoHyphens/>
        <w:ind w:left="0" w:firstLine="720"/>
        <w:jc w:val="both"/>
        <w:rPr>
          <w:lang w:eastAsia="ar-SA"/>
        </w:rPr>
      </w:pPr>
      <w:r w:rsidRPr="00C11DDE">
        <w:t>Savivaldybės viešojo sektoriaus subjektams nepavykus objektyviai nustatyti ilgalaikio materialiojo turto naudingo tarnavimo laiko, turi būti taikom</w:t>
      </w:r>
      <w:r w:rsidR="005B18BD">
        <w:t>i</w:t>
      </w:r>
      <w:r w:rsidRPr="00C11DDE">
        <w:t xml:space="preserve"> 12-ojo VSAFAS 4 priede nustatyti nusidėvėjimo ekonominiai normatyvai, nematerialiojo turto </w:t>
      </w:r>
      <w:r w:rsidR="00D32432">
        <w:t>–</w:t>
      </w:r>
      <w:r w:rsidRPr="00C11DDE">
        <w:t xml:space="preserve"> 13-ojo VSAFAS 3 priede nustatyti nusidėvėjimo ekonominiai normatyvai.</w:t>
      </w:r>
    </w:p>
    <w:p w:rsidR="004F64E6" w:rsidRPr="00C11DDE" w:rsidRDefault="004F64E6" w:rsidP="00DD6595">
      <w:pPr>
        <w:numPr>
          <w:ilvl w:val="0"/>
          <w:numId w:val="14"/>
        </w:numPr>
        <w:tabs>
          <w:tab w:val="left" w:pos="993"/>
        </w:tabs>
        <w:suppressAutoHyphens/>
        <w:ind w:left="0" w:firstLine="720"/>
        <w:jc w:val="both"/>
        <w:rPr>
          <w:rStyle w:val="Komentaronuoroda"/>
          <w:sz w:val="24"/>
          <w:lang w:eastAsia="ar-SA"/>
        </w:rPr>
      </w:pPr>
      <w:r w:rsidRPr="00C11DDE">
        <w:rPr>
          <w:lang w:eastAsia="ar-SA"/>
        </w:rPr>
        <w:t xml:space="preserve">Pripažinti netekusiu galios Plungės rajono savivaldybės </w:t>
      </w:r>
      <w:r w:rsidR="007F639C" w:rsidRPr="00C11DDE">
        <w:rPr>
          <w:lang w:eastAsia="ar-SA"/>
        </w:rPr>
        <w:t>tarybos 2021</w:t>
      </w:r>
      <w:r w:rsidRPr="00C11DDE">
        <w:rPr>
          <w:lang w:eastAsia="ar-SA"/>
        </w:rPr>
        <w:t xml:space="preserve"> m. </w:t>
      </w:r>
      <w:r w:rsidR="007F639C" w:rsidRPr="00C11DDE">
        <w:rPr>
          <w:lang w:eastAsia="ar-SA"/>
        </w:rPr>
        <w:t xml:space="preserve">gruodžio 27 </w:t>
      </w:r>
      <w:r w:rsidRPr="00C11DDE">
        <w:rPr>
          <w:lang w:eastAsia="ar-SA"/>
        </w:rPr>
        <w:t xml:space="preserve">d. </w:t>
      </w:r>
      <w:r w:rsidR="000D2330">
        <w:rPr>
          <w:lang w:eastAsia="ar-SA"/>
        </w:rPr>
        <w:t>sprendimą</w:t>
      </w:r>
      <w:r w:rsidRPr="00C11DDE">
        <w:rPr>
          <w:lang w:eastAsia="ar-SA"/>
        </w:rPr>
        <w:t xml:space="preserve"> Nr. </w:t>
      </w:r>
      <w:r w:rsidR="007F639C" w:rsidRPr="00C11DDE">
        <w:rPr>
          <w:lang w:eastAsia="ar-SA"/>
        </w:rPr>
        <w:t>T1-340</w:t>
      </w:r>
      <w:r w:rsidRPr="00C11DDE">
        <w:rPr>
          <w:lang w:eastAsia="ar-SA"/>
        </w:rPr>
        <w:t xml:space="preserve"> „</w:t>
      </w:r>
      <w:r w:rsidR="007F639C" w:rsidRPr="00C11DDE">
        <w:rPr>
          <w:lang w:eastAsia="ar-SA"/>
        </w:rPr>
        <w:t>Dėl P</w:t>
      </w:r>
      <w:r w:rsidR="007F639C" w:rsidRPr="00C11DDE">
        <w:rPr>
          <w:bCs/>
          <w:lang w:eastAsia="ar-SA"/>
        </w:rPr>
        <w:t>lungės rajono savivaldybės viešojo sektoriaus subjektų</w:t>
      </w:r>
      <w:r w:rsidR="007F639C" w:rsidRPr="00C11DDE">
        <w:rPr>
          <w:lang w:eastAsia="ar-SA"/>
        </w:rPr>
        <w:t xml:space="preserve"> ilgalaikio turto nusidėvėjimo </w:t>
      </w:r>
      <w:r w:rsidR="007F639C" w:rsidRPr="00C11DDE">
        <w:rPr>
          <w:bCs/>
          <w:lang w:eastAsia="ar-SA"/>
        </w:rPr>
        <w:t>(</w:t>
      </w:r>
      <w:r w:rsidR="007F639C" w:rsidRPr="00C11DDE">
        <w:rPr>
          <w:lang w:eastAsia="ar-SA"/>
        </w:rPr>
        <w:t>amortizacijos</w:t>
      </w:r>
      <w:r w:rsidR="007F639C" w:rsidRPr="00C11DDE">
        <w:rPr>
          <w:bCs/>
          <w:lang w:eastAsia="ar-SA"/>
        </w:rPr>
        <w:t xml:space="preserve">) </w:t>
      </w:r>
      <w:r w:rsidR="007F639C" w:rsidRPr="00C11DDE">
        <w:rPr>
          <w:lang w:eastAsia="ar-SA"/>
        </w:rPr>
        <w:t>normatyvų sąrašo patvirtinimo</w:t>
      </w:r>
      <w:r w:rsidRPr="00C11DDE">
        <w:rPr>
          <w:rStyle w:val="Komentaronuoroda"/>
          <w:sz w:val="24"/>
        </w:rPr>
        <w:t>“.</w:t>
      </w:r>
    </w:p>
    <w:p w:rsidR="006F0E86" w:rsidRPr="00C11DDE" w:rsidRDefault="004F64E6" w:rsidP="00DD6595">
      <w:pPr>
        <w:numPr>
          <w:ilvl w:val="0"/>
          <w:numId w:val="14"/>
        </w:numPr>
        <w:tabs>
          <w:tab w:val="left" w:pos="993"/>
        </w:tabs>
        <w:suppressAutoHyphens/>
        <w:ind w:left="0" w:firstLine="720"/>
        <w:jc w:val="both"/>
        <w:rPr>
          <w:lang w:eastAsia="ar-SA"/>
        </w:rPr>
      </w:pPr>
      <w:r w:rsidRPr="00C11DDE">
        <w:rPr>
          <w:lang w:eastAsia="ar-SA"/>
        </w:rPr>
        <w:t xml:space="preserve">Nustatyti, kad šis sprendimas įsigalioja 2022 m. </w:t>
      </w:r>
      <w:r w:rsidR="0053608D" w:rsidRPr="00C11DDE">
        <w:rPr>
          <w:lang w:eastAsia="ar-SA"/>
        </w:rPr>
        <w:t>lapkričio</w:t>
      </w:r>
      <w:r w:rsidRPr="00C11DDE">
        <w:rPr>
          <w:lang w:eastAsia="ar-SA"/>
        </w:rPr>
        <w:t xml:space="preserve"> 1 d. </w:t>
      </w:r>
      <w:r w:rsidR="00052274" w:rsidRPr="00C11DDE">
        <w:t>ir galioja įsigytiems naujiems turto vienetams.</w:t>
      </w:r>
      <w:r w:rsidR="00C16396" w:rsidRPr="00C11DDE">
        <w:tab/>
      </w:r>
      <w:r w:rsidR="00C16396" w:rsidRPr="00C11DDE">
        <w:tab/>
      </w:r>
      <w:r w:rsidR="006F0E86" w:rsidRPr="00C11DDE">
        <w:tab/>
      </w:r>
      <w:r w:rsidR="006F0E86" w:rsidRPr="00C11DDE">
        <w:tab/>
      </w:r>
      <w:r w:rsidR="006F0E86" w:rsidRPr="00C11DDE">
        <w:tab/>
      </w:r>
      <w:r w:rsidR="006F0E86" w:rsidRPr="00C11DDE">
        <w:tab/>
        <w:t xml:space="preserve">   </w:t>
      </w:r>
      <w:r w:rsidR="006F0E86" w:rsidRPr="00C11DDE">
        <w:tab/>
      </w:r>
    </w:p>
    <w:p w:rsidR="001F6D5A" w:rsidRPr="004D129C" w:rsidRDefault="001F6D5A" w:rsidP="007A0AFC">
      <w:pPr>
        <w:jc w:val="both"/>
      </w:pPr>
    </w:p>
    <w:p w:rsidR="007A0AFC" w:rsidRPr="00C11DDE" w:rsidRDefault="007A0AFC" w:rsidP="007C256D">
      <w:pPr>
        <w:tabs>
          <w:tab w:val="left" w:pos="7938"/>
        </w:tabs>
        <w:jc w:val="both"/>
      </w:pPr>
      <w:r w:rsidRPr="00C11DDE">
        <w:t>Savivaldybės meras</w:t>
      </w:r>
      <w:r w:rsidR="007C256D" w:rsidRPr="00C11DDE">
        <w:t xml:space="preserve"> </w:t>
      </w:r>
      <w:r w:rsidR="007C256D" w:rsidRPr="00C11DDE">
        <w:tab/>
      </w:r>
    </w:p>
    <w:p w:rsidR="00962CB2" w:rsidRPr="00C11DDE" w:rsidRDefault="00962CB2" w:rsidP="00962CB2">
      <w:pPr>
        <w:jc w:val="both"/>
      </w:pPr>
      <w:r w:rsidRPr="00C11DDE">
        <w:t xml:space="preserve">                                                                                                   </w:t>
      </w:r>
    </w:p>
    <w:p w:rsidR="00962CB2" w:rsidRDefault="00962CB2" w:rsidP="00962CB2">
      <w:pPr>
        <w:jc w:val="both"/>
      </w:pPr>
      <w:r w:rsidRPr="00C11DDE">
        <w:t>SUDERINTA:</w:t>
      </w:r>
    </w:p>
    <w:p w:rsidR="006E09EE" w:rsidRPr="00C11DDE" w:rsidRDefault="006E09EE" w:rsidP="00962CB2">
      <w:pPr>
        <w:jc w:val="both"/>
      </w:pPr>
    </w:p>
    <w:p w:rsidR="00962CB2" w:rsidRPr="00C11DDE" w:rsidRDefault="006E09EE" w:rsidP="00962CB2">
      <w:pPr>
        <w:rPr>
          <w:iCs/>
        </w:rPr>
      </w:pPr>
      <w:r>
        <w:rPr>
          <w:iCs/>
        </w:rPr>
        <w:t>Administracijos direktorius </w:t>
      </w:r>
      <w:r w:rsidR="00962CB2" w:rsidRPr="00C11DDE">
        <w:rPr>
          <w:iCs/>
        </w:rPr>
        <w:t>M</w:t>
      </w:r>
      <w:r w:rsidR="00B376C2">
        <w:rPr>
          <w:iCs/>
        </w:rPr>
        <w:t>indaugas</w:t>
      </w:r>
      <w:r w:rsidR="00962CB2" w:rsidRPr="00C11DDE">
        <w:rPr>
          <w:iCs/>
        </w:rPr>
        <w:t xml:space="preserve"> Kaunas</w:t>
      </w:r>
    </w:p>
    <w:p w:rsidR="00962CB2" w:rsidRPr="00C11DDE" w:rsidRDefault="004F64E6" w:rsidP="00962CB2">
      <w:r w:rsidRPr="00C11DDE">
        <w:t xml:space="preserve">Protokolo skyriaus </w:t>
      </w:r>
      <w:r w:rsidR="00B376C2">
        <w:t xml:space="preserve">kalbos tvarkytoja </w:t>
      </w:r>
      <w:r w:rsidR="00C11DDE">
        <w:t>S</w:t>
      </w:r>
      <w:r w:rsidR="00B376C2">
        <w:t>imona</w:t>
      </w:r>
      <w:r w:rsidR="00C11DDE">
        <w:t xml:space="preserve"> Grigalauskaitė</w:t>
      </w:r>
    </w:p>
    <w:p w:rsidR="00B26794" w:rsidRPr="00C11DDE" w:rsidRDefault="00962CB2" w:rsidP="00962CB2">
      <w:r w:rsidRPr="00C11DDE">
        <w:t xml:space="preserve">Juridinio ir personalo administravimo skyriaus </w:t>
      </w:r>
      <w:r w:rsidR="004F64E6" w:rsidRPr="00C11DDE">
        <w:t>vedėjas V</w:t>
      </w:r>
      <w:r w:rsidR="00B376C2">
        <w:t xml:space="preserve">ytautas </w:t>
      </w:r>
      <w:r w:rsidR="004F64E6" w:rsidRPr="00C11DDE">
        <w:t>Tumas</w:t>
      </w:r>
    </w:p>
    <w:p w:rsidR="00962CB2" w:rsidRPr="00C11DDE" w:rsidRDefault="00B26794" w:rsidP="00962CB2">
      <w:r w:rsidRPr="00C11DDE">
        <w:t>Fin</w:t>
      </w:r>
      <w:r w:rsidR="004F64E6" w:rsidRPr="00C11DDE">
        <w:t xml:space="preserve">ansų ir biudžeto skyriaus </w:t>
      </w:r>
      <w:r w:rsidR="00C11DDE" w:rsidRPr="00C11DDE">
        <w:t>vedėja</w:t>
      </w:r>
      <w:r w:rsidR="00304551" w:rsidRPr="00C11DDE">
        <w:t xml:space="preserve"> </w:t>
      </w:r>
      <w:r w:rsidR="00C11DDE" w:rsidRPr="00C11DDE">
        <w:t>D</w:t>
      </w:r>
      <w:r w:rsidR="00B376C2">
        <w:t xml:space="preserve">aiva </w:t>
      </w:r>
      <w:r w:rsidR="00C11DDE" w:rsidRPr="00C11DDE">
        <w:t>Mažeikienė</w:t>
      </w:r>
    </w:p>
    <w:p w:rsidR="004F64E6" w:rsidRPr="00C11DDE" w:rsidRDefault="004F64E6" w:rsidP="00962CB2">
      <w:r w:rsidRPr="00C11DDE">
        <w:t>Buhalterinės apskaitos skyriaus vedėja G</w:t>
      </w:r>
      <w:r w:rsidR="00B376C2">
        <w:t>enovaitė</w:t>
      </w:r>
      <w:r w:rsidRPr="00C11DDE">
        <w:t xml:space="preserve"> Pečkauskienė</w:t>
      </w:r>
    </w:p>
    <w:p w:rsidR="00B376C2" w:rsidRDefault="00B376C2" w:rsidP="00962CB2">
      <w:pPr>
        <w:jc w:val="both"/>
      </w:pPr>
    </w:p>
    <w:p w:rsidR="00C83AFB" w:rsidRDefault="00962CB2" w:rsidP="00962CB2">
      <w:pPr>
        <w:jc w:val="both"/>
      </w:pPr>
      <w:r w:rsidRPr="00C11DDE">
        <w:t>Sprendimą rengė Turto skyriaus vedėja Ž</w:t>
      </w:r>
      <w:r w:rsidR="00B376C2">
        <w:t>ivilė</w:t>
      </w:r>
      <w:r w:rsidRPr="00C11DDE">
        <w:t xml:space="preserve"> Bieliauskienė</w:t>
      </w:r>
      <w:r w:rsidR="006D259B" w:rsidRPr="00C11DDE">
        <w:t xml:space="preserve">  </w:t>
      </w:r>
    </w:p>
    <w:p w:rsidR="00FD399C" w:rsidRPr="00C11DDE" w:rsidRDefault="008474A8" w:rsidP="006E09EE">
      <w:pPr>
        <w:pStyle w:val="Pagrindinistekstas3"/>
        <w:spacing w:after="0"/>
        <w:ind w:left="5670"/>
        <w:rPr>
          <w:sz w:val="24"/>
          <w:szCs w:val="24"/>
        </w:rPr>
      </w:pPr>
      <w:r w:rsidRPr="00C11DDE">
        <w:rPr>
          <w:sz w:val="24"/>
          <w:szCs w:val="24"/>
        </w:rPr>
        <w:lastRenderedPageBreak/>
        <w:t>PA</w:t>
      </w:r>
      <w:r w:rsidR="00284A06" w:rsidRPr="00C11DDE">
        <w:rPr>
          <w:sz w:val="24"/>
          <w:szCs w:val="24"/>
        </w:rPr>
        <w:t>T</w:t>
      </w:r>
      <w:r w:rsidRPr="00C11DDE">
        <w:rPr>
          <w:sz w:val="24"/>
          <w:szCs w:val="24"/>
        </w:rPr>
        <w:t>VIRTINTA</w:t>
      </w:r>
    </w:p>
    <w:p w:rsidR="008474A8" w:rsidRPr="00C11DDE" w:rsidRDefault="004F64E6" w:rsidP="006E09EE">
      <w:pPr>
        <w:tabs>
          <w:tab w:val="left" w:pos="7088"/>
        </w:tabs>
        <w:suppressAutoHyphens/>
        <w:ind w:left="5670"/>
        <w:rPr>
          <w:lang w:eastAsia="ar-SA"/>
        </w:rPr>
      </w:pPr>
      <w:r w:rsidRPr="00C11DDE">
        <w:rPr>
          <w:lang w:eastAsia="ar-SA"/>
        </w:rPr>
        <w:t xml:space="preserve">Plungės rajono savivaldybės </w:t>
      </w:r>
    </w:p>
    <w:p w:rsidR="004F64E6" w:rsidRPr="00C11DDE" w:rsidRDefault="008474A8" w:rsidP="006E09EE">
      <w:pPr>
        <w:tabs>
          <w:tab w:val="left" w:pos="7088"/>
        </w:tabs>
        <w:suppressAutoHyphens/>
        <w:ind w:left="5670"/>
        <w:rPr>
          <w:lang w:eastAsia="ar-SA"/>
        </w:rPr>
      </w:pPr>
      <w:r w:rsidRPr="00C11DDE">
        <w:rPr>
          <w:lang w:eastAsia="ar-SA"/>
        </w:rPr>
        <w:t>t</w:t>
      </w:r>
      <w:r w:rsidR="004F64E6" w:rsidRPr="00C11DDE">
        <w:rPr>
          <w:lang w:eastAsia="ar-SA"/>
        </w:rPr>
        <w:t>arybos</w:t>
      </w:r>
      <w:r w:rsidRPr="00C11DDE">
        <w:rPr>
          <w:lang w:eastAsia="ar-SA"/>
        </w:rPr>
        <w:t xml:space="preserve"> </w:t>
      </w:r>
      <w:r w:rsidR="00C11DDE" w:rsidRPr="00C11DDE">
        <w:rPr>
          <w:lang w:eastAsia="ar-SA"/>
        </w:rPr>
        <w:t>2022</w:t>
      </w:r>
      <w:r w:rsidRPr="00C11DDE">
        <w:rPr>
          <w:lang w:eastAsia="ar-SA"/>
        </w:rPr>
        <w:t xml:space="preserve"> m. </w:t>
      </w:r>
      <w:r w:rsidR="00C11DDE" w:rsidRPr="00C11DDE">
        <w:rPr>
          <w:lang w:eastAsia="ar-SA"/>
        </w:rPr>
        <w:t>spalio 2</w:t>
      </w:r>
      <w:r w:rsidR="00B376C2">
        <w:rPr>
          <w:lang w:eastAsia="ar-SA"/>
        </w:rPr>
        <w:t>7</w:t>
      </w:r>
      <w:r w:rsidRPr="00C11DDE">
        <w:rPr>
          <w:lang w:eastAsia="ar-SA"/>
        </w:rPr>
        <w:t xml:space="preserve"> d.</w:t>
      </w:r>
    </w:p>
    <w:p w:rsidR="004F64E6" w:rsidRPr="00C11DDE" w:rsidRDefault="004F64E6" w:rsidP="006E09EE">
      <w:pPr>
        <w:tabs>
          <w:tab w:val="left" w:pos="7088"/>
        </w:tabs>
        <w:suppressAutoHyphens/>
        <w:ind w:left="5670"/>
        <w:rPr>
          <w:lang w:eastAsia="ar-SA"/>
        </w:rPr>
      </w:pPr>
      <w:r w:rsidRPr="00C11DDE">
        <w:rPr>
          <w:lang w:eastAsia="ar-SA"/>
        </w:rPr>
        <w:t>sprendim</w:t>
      </w:r>
      <w:r w:rsidR="008474A8" w:rsidRPr="00C11DDE">
        <w:rPr>
          <w:lang w:eastAsia="ar-SA"/>
        </w:rPr>
        <w:t>u</w:t>
      </w:r>
      <w:r w:rsidRPr="00C11DDE">
        <w:rPr>
          <w:lang w:eastAsia="ar-SA"/>
        </w:rPr>
        <w:t xml:space="preserve"> Nr.</w:t>
      </w:r>
      <w:r w:rsidR="00B376C2">
        <w:rPr>
          <w:lang w:eastAsia="ar-SA"/>
        </w:rPr>
        <w:t xml:space="preserve"> </w:t>
      </w:r>
      <w:r w:rsidR="008474A8" w:rsidRPr="00C11DDE">
        <w:rPr>
          <w:lang w:eastAsia="ar-SA"/>
        </w:rPr>
        <w:t xml:space="preserve">T1-   </w:t>
      </w:r>
      <w:r w:rsidRPr="00C11DDE">
        <w:rPr>
          <w:lang w:eastAsia="ar-SA"/>
        </w:rPr>
        <w:t xml:space="preserve"> </w:t>
      </w:r>
    </w:p>
    <w:p w:rsidR="004F64E6" w:rsidRPr="00C11DDE" w:rsidRDefault="004F64E6" w:rsidP="004F64E6">
      <w:pPr>
        <w:suppressAutoHyphens/>
        <w:jc w:val="center"/>
        <w:rPr>
          <w:b/>
          <w:bCs/>
          <w:lang w:eastAsia="ar-SA"/>
        </w:rPr>
      </w:pPr>
    </w:p>
    <w:p w:rsidR="004F64E6" w:rsidRPr="00C11DDE" w:rsidRDefault="004F64E6" w:rsidP="004F64E6">
      <w:pPr>
        <w:suppressAutoHyphens/>
        <w:jc w:val="center"/>
        <w:rPr>
          <w:lang w:eastAsia="ar-SA"/>
        </w:rPr>
      </w:pPr>
      <w:r w:rsidRPr="00C11DDE">
        <w:rPr>
          <w:b/>
          <w:lang w:eastAsia="ar-SA"/>
        </w:rPr>
        <w:t xml:space="preserve">PLUNGĖS RAJONO SAVIVALDYBĖS </w:t>
      </w:r>
      <w:r w:rsidR="004B5A77" w:rsidRPr="00C11DDE">
        <w:rPr>
          <w:b/>
          <w:lang w:eastAsia="ar-SA"/>
        </w:rPr>
        <w:t>VIEŠOJO SEKTORIAUS SUBJEKTŲ</w:t>
      </w:r>
      <w:r w:rsidRPr="00C11DDE">
        <w:rPr>
          <w:b/>
          <w:lang w:eastAsia="ar-SA"/>
        </w:rPr>
        <w:t xml:space="preserve"> ILGALAIKIO TURTO NUSIDĖVĖJIMO (AMORTIZACIJOS) NORMATYVŲ SĄRAŠAS</w:t>
      </w:r>
    </w:p>
    <w:p w:rsidR="00FD399C" w:rsidRPr="00C11DDE" w:rsidRDefault="00FD399C" w:rsidP="00C83AFB">
      <w:pPr>
        <w:pStyle w:val="Pagrindinistekstas3"/>
        <w:spacing w:after="0"/>
        <w:ind w:left="5184"/>
        <w:rPr>
          <w:sz w:val="24"/>
          <w:szCs w:val="24"/>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8"/>
        <w:gridCol w:w="6238"/>
        <w:gridCol w:w="2550"/>
      </w:tblGrid>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Eil. Nr.</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Ilgalaikio turto grupės ir rūšys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Turto nusidėvėjimo (amortizacijos) normatyvai (metais)</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NEMATERIALUSIS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441"/>
              </w:tabs>
              <w:rPr>
                <w:szCs w:val="22"/>
              </w:rPr>
            </w:pPr>
            <w:r w:rsidRPr="00C11DDE">
              <w:rPr>
                <w:szCs w:val="22"/>
              </w:rPr>
              <w:t>Programinė įranga, jos licencijos* ir techninė dokumentacija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554225">
            <w:pPr>
              <w:tabs>
                <w:tab w:val="left" w:pos="441"/>
              </w:tabs>
              <w:rPr>
                <w:szCs w:val="22"/>
              </w:rPr>
            </w:pPr>
            <w:r w:rsidRPr="00C11DDE">
              <w:rPr>
                <w:szCs w:val="22"/>
              </w:rPr>
              <w:t>Patentai</w:t>
            </w:r>
            <w:r w:rsidRPr="00554225">
              <w:rPr>
                <w:szCs w:val="22"/>
              </w:rPr>
              <w:t xml:space="preserve">, </w:t>
            </w:r>
            <w:r w:rsidRPr="00821882">
              <w:rPr>
                <w:szCs w:val="22"/>
              </w:rPr>
              <w:t xml:space="preserve">išradimai, licencijos, </w:t>
            </w:r>
            <w:r w:rsidRPr="007C0CFE">
              <w:rPr>
                <w:color w:val="000000"/>
                <w:szCs w:val="22"/>
              </w:rPr>
              <w:t>įsigytos</w:t>
            </w:r>
            <w:r w:rsidR="00554225" w:rsidRPr="007C0CFE">
              <w:rPr>
                <w:color w:val="000000"/>
                <w:szCs w:val="22"/>
              </w:rPr>
              <w:t xml:space="preserve"> </w:t>
            </w:r>
            <w:r w:rsidR="00A02D25" w:rsidRPr="007C0CFE">
              <w:rPr>
                <w:color w:val="000000"/>
                <w:szCs w:val="22"/>
              </w:rPr>
              <w:t xml:space="preserve"> </w:t>
            </w:r>
            <w:r w:rsidR="00554225" w:rsidRPr="007C0CFE">
              <w:rPr>
                <w:color w:val="000000"/>
                <w:szCs w:val="22"/>
              </w:rPr>
              <w:t>autorių ir</w:t>
            </w:r>
            <w:r w:rsidR="00554225">
              <w:rPr>
                <w:szCs w:val="22"/>
              </w:rPr>
              <w:t xml:space="preserve"> </w:t>
            </w:r>
            <w:r w:rsidRPr="00C11DDE">
              <w:rPr>
                <w:szCs w:val="22"/>
              </w:rPr>
              <w:t>kitos teisės*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8474A8">
            <w:pPr>
              <w:tabs>
                <w:tab w:val="left" w:pos="720"/>
              </w:tabs>
              <w:rPr>
                <w:szCs w:val="22"/>
              </w:rPr>
            </w:pPr>
            <w:r w:rsidRPr="00C11DDE">
              <w:rPr>
                <w:szCs w:val="22"/>
              </w:rPr>
              <w:t xml:space="preserve">Kitas nematerialusis turtas (vaizdo klipai, </w:t>
            </w:r>
            <w:r w:rsidR="005B18BD">
              <w:rPr>
                <w:szCs w:val="22"/>
              </w:rPr>
              <w:t xml:space="preserve">garso </w:t>
            </w:r>
            <w:r w:rsidRPr="00C11DDE">
              <w:rPr>
                <w:szCs w:val="22"/>
              </w:rPr>
              <w:t xml:space="preserve">įrašai, tekstai apie lankytinus objektus, interneto svetainė, mobiliosios programėlės, galimybių studijos, ilgalaikiai planai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Prestižas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Kapitaliniai mūriniai pastatai (sienos 2,5 ir daugiau plytų storio, gelžbetonio; perdangos ir denginiai – gelžbetoniniai ir betoniniai), monolitinio gelžbetonio pastatai, stambių blokų (perdangos ir denginiai – gelžbetoniniai)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130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pacing w:val="-2"/>
                <w:szCs w:val="22"/>
              </w:rPr>
              <w:t>Pastatai (sienos – iki 2,5 plytos storio, blokų, monolitinio šlako, betono, lengvų šlako blokų, perdangos ir denginiai</w:t>
            </w:r>
            <w:r w:rsidRPr="00C11DDE">
              <w:rPr>
                <w:szCs w:val="22"/>
              </w:rPr>
              <w:t xml:space="preserve"> – gelžbetoniniai, betoniniai arba mediniai)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Tašytų rąstų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Surenkamieji, išardomieji, moliniai ir kiti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 xml:space="preserve">Infrastruktūros </w:t>
            </w:r>
            <w:r w:rsidRPr="00CC032E">
              <w:rPr>
                <w:szCs w:val="22"/>
              </w:rPr>
              <w:t>ir kiti</w:t>
            </w:r>
            <w:r w:rsidRPr="00C11DDE">
              <w:rPr>
                <w:szCs w:val="22"/>
              </w:rPr>
              <w:t xml:space="preserve">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8C1BA4">
            <w:pPr>
              <w:tabs>
                <w:tab w:val="left" w:pos="351"/>
                <w:tab w:val="left" w:pos="621"/>
              </w:tabs>
              <w:rPr>
                <w:strike/>
                <w:color w:val="000000"/>
                <w:szCs w:val="22"/>
              </w:rPr>
            </w:pPr>
            <w:r w:rsidRPr="007C0CFE">
              <w:rPr>
                <w:color w:val="000000"/>
                <w:szCs w:val="22"/>
              </w:rPr>
              <w:t>Infrastruktūros</w:t>
            </w:r>
            <w:r w:rsidR="008C1BA4" w:rsidRPr="007C0CFE">
              <w:rPr>
                <w:color w:val="000000"/>
                <w:szCs w:val="22"/>
              </w:rPr>
              <w:t xml:space="preserve"> statiniai:</w:t>
            </w:r>
            <w:r w:rsidR="00A02D25" w:rsidRPr="007C0CFE">
              <w:rPr>
                <w:color w:val="000000"/>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8C1BA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7C0CFE" w:rsidRDefault="008C1BA4" w:rsidP="00CC032E">
            <w:pPr>
              <w:tabs>
                <w:tab w:val="left" w:pos="720"/>
              </w:tabs>
              <w:jc w:val="center"/>
              <w:rPr>
                <w:color w:val="000000"/>
                <w:szCs w:val="22"/>
              </w:rPr>
            </w:pPr>
            <w:r w:rsidRPr="007C0CFE">
              <w:rPr>
                <w:color w:val="000000"/>
                <w:szCs w:val="22"/>
              </w:rPr>
              <w:t>6.1.1.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7C0CFE" w:rsidRDefault="008C1BA4" w:rsidP="008474A8">
            <w:pPr>
              <w:tabs>
                <w:tab w:val="left" w:pos="351"/>
                <w:tab w:val="left" w:pos="621"/>
              </w:tabs>
              <w:rPr>
                <w:color w:val="000000"/>
                <w:szCs w:val="22"/>
              </w:rPr>
            </w:pPr>
            <w:r w:rsidRPr="007C0CFE">
              <w:rPr>
                <w:color w:val="000000"/>
                <w:szCs w:val="22"/>
              </w:rPr>
              <w:t>Tiltai, viadukai, tuneliai: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C11DDE" w:rsidRDefault="008C1BA4"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6.1.1.</w:t>
            </w:r>
            <w:r w:rsidR="008C1BA4" w:rsidRPr="007C0CFE">
              <w:rPr>
                <w:color w:val="000000"/>
                <w:szCs w:val="22"/>
              </w:rPr>
              <w:t>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8474A8">
            <w:pPr>
              <w:tabs>
                <w:tab w:val="left" w:pos="351"/>
                <w:tab w:val="left" w:pos="621"/>
              </w:tabs>
              <w:rPr>
                <w:color w:val="000000"/>
                <w:szCs w:val="22"/>
              </w:rPr>
            </w:pPr>
            <w:r w:rsidRPr="007C0CFE">
              <w:rPr>
                <w:color w:val="000000"/>
                <w:szCs w:val="22"/>
              </w:rPr>
              <w:t xml:space="preserve">Betoniniai, gelžbetoniniai, akmens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r w:rsidR="008C1BA4" w:rsidRPr="007C0CFE">
              <w:rPr>
                <w:color w:val="000000"/>
                <w:szCs w:val="22"/>
              </w:rPr>
              <w:t>1.</w:t>
            </w:r>
            <w:r w:rsidRPr="007C0CFE">
              <w:rPr>
                <w:color w:val="000000"/>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351"/>
                <w:tab w:val="left" w:pos="621"/>
              </w:tabs>
              <w:rPr>
                <w:color w:val="000000"/>
                <w:szCs w:val="22"/>
              </w:rPr>
            </w:pPr>
            <w:r w:rsidRPr="007C0CFE">
              <w:rPr>
                <w:color w:val="000000"/>
                <w:szCs w:val="22"/>
              </w:rPr>
              <w:t>Metaliniai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r w:rsidR="008C1BA4" w:rsidRPr="007C0CFE">
              <w:rPr>
                <w:color w:val="000000"/>
                <w:szCs w:val="22"/>
              </w:rPr>
              <w:t>1.</w:t>
            </w:r>
            <w:r w:rsidRPr="007C0CFE">
              <w:rPr>
                <w:color w:val="000000"/>
                <w:szCs w:val="22"/>
              </w:rPr>
              <w:t>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351"/>
                <w:tab w:val="left" w:pos="621"/>
              </w:tabs>
              <w:rPr>
                <w:color w:val="000000"/>
                <w:szCs w:val="22"/>
              </w:rPr>
            </w:pPr>
            <w:r w:rsidRPr="007C0CFE">
              <w:rPr>
                <w:color w:val="000000"/>
                <w:szCs w:val="22"/>
              </w:rPr>
              <w:t>Mediniai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Melioracijos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Magistraliniai grioviai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Apsauginiai grioviai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Statiniai grioviuose (reguliatoriai, tiltai, vandens pralaidos, greitvietės, slenksčiai, lieptai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Drenažas ir jo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Pylimai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 xml:space="preserve">Tvenkinių užtvankos ir vandens </w:t>
            </w:r>
            <w:proofErr w:type="spellStart"/>
            <w:r w:rsidRPr="007C0CFE">
              <w:rPr>
                <w:color w:val="000000"/>
                <w:szCs w:val="22"/>
              </w:rPr>
              <w:t>nuleistuvai</w:t>
            </w:r>
            <w:proofErr w:type="spellEnd"/>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Siurblinės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2.8.</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Drėkinimo vamzdynai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30</w:t>
            </w:r>
          </w:p>
        </w:tc>
      </w:tr>
      <w:tr w:rsidR="00ED1366" w:rsidRPr="00C11DDE" w:rsidTr="005F062B">
        <w:trPr>
          <w:trHeight w:val="24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CC032E">
            <w:pPr>
              <w:tabs>
                <w:tab w:val="left" w:pos="720"/>
              </w:tabs>
              <w:jc w:val="center"/>
              <w:rPr>
                <w:szCs w:val="22"/>
              </w:rPr>
            </w:pPr>
            <w:r w:rsidRPr="009379CB">
              <w:rPr>
                <w:szCs w:val="22"/>
              </w:rPr>
              <w:t>6.1.3.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A7489D">
            <w:pPr>
              <w:tabs>
                <w:tab w:val="left" w:pos="720"/>
              </w:tabs>
              <w:rPr>
                <w:szCs w:val="22"/>
              </w:rPr>
            </w:pPr>
            <w:r w:rsidRPr="009379CB">
              <w:rPr>
                <w:szCs w:val="22"/>
              </w:rPr>
              <w:t xml:space="preserve">Keliai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A7489D" w:rsidP="00254C6D">
            <w:pPr>
              <w:tabs>
                <w:tab w:val="left" w:pos="720"/>
              </w:tabs>
              <w:jc w:val="center"/>
              <w:rPr>
                <w:szCs w:val="22"/>
              </w:rPr>
            </w:pPr>
            <w:r w:rsidRPr="009379CB">
              <w:rPr>
                <w:szCs w:val="22"/>
              </w:rPr>
              <w:t>20</w:t>
            </w:r>
          </w:p>
        </w:tc>
      </w:tr>
      <w:tr w:rsidR="00ED1366" w:rsidRPr="00C11DDE" w:rsidTr="008C1BA4">
        <w:trPr>
          <w:trHeight w:val="55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ED1366" w:rsidP="00CC032E">
            <w:pPr>
              <w:tabs>
                <w:tab w:val="left" w:pos="720"/>
              </w:tabs>
              <w:jc w:val="center"/>
              <w:rPr>
                <w:szCs w:val="22"/>
              </w:rPr>
            </w:pPr>
            <w:r w:rsidRPr="009379CB">
              <w:rPr>
                <w:szCs w:val="22"/>
              </w:rPr>
              <w:lastRenderedPageBreak/>
              <w:t>6.1</w:t>
            </w:r>
            <w:r w:rsidR="008C1BA4" w:rsidRPr="009379CB">
              <w:rPr>
                <w:szCs w:val="22"/>
              </w:rPr>
              <w:t>.4.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ED1366">
            <w:pPr>
              <w:tabs>
                <w:tab w:val="left" w:pos="720"/>
              </w:tabs>
              <w:rPr>
                <w:szCs w:val="22"/>
              </w:rPr>
            </w:pPr>
            <w:r w:rsidRPr="009379CB">
              <w:rPr>
                <w:szCs w:val="22"/>
              </w:rPr>
              <w:t>Ryšių, komunikacijų tinklai, kanalizacijos sistemos, vandens, šilumos, elektros energijos tiekimo sistemos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A7489D" w:rsidP="00254C6D">
            <w:pPr>
              <w:tabs>
                <w:tab w:val="left" w:pos="720"/>
              </w:tabs>
              <w:jc w:val="center"/>
              <w:rPr>
                <w:szCs w:val="22"/>
              </w:rPr>
            </w:pPr>
            <w:r w:rsidRPr="009379CB">
              <w:rPr>
                <w:szCs w:val="22"/>
              </w:rPr>
              <w:t>20</w:t>
            </w:r>
          </w:p>
        </w:tc>
      </w:tr>
      <w:tr w:rsidR="00C11DDE" w:rsidRPr="00C11DDE" w:rsidTr="005F062B">
        <w:trPr>
          <w:trHeight w:val="316"/>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CC032E">
            <w:pPr>
              <w:tabs>
                <w:tab w:val="left" w:pos="720"/>
              </w:tabs>
              <w:jc w:val="center"/>
              <w:rPr>
                <w:szCs w:val="22"/>
              </w:rPr>
            </w:pPr>
            <w:r w:rsidRPr="009379CB">
              <w:rPr>
                <w:szCs w:val="22"/>
              </w:rPr>
              <w:t>6.</w:t>
            </w:r>
            <w:r w:rsidR="00A7489D" w:rsidRPr="009379CB">
              <w:rPr>
                <w:szCs w:val="22"/>
              </w:rPr>
              <w:t>2</w:t>
            </w:r>
            <w:r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254C6D">
            <w:pPr>
              <w:tabs>
                <w:tab w:val="left" w:pos="720"/>
              </w:tabs>
              <w:rPr>
                <w:szCs w:val="22"/>
              </w:rPr>
            </w:pPr>
            <w:r w:rsidRPr="009379CB">
              <w:rPr>
                <w:szCs w:val="22"/>
              </w:rPr>
              <w:t>Kiti statiniai</w:t>
            </w:r>
            <w:r w:rsidR="00B21195" w:rsidRPr="009379CB">
              <w:rPr>
                <w:szCs w:val="22"/>
              </w:rPr>
              <w: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254C6D">
            <w:pPr>
              <w:tabs>
                <w:tab w:val="left" w:pos="720"/>
              </w:tabs>
              <w:jc w:val="center"/>
              <w:rPr>
                <w:szCs w:val="22"/>
              </w:rPr>
            </w:pPr>
          </w:p>
        </w:tc>
      </w:tr>
      <w:tr w:rsidR="00AF4778"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F4778" w:rsidP="00CC032E">
            <w:pPr>
              <w:tabs>
                <w:tab w:val="left" w:pos="720"/>
              </w:tabs>
              <w:jc w:val="center"/>
              <w:rPr>
                <w:szCs w:val="22"/>
              </w:rPr>
            </w:pPr>
            <w:r w:rsidRPr="009379CB">
              <w:rPr>
                <w:szCs w:val="22"/>
              </w:rPr>
              <w:t>6.</w:t>
            </w:r>
            <w:r w:rsidR="00A7489D" w:rsidRPr="009379CB">
              <w:rPr>
                <w:szCs w:val="22"/>
              </w:rPr>
              <w:t>2</w:t>
            </w:r>
            <w:r w:rsidRPr="009379CB">
              <w:rPr>
                <w:szCs w:val="22"/>
              </w:rPr>
              <w:t>.1</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F4778" w:rsidP="008C1BA4">
            <w:pPr>
              <w:tabs>
                <w:tab w:val="left" w:pos="720"/>
              </w:tabs>
              <w:rPr>
                <w:szCs w:val="22"/>
              </w:rPr>
            </w:pPr>
            <w:r w:rsidRPr="009379CB">
              <w:rPr>
                <w:szCs w:val="22"/>
              </w:rPr>
              <w:t xml:space="preserve">Aikštelės, </w:t>
            </w:r>
            <w:r w:rsidR="00B07404" w:rsidRPr="009379CB">
              <w:rPr>
                <w:szCs w:val="22"/>
              </w:rPr>
              <w:t>pėsčiųjų-dviračių takai</w:t>
            </w:r>
            <w:r w:rsidR="008C1BA4" w:rsidRPr="009379CB">
              <w:rPr>
                <w:szCs w:val="22"/>
              </w:rPr>
              <w:t xml:space="preserve"> (</w:t>
            </w:r>
            <w:r w:rsidR="00B07404" w:rsidRPr="009379CB">
              <w:rPr>
                <w:szCs w:val="22"/>
              </w:rPr>
              <w:t xml:space="preserve"> automobilių stovėjimo aikštelės, apžvalgos aikštelės, konteinerių aikštelės</w:t>
            </w:r>
            <w:r w:rsidR="00A02D25" w:rsidRPr="009379CB">
              <w:rPr>
                <w:szCs w:val="22"/>
              </w:rPr>
              <w:t>,</w:t>
            </w:r>
            <w:r w:rsidR="00A02D25" w:rsidRPr="009379CB">
              <w:t xml:space="preserve"> </w:t>
            </w:r>
            <w:r w:rsidR="00A02D25" w:rsidRPr="009379CB">
              <w:rPr>
                <w:szCs w:val="22"/>
              </w:rPr>
              <w:t xml:space="preserve">krepšinio, teniso, tinklinio, gimnastikos, riedutininkų ir kitos aikštelės su įrenginiais, vaikų žaidimo aikštelės, skverai </w:t>
            </w:r>
            <w:r w:rsidR="00B07404" w:rsidRPr="009379CB">
              <w:rPr>
                <w:szCs w:val="22"/>
              </w:rPr>
              <w:t xml:space="preserve">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21195" w:rsidP="00254C6D">
            <w:pPr>
              <w:tabs>
                <w:tab w:val="left" w:pos="720"/>
              </w:tabs>
              <w:jc w:val="center"/>
              <w:rPr>
                <w:szCs w:val="22"/>
              </w:rPr>
            </w:pPr>
            <w:r w:rsidRPr="009379CB">
              <w:rPr>
                <w:szCs w:val="22"/>
              </w:rPr>
              <w:t>20</w:t>
            </w:r>
          </w:p>
        </w:tc>
      </w:tr>
      <w:tr w:rsidR="00AF4778"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.2</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07404" w:rsidP="00254C6D">
            <w:pPr>
              <w:tabs>
                <w:tab w:val="left" w:pos="720"/>
              </w:tabs>
              <w:rPr>
                <w:szCs w:val="22"/>
              </w:rPr>
            </w:pPr>
            <w:r w:rsidRPr="009379CB">
              <w:rPr>
                <w:szCs w:val="22"/>
              </w:rPr>
              <w:t>Laiptai</w:t>
            </w:r>
            <w:r w:rsidR="00A7489D" w:rsidRPr="009379CB">
              <w:rPr>
                <w:szCs w:val="22"/>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7489D" w:rsidP="00254C6D">
            <w:pPr>
              <w:tabs>
                <w:tab w:val="left" w:pos="720"/>
              </w:tabs>
              <w:jc w:val="center"/>
              <w:rPr>
                <w:szCs w:val="22"/>
              </w:rPr>
            </w:pPr>
            <w:r w:rsidRPr="009379CB">
              <w:rPr>
                <w:szCs w:val="22"/>
              </w:rPr>
              <w:t>20</w:t>
            </w:r>
          </w:p>
        </w:tc>
      </w:tr>
      <w:tr w:rsidR="00B0740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.3</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8C1BA4" w:rsidP="00254C6D">
            <w:pPr>
              <w:tabs>
                <w:tab w:val="left" w:pos="720"/>
              </w:tabs>
              <w:rPr>
                <w:szCs w:val="22"/>
              </w:rPr>
            </w:pPr>
            <w:r w:rsidRPr="009379CB">
              <w:rPr>
                <w:szCs w:val="22"/>
              </w:rPr>
              <w:t>Tvoros</w:t>
            </w:r>
            <w:r w:rsidR="00A7489D" w:rsidRPr="009379CB">
              <w:rPr>
                <w:szCs w:val="22"/>
              </w:rPr>
              <w:t xml:space="preserve"> ( kapinių, aikštelių)</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21195" w:rsidP="00254C6D">
            <w:pPr>
              <w:tabs>
                <w:tab w:val="left" w:pos="720"/>
              </w:tabs>
              <w:jc w:val="center"/>
              <w:rPr>
                <w:szCs w:val="22"/>
              </w:rPr>
            </w:pPr>
            <w:r w:rsidRPr="009379CB">
              <w:rPr>
                <w:szCs w:val="22"/>
              </w:rPr>
              <w:t>20</w:t>
            </w:r>
          </w:p>
        </w:tc>
      </w:tr>
      <w:tr w:rsidR="00B0740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.4</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4D129C" w:rsidP="00B07404">
            <w:pPr>
              <w:tabs>
                <w:tab w:val="left" w:pos="720"/>
              </w:tabs>
              <w:rPr>
                <w:szCs w:val="22"/>
              </w:rPr>
            </w:pPr>
            <w:r w:rsidRPr="009379CB">
              <w:rPr>
                <w:szCs w:val="22"/>
              </w:rPr>
              <w:t>S</w:t>
            </w:r>
            <w:r w:rsidR="00B07404" w:rsidRPr="009379CB">
              <w:rPr>
                <w:szCs w:val="22"/>
              </w:rPr>
              <w:t>tatiniai ( kuro saugykla, perpumpavimo stotis, vandens bokštai, stoginė, fontanas, valdymo punktas</w:t>
            </w:r>
            <w:r w:rsidR="000A7254" w:rsidRPr="009379CB">
              <w:rPr>
                <w:szCs w:val="22"/>
              </w:rPr>
              <w:t>, estrados pastatai</w:t>
            </w:r>
            <w:r w:rsidR="00A7489D" w:rsidRPr="009379CB">
              <w:rPr>
                <w:szCs w:val="22"/>
              </w:rPr>
              <w:t>, prieplaukos</w:t>
            </w:r>
            <w:r w:rsidR="00B07404" w:rsidRPr="009379CB">
              <w:rPr>
                <w:szCs w:val="22"/>
              </w:rPr>
              <w:t xml:space="preserve">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A7489D" w:rsidP="00254C6D">
            <w:pPr>
              <w:tabs>
                <w:tab w:val="left" w:pos="720"/>
              </w:tabs>
              <w:jc w:val="center"/>
              <w:rPr>
                <w:szCs w:val="22"/>
              </w:rPr>
            </w:pPr>
            <w:r w:rsidRPr="009379CB">
              <w:rPr>
                <w:szCs w:val="22"/>
              </w:rPr>
              <w:t>20</w:t>
            </w:r>
          </w:p>
        </w:tc>
      </w:tr>
      <w:tr w:rsidR="004D129C"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4D129C" w:rsidP="00CC032E">
            <w:pPr>
              <w:tabs>
                <w:tab w:val="left" w:pos="720"/>
              </w:tabs>
              <w:jc w:val="center"/>
              <w:rPr>
                <w:szCs w:val="22"/>
              </w:rPr>
            </w:pPr>
            <w:r w:rsidRPr="009379CB">
              <w:rPr>
                <w:szCs w:val="22"/>
              </w:rPr>
              <w:t>6.</w:t>
            </w:r>
            <w:r w:rsidR="00A7489D" w:rsidRPr="009379CB">
              <w:rPr>
                <w:szCs w:val="22"/>
              </w:rPr>
              <w:t>2</w:t>
            </w:r>
            <w:r w:rsidRPr="009379CB">
              <w:rPr>
                <w:szCs w:val="22"/>
              </w:rPr>
              <w:t>.5</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4D129C" w:rsidP="00DB313A">
            <w:pPr>
              <w:tabs>
                <w:tab w:val="left" w:pos="720"/>
              </w:tabs>
              <w:rPr>
                <w:szCs w:val="22"/>
              </w:rPr>
            </w:pPr>
            <w:r w:rsidRPr="009379CB">
              <w:rPr>
                <w:szCs w:val="22"/>
              </w:rPr>
              <w:t>Kiemo statiniai (kiemo aikštelės, arteziniai gręžiniai, kanalizacijos šulin</w:t>
            </w:r>
            <w:r w:rsidR="00DB313A" w:rsidRPr="009379CB">
              <w:rPr>
                <w:szCs w:val="22"/>
              </w:rPr>
              <w:t>iai</w:t>
            </w:r>
            <w:r w:rsidRPr="009379CB">
              <w:rPr>
                <w:szCs w:val="22"/>
              </w:rPr>
              <w:t>, tvor</w:t>
            </w:r>
            <w:r w:rsidR="00DB313A" w:rsidRPr="009379CB">
              <w:rPr>
                <w:szCs w:val="22"/>
              </w:rPr>
              <w:t>os</w:t>
            </w:r>
            <w:r w:rsidRPr="009379CB">
              <w:rPr>
                <w:szCs w:val="22"/>
              </w:rPr>
              <w:t>, siurblinė</w:t>
            </w:r>
            <w:r w:rsidR="008C1BA4" w:rsidRPr="009379CB">
              <w:rPr>
                <w:szCs w:val="22"/>
              </w:rPr>
              <w:t>s</w:t>
            </w:r>
            <w:r w:rsidRPr="009379CB">
              <w:rPr>
                <w:szCs w:val="22"/>
              </w:rPr>
              <w:t xml:space="preserve">, lauko tualetas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A7489D" w:rsidP="00254C6D">
            <w:pPr>
              <w:tabs>
                <w:tab w:val="left" w:pos="720"/>
              </w:tabs>
              <w:jc w:val="center"/>
              <w:rPr>
                <w:szCs w:val="22"/>
              </w:rPr>
            </w:pPr>
            <w:r w:rsidRPr="009379CB">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Gamybos 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Ginkluotė, ginklai ir karinė technika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Medicinos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7C56F6">
            <w:pPr>
              <w:tabs>
                <w:tab w:val="left" w:pos="720"/>
              </w:tabs>
              <w:rPr>
                <w:szCs w:val="22"/>
              </w:rPr>
            </w:pPr>
            <w:r w:rsidRPr="00C11DDE">
              <w:rPr>
                <w:szCs w:val="22"/>
              </w:rPr>
              <w:t>Apsaugos įranga (vaizdo stebėjimo sistemos, greitaeigės kameros, priešgaisrinės signalizacijos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Filmavimo, fotografavimo, mobiliojo telefono ryšio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Filmavimo, fotografavimo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Mobiliojo telefono ryšio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8474A8">
            <w:pPr>
              <w:tabs>
                <w:tab w:val="left" w:pos="720"/>
              </w:tabs>
              <w:rPr>
                <w:szCs w:val="22"/>
              </w:rPr>
            </w:pPr>
            <w:r w:rsidRPr="00C11DDE">
              <w:rPr>
                <w:szCs w:val="22"/>
              </w:rPr>
              <w:t>Radijo ir televizijos, informacinių ir ryšių technologijų tinklų valdymo įrenginiai ir įranga (</w:t>
            </w:r>
            <w:r w:rsidR="005B18BD">
              <w:rPr>
                <w:szCs w:val="22"/>
              </w:rPr>
              <w:t xml:space="preserve">garso </w:t>
            </w:r>
            <w:r w:rsidRPr="00C11DDE">
              <w:rPr>
                <w:szCs w:val="22"/>
              </w:rPr>
              <w:t>gidai, diktofonai)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Kitos 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 xml:space="preserve">Transporto priemonės (įrenginiai) (traktorius - </w:t>
            </w:r>
            <w:proofErr w:type="spellStart"/>
            <w:r w:rsidRPr="00C11DDE">
              <w:rPr>
                <w:szCs w:val="22"/>
              </w:rPr>
              <w:t>žoliapjovė</w:t>
            </w:r>
            <w:proofErr w:type="spellEnd"/>
            <w:r w:rsidRPr="00C11DDE">
              <w:rPr>
                <w:szCs w:val="22"/>
              </w:rPr>
              <w:t xml:space="preserve">, sodo </w:t>
            </w:r>
            <w:proofErr w:type="spellStart"/>
            <w:r w:rsidRPr="00C11DDE">
              <w:rPr>
                <w:szCs w:val="22"/>
              </w:rPr>
              <w:t>traktoriukas</w:t>
            </w:r>
            <w:proofErr w:type="spellEnd"/>
            <w:r w:rsidRPr="00C11DDE">
              <w:rPr>
                <w:szCs w:val="22"/>
              </w:rPr>
              <w:t xml:space="preserve"> ir kt. )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Šilumos mašinos ir įrenginiai (šildymo katilas, dujinis šildymo katilas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7C56F6">
            <w:pPr>
              <w:tabs>
                <w:tab w:val="left" w:pos="720"/>
              </w:tabs>
              <w:rPr>
                <w:szCs w:val="22"/>
              </w:rPr>
            </w:pPr>
            <w:r w:rsidRPr="00C11DDE">
              <w:rPr>
                <w:szCs w:val="22"/>
              </w:rPr>
              <w:t>Darbo mašinos ir įrenginiai (</w:t>
            </w:r>
            <w:proofErr w:type="spellStart"/>
            <w:r w:rsidRPr="00C11DDE">
              <w:rPr>
                <w:szCs w:val="22"/>
              </w:rPr>
              <w:t>vejapjovės</w:t>
            </w:r>
            <w:proofErr w:type="spellEnd"/>
            <w:r w:rsidRPr="00C11DDE">
              <w:rPr>
                <w:szCs w:val="22"/>
              </w:rPr>
              <w:t xml:space="preserve">, </w:t>
            </w:r>
            <w:proofErr w:type="spellStart"/>
            <w:r w:rsidRPr="00C11DDE">
              <w:rPr>
                <w:szCs w:val="22"/>
              </w:rPr>
              <w:t>žoliapjovės</w:t>
            </w:r>
            <w:proofErr w:type="spellEnd"/>
            <w:r w:rsidRPr="00C11DDE">
              <w:rPr>
                <w:szCs w:val="22"/>
              </w:rPr>
              <w:t>, benzininiai pjūklai, krūmapjovės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6E1954">
            <w:pPr>
              <w:tabs>
                <w:tab w:val="left" w:pos="720"/>
              </w:tabs>
              <w:rPr>
                <w:szCs w:val="22"/>
              </w:rPr>
            </w:pPr>
            <w:r w:rsidRPr="00C11DDE">
              <w:rPr>
                <w:szCs w:val="22"/>
              </w:rPr>
              <w:t xml:space="preserve">Kiti įrenginiai (keltuvas neįgaliesiems, saulės fotovoltinė jėgainė, liftai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Transporto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Lengvieji automobiliai ir jų priekabos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Specialieji automobiliai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Autobusai, krovininiai automobiliai, jų priekabos ir puspriekabės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Kitos transporto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Baldai ir biuro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Baldai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Kompiuteriai ir jų įranga (serveriai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Kopijavimo, spausdinimo, dokumentų dauginimo ir dokumentų naikinimo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lastRenderedPageBreak/>
              <w:t>9.4.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 biuro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Pr>
                <w:szCs w:val="22"/>
              </w:rPr>
              <w:t>Informaciniai stendai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Kitas ilgalaikis 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Scenos meno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Muzikos instrumentai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12</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10.</w:t>
            </w:r>
            <w:r w:rsidR="00CC032E" w:rsidRPr="007C0CFE">
              <w:rPr>
                <w:color w:val="000000"/>
                <w:szCs w:val="22"/>
              </w:rPr>
              <w:t>3</w:t>
            </w:r>
            <w:r w:rsidRPr="007C0CFE">
              <w:rPr>
                <w:color w:val="000000"/>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Kitas ilgalaikis materialusis turtas</w:t>
            </w:r>
            <w:r w:rsidR="00301630">
              <w:rPr>
                <w:szCs w:val="22"/>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bl>
    <w:p w:rsidR="004F64E6" w:rsidRPr="00C11DDE" w:rsidRDefault="004F64E6" w:rsidP="00C83AFB">
      <w:pPr>
        <w:pStyle w:val="Pagrindinistekstas3"/>
        <w:spacing w:after="0"/>
        <w:ind w:left="5184"/>
        <w:rPr>
          <w:sz w:val="24"/>
          <w:szCs w:val="24"/>
        </w:rPr>
      </w:pPr>
    </w:p>
    <w:p w:rsidR="00C11DDE" w:rsidRDefault="00C11DDE" w:rsidP="00C11DDE">
      <w:pPr>
        <w:ind w:firstLine="709"/>
        <w:jc w:val="both"/>
      </w:pPr>
      <w:r>
        <w:t>*Jeigu patentai, išradimai, licencijos ar kitos teisės yra įsigyti konkrečiam laikotarpiui, tokio laikotarpio trukmė laikoma naudingo tarnavimo laiku ir juo remiantis skaičiuojama amortizacija. Šiuo atveju lentelėje nurodyti amortizacijos normatyvai netaikomi.</w:t>
      </w:r>
    </w:p>
    <w:p w:rsidR="00C11DDE" w:rsidRDefault="00C11DDE" w:rsidP="00C11DDE">
      <w:pPr>
        <w:ind w:firstLine="709"/>
        <w:jc w:val="both"/>
      </w:pPr>
      <w:r>
        <w:t>Jeigu nepavyksta objektyviai nustatyti nematerialiojo ar materialiojo turto naudingo tarnavimo laiko, turi būti taikomi 12-ojo VSAFAS 4 priede ir 13-ojo VSAFAS 3 priede nustatyti nematerialiojo ir materialiojo turto amortizaciniai ekonominiai normatyvai.</w:t>
      </w:r>
    </w:p>
    <w:p w:rsidR="00D475AD" w:rsidRPr="00C11DDE" w:rsidRDefault="006E1954" w:rsidP="00DA7381">
      <w:pPr>
        <w:pStyle w:val="Pagrindinistekstas3"/>
        <w:spacing w:after="0"/>
        <w:ind w:left="5184"/>
        <w:jc w:val="both"/>
        <w:rPr>
          <w:sz w:val="24"/>
          <w:szCs w:val="24"/>
        </w:rPr>
      </w:pPr>
      <w:r w:rsidRPr="00C11DDE">
        <w:rPr>
          <w:sz w:val="24"/>
          <w:szCs w:val="24"/>
        </w:rPr>
        <w:t>________________________</w:t>
      </w:r>
    </w:p>
    <w:p w:rsidR="00D475AD" w:rsidRPr="00C11DDE" w:rsidRDefault="00D475AD" w:rsidP="00C83AFB">
      <w:pPr>
        <w:pStyle w:val="Pagrindinistekstas3"/>
        <w:spacing w:after="0"/>
        <w:ind w:left="5184"/>
        <w:rPr>
          <w:sz w:val="24"/>
          <w:szCs w:val="24"/>
        </w:rPr>
      </w:pPr>
    </w:p>
    <w:p w:rsidR="00AD2024" w:rsidRDefault="00AD2024"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5F062B" w:rsidRDefault="005F062B" w:rsidP="00C83AFB">
      <w:pPr>
        <w:pStyle w:val="Pagrindinistekstas3"/>
        <w:spacing w:after="0"/>
        <w:ind w:left="5184"/>
        <w:rPr>
          <w:sz w:val="24"/>
          <w:szCs w:val="24"/>
        </w:rPr>
      </w:pPr>
    </w:p>
    <w:p w:rsidR="005F062B" w:rsidRDefault="005F062B" w:rsidP="00C83AFB">
      <w:pPr>
        <w:pStyle w:val="Pagrindinistekstas3"/>
        <w:spacing w:after="0"/>
        <w:ind w:left="5184"/>
        <w:rPr>
          <w:sz w:val="24"/>
          <w:szCs w:val="24"/>
        </w:rPr>
      </w:pPr>
    </w:p>
    <w:p w:rsidR="005F062B" w:rsidRDefault="005F062B" w:rsidP="00C83AFB">
      <w:pPr>
        <w:pStyle w:val="Pagrindinistekstas3"/>
        <w:spacing w:after="0"/>
        <w:ind w:left="5184"/>
        <w:rPr>
          <w:sz w:val="24"/>
          <w:szCs w:val="24"/>
        </w:rPr>
      </w:pPr>
    </w:p>
    <w:p w:rsidR="005F062B" w:rsidRDefault="005F062B" w:rsidP="00C83AFB">
      <w:pPr>
        <w:pStyle w:val="Pagrindinistekstas3"/>
        <w:spacing w:after="0"/>
        <w:ind w:left="5184"/>
        <w:rPr>
          <w:sz w:val="24"/>
          <w:szCs w:val="24"/>
        </w:rPr>
      </w:pPr>
      <w:bookmarkStart w:id="0" w:name="_GoBack"/>
      <w:bookmarkEnd w:id="0"/>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962CB2" w:rsidRPr="00C11DDE" w:rsidRDefault="00962CB2" w:rsidP="00962CB2">
      <w:pPr>
        <w:widowControl w:val="0"/>
        <w:jc w:val="center"/>
        <w:rPr>
          <w:b/>
          <w:caps/>
          <w:szCs w:val="20"/>
          <w:lang w:eastAsia="my-MM" w:bidi="my-MM"/>
        </w:rPr>
      </w:pPr>
      <w:r w:rsidRPr="00C11DDE">
        <w:rPr>
          <w:b/>
          <w:caps/>
          <w:szCs w:val="20"/>
          <w:lang w:eastAsia="my-MM" w:bidi="my-MM"/>
        </w:rPr>
        <w:lastRenderedPageBreak/>
        <w:t>TURTO SKYRIUS</w:t>
      </w:r>
    </w:p>
    <w:p w:rsidR="00962CB2" w:rsidRPr="00C11DDE" w:rsidRDefault="00962CB2" w:rsidP="00962CB2">
      <w:pPr>
        <w:widowControl w:val="0"/>
        <w:jc w:val="center"/>
        <w:rPr>
          <w:rFonts w:eastAsia="Lucida Sans Unicode"/>
          <w:kern w:val="1"/>
          <w:szCs w:val="20"/>
        </w:rPr>
      </w:pPr>
    </w:p>
    <w:p w:rsidR="00962CB2" w:rsidRPr="00C11DDE" w:rsidRDefault="00962CB2" w:rsidP="00962CB2">
      <w:pPr>
        <w:widowControl w:val="0"/>
        <w:jc w:val="center"/>
        <w:rPr>
          <w:rFonts w:eastAsia="Lucida Sans Unicode"/>
          <w:b/>
          <w:kern w:val="1"/>
          <w:szCs w:val="20"/>
        </w:rPr>
      </w:pPr>
      <w:r w:rsidRPr="00C11DDE">
        <w:rPr>
          <w:rFonts w:eastAsia="Lucida Sans Unicode"/>
          <w:b/>
          <w:kern w:val="1"/>
          <w:szCs w:val="20"/>
        </w:rPr>
        <w:t>AIŠKINAMASIS RAŠTAS</w:t>
      </w:r>
    </w:p>
    <w:p w:rsidR="00962CB2" w:rsidRPr="00C11DDE" w:rsidRDefault="00962CB2" w:rsidP="00962CB2">
      <w:pPr>
        <w:widowControl w:val="0"/>
        <w:jc w:val="center"/>
        <w:rPr>
          <w:rFonts w:eastAsia="Lucida Sans Unicode"/>
          <w:b/>
          <w:kern w:val="1"/>
          <w:szCs w:val="20"/>
        </w:rPr>
      </w:pPr>
      <w:r w:rsidRPr="00C11DDE">
        <w:rPr>
          <w:rFonts w:eastAsia="Lucida Sans Unicode"/>
          <w:b/>
          <w:kern w:val="1"/>
          <w:szCs w:val="20"/>
        </w:rPr>
        <w:t xml:space="preserve">PRIE PLUNGĖS RAJONO SAVIVALDYBĖS TARYBOS SPRENDIMO PROJEKTO </w:t>
      </w:r>
    </w:p>
    <w:p w:rsidR="000B6BA3" w:rsidRPr="00C11DDE" w:rsidRDefault="00962CB2" w:rsidP="001C37EA">
      <w:pPr>
        <w:suppressAutoHyphens/>
        <w:jc w:val="center"/>
        <w:rPr>
          <w:lang w:eastAsia="ar-SA"/>
        </w:rPr>
      </w:pPr>
      <w:r w:rsidRPr="00C11DDE">
        <w:rPr>
          <w:rFonts w:eastAsia="Lucida Sans Unicode"/>
          <w:b/>
          <w:kern w:val="1"/>
        </w:rPr>
        <w:t>„</w:t>
      </w:r>
      <w:r w:rsidR="004B5A77" w:rsidRPr="00C11DDE">
        <w:rPr>
          <w:b/>
          <w:lang w:eastAsia="ar-SA"/>
        </w:rPr>
        <w:t xml:space="preserve">DĖL </w:t>
      </w:r>
      <w:r w:rsidR="004B5A77" w:rsidRPr="00C11DDE">
        <w:rPr>
          <w:b/>
          <w:bCs/>
          <w:lang w:eastAsia="ar-SA"/>
        </w:rPr>
        <w:t>PLUNGĖS RAJONO SAVIVALDYBĖS VIEŠOJO SEKTORIAUS SUBJEKTŲ</w:t>
      </w:r>
      <w:r w:rsidR="004B5A77" w:rsidRPr="00C11DDE">
        <w:rPr>
          <w:lang w:eastAsia="ar-SA"/>
        </w:rPr>
        <w:t xml:space="preserve"> </w:t>
      </w:r>
      <w:r w:rsidR="004B5A77" w:rsidRPr="00C11DDE">
        <w:rPr>
          <w:b/>
          <w:lang w:eastAsia="ar-SA"/>
        </w:rPr>
        <w:t xml:space="preserve">ILGALAIKIO TURTO NUSIDĖVĖJIMO </w:t>
      </w:r>
      <w:r w:rsidR="004B5A77" w:rsidRPr="00C11DDE">
        <w:rPr>
          <w:b/>
          <w:bCs/>
          <w:lang w:eastAsia="ar-SA"/>
        </w:rPr>
        <w:t>(</w:t>
      </w:r>
      <w:r w:rsidR="004B5A77" w:rsidRPr="00C11DDE">
        <w:rPr>
          <w:b/>
          <w:lang w:eastAsia="ar-SA"/>
        </w:rPr>
        <w:t>AMORTIZACIJOS</w:t>
      </w:r>
      <w:r w:rsidR="004B5A77" w:rsidRPr="00C11DDE">
        <w:rPr>
          <w:b/>
          <w:bCs/>
          <w:lang w:eastAsia="ar-SA"/>
        </w:rPr>
        <w:t xml:space="preserve">) </w:t>
      </w:r>
      <w:r w:rsidR="004B5A77" w:rsidRPr="00C11DDE">
        <w:rPr>
          <w:b/>
          <w:lang w:eastAsia="ar-SA"/>
        </w:rPr>
        <w:t>NORMATYVŲ SĄRAŠO PATVIRTINIMO</w:t>
      </w:r>
      <w:r w:rsidR="000B6BA3" w:rsidRPr="00C11DDE">
        <w:rPr>
          <w:b/>
        </w:rPr>
        <w:t>“</w:t>
      </w:r>
    </w:p>
    <w:p w:rsidR="00962CB2" w:rsidRPr="00C11DDE" w:rsidRDefault="00962CB2" w:rsidP="00962CB2">
      <w:pPr>
        <w:jc w:val="center"/>
        <w:rPr>
          <w:b/>
          <w:caps/>
        </w:rPr>
      </w:pPr>
    </w:p>
    <w:p w:rsidR="00962CB2" w:rsidRPr="00C11DDE" w:rsidRDefault="00C11DDE" w:rsidP="00962CB2">
      <w:pPr>
        <w:widowControl w:val="0"/>
        <w:jc w:val="center"/>
        <w:rPr>
          <w:rFonts w:eastAsia="Lucida Sans Unicode"/>
          <w:kern w:val="1"/>
          <w:szCs w:val="20"/>
        </w:rPr>
      </w:pPr>
      <w:r>
        <w:rPr>
          <w:rFonts w:eastAsia="Lucida Sans Unicode"/>
          <w:kern w:val="1"/>
          <w:szCs w:val="20"/>
        </w:rPr>
        <w:t>2022</w:t>
      </w:r>
      <w:r w:rsidR="00962CB2" w:rsidRPr="00C11DDE">
        <w:rPr>
          <w:rFonts w:eastAsia="Lucida Sans Unicode"/>
          <w:kern w:val="1"/>
          <w:szCs w:val="20"/>
        </w:rPr>
        <w:t xml:space="preserve"> m. </w:t>
      </w:r>
      <w:r>
        <w:rPr>
          <w:rFonts w:eastAsia="Lucida Sans Unicode"/>
          <w:kern w:val="1"/>
          <w:szCs w:val="20"/>
        </w:rPr>
        <w:t>spalio</w:t>
      </w:r>
      <w:r w:rsidR="00EC5DA7" w:rsidRPr="00C11DDE">
        <w:rPr>
          <w:rFonts w:eastAsia="Lucida Sans Unicode"/>
          <w:kern w:val="1"/>
          <w:szCs w:val="20"/>
        </w:rPr>
        <w:t xml:space="preserve"> </w:t>
      </w:r>
      <w:r w:rsidR="00265696" w:rsidRPr="005F062B">
        <w:rPr>
          <w:rFonts w:eastAsia="Lucida Sans Unicode"/>
          <w:kern w:val="1"/>
          <w:szCs w:val="20"/>
        </w:rPr>
        <w:t>12</w:t>
      </w:r>
      <w:r w:rsidR="00277A4D" w:rsidRPr="005F062B">
        <w:rPr>
          <w:rFonts w:eastAsia="Lucida Sans Unicode"/>
          <w:kern w:val="1"/>
          <w:szCs w:val="20"/>
        </w:rPr>
        <w:t xml:space="preserve"> </w:t>
      </w:r>
      <w:r w:rsidR="00962CB2" w:rsidRPr="00C11DDE">
        <w:rPr>
          <w:rFonts w:eastAsia="Lucida Sans Unicode"/>
          <w:kern w:val="1"/>
          <w:szCs w:val="20"/>
        </w:rPr>
        <w:t>d.</w:t>
      </w:r>
    </w:p>
    <w:p w:rsidR="00962CB2" w:rsidRPr="00C11DDE" w:rsidRDefault="00962CB2" w:rsidP="00962CB2">
      <w:pPr>
        <w:widowControl w:val="0"/>
        <w:jc w:val="center"/>
        <w:rPr>
          <w:rFonts w:eastAsia="Lucida Sans Unicode"/>
          <w:kern w:val="1"/>
          <w:szCs w:val="20"/>
        </w:rPr>
      </w:pPr>
      <w:r w:rsidRPr="00C11DDE">
        <w:rPr>
          <w:rFonts w:eastAsia="Lucida Sans Unicode"/>
          <w:kern w:val="1"/>
          <w:szCs w:val="20"/>
        </w:rPr>
        <w:t>Plungė</w:t>
      </w:r>
    </w:p>
    <w:p w:rsidR="00962CB2" w:rsidRPr="00C11DDE" w:rsidRDefault="00962CB2" w:rsidP="00962CB2">
      <w:pPr>
        <w:widowControl w:val="0"/>
        <w:ind w:firstLine="720"/>
        <w:jc w:val="center"/>
        <w:rPr>
          <w:rFonts w:eastAsia="Lucida Sans Unicode"/>
          <w:kern w:val="1"/>
          <w:szCs w:val="20"/>
        </w:rPr>
      </w:pPr>
    </w:p>
    <w:p w:rsidR="006E1954" w:rsidRPr="00C11DDE" w:rsidRDefault="00962CB2" w:rsidP="005B18BD">
      <w:pPr>
        <w:pStyle w:val="Antrats"/>
        <w:tabs>
          <w:tab w:val="clear" w:pos="4153"/>
          <w:tab w:val="center" w:pos="900"/>
        </w:tabs>
        <w:ind w:firstLine="720"/>
        <w:jc w:val="both"/>
        <w:rPr>
          <w:b/>
        </w:rPr>
      </w:pPr>
      <w:r w:rsidRPr="00C11DDE">
        <w:rPr>
          <w:rFonts w:eastAsia="Lucida Sans Unicode"/>
          <w:b/>
          <w:kern w:val="1"/>
          <w:szCs w:val="20"/>
        </w:rPr>
        <w:t>1. Parengto teisės akto projekto tikslai</w:t>
      </w:r>
      <w:r w:rsidR="0012687E">
        <w:rPr>
          <w:rFonts w:eastAsia="Lucida Sans Unicode"/>
          <w:b/>
          <w:kern w:val="1"/>
          <w:szCs w:val="20"/>
        </w:rPr>
        <w:t xml:space="preserve">. </w:t>
      </w:r>
      <w:r w:rsidR="0012687E">
        <w:rPr>
          <w:shd w:val="clear" w:color="auto" w:fill="FFFFFF"/>
        </w:rPr>
        <w:t>P</w:t>
      </w:r>
      <w:r w:rsidR="00F648AA" w:rsidRPr="00C11DDE">
        <w:rPr>
          <w:shd w:val="clear" w:color="auto" w:fill="FFFFFF"/>
        </w:rPr>
        <w:t>atvirtinti </w:t>
      </w:r>
      <w:r w:rsidR="006E1954" w:rsidRPr="00C11DDE">
        <w:rPr>
          <w:shd w:val="clear" w:color="auto" w:fill="FFFFFF"/>
        </w:rPr>
        <w:t xml:space="preserve">Plungės rajono savivaldybės viešojo sektoriaus subjektų </w:t>
      </w:r>
      <w:r w:rsidR="00F648AA" w:rsidRPr="00C11DDE">
        <w:rPr>
          <w:shd w:val="clear" w:color="auto" w:fill="FFFFFF"/>
        </w:rPr>
        <w:t>ilgalaikio turto nusidėvėjimo (amortizacijos) normatyvus</w:t>
      </w:r>
      <w:r w:rsidR="006E1954" w:rsidRPr="00C11DDE">
        <w:rPr>
          <w:b/>
        </w:rPr>
        <w:t>.</w:t>
      </w:r>
    </w:p>
    <w:p w:rsidR="00962CB2" w:rsidRPr="00C11DDE" w:rsidRDefault="00962CB2" w:rsidP="00DD6595">
      <w:pPr>
        <w:pStyle w:val="Antrats"/>
        <w:tabs>
          <w:tab w:val="clear" w:pos="4153"/>
          <w:tab w:val="center" w:pos="900"/>
        </w:tabs>
        <w:ind w:firstLine="720"/>
        <w:jc w:val="both"/>
      </w:pPr>
      <w:r w:rsidRPr="00C11DDE">
        <w:rPr>
          <w:b/>
        </w:rPr>
        <w:t>2. Kaip šiuo metu yra sprendžiami projekte aptarti klausimai.</w:t>
      </w:r>
      <w:r w:rsidRPr="00C11DDE">
        <w:t xml:space="preserve"> </w:t>
      </w:r>
      <w:r w:rsidR="00F648AA" w:rsidRPr="00C11DDE">
        <w:t xml:space="preserve">Plungės rajono savivaldybės administracija dirbo pagal </w:t>
      </w:r>
      <w:r w:rsidR="000D2330" w:rsidRPr="00C11DDE">
        <w:rPr>
          <w:lang w:eastAsia="ar-SA"/>
        </w:rPr>
        <w:t xml:space="preserve">Plungės rajono savivaldybės tarybos 2021 m. gruodžio 27 d. </w:t>
      </w:r>
      <w:r w:rsidR="000D2330">
        <w:rPr>
          <w:lang w:eastAsia="ar-SA"/>
        </w:rPr>
        <w:t>sprendimo</w:t>
      </w:r>
      <w:r w:rsidR="000D2330" w:rsidRPr="00C11DDE">
        <w:rPr>
          <w:lang w:eastAsia="ar-SA"/>
        </w:rPr>
        <w:t xml:space="preserve"> Nr. T1-340 „Dėl P</w:t>
      </w:r>
      <w:r w:rsidR="000D2330" w:rsidRPr="00C11DDE">
        <w:rPr>
          <w:bCs/>
          <w:lang w:eastAsia="ar-SA"/>
        </w:rPr>
        <w:t>lungės rajono savivaldybės viešojo sektoriaus subjektų</w:t>
      </w:r>
      <w:r w:rsidR="000D2330" w:rsidRPr="00C11DDE">
        <w:rPr>
          <w:lang w:eastAsia="ar-SA"/>
        </w:rPr>
        <w:t xml:space="preserve"> ilgalaikio turto nusidėvėjimo </w:t>
      </w:r>
      <w:r w:rsidR="000D2330" w:rsidRPr="00C11DDE">
        <w:rPr>
          <w:bCs/>
          <w:lang w:eastAsia="ar-SA"/>
        </w:rPr>
        <w:t>(</w:t>
      </w:r>
      <w:r w:rsidR="000D2330" w:rsidRPr="00C11DDE">
        <w:rPr>
          <w:lang w:eastAsia="ar-SA"/>
        </w:rPr>
        <w:t>amortizacijos</w:t>
      </w:r>
      <w:r w:rsidR="000D2330" w:rsidRPr="00C11DDE">
        <w:rPr>
          <w:bCs/>
          <w:lang w:eastAsia="ar-SA"/>
        </w:rPr>
        <w:t xml:space="preserve">) </w:t>
      </w:r>
      <w:r w:rsidR="000D2330" w:rsidRPr="00C11DDE">
        <w:rPr>
          <w:lang w:eastAsia="ar-SA"/>
        </w:rPr>
        <w:t>normatyvų sąrašo patvirtinimo</w:t>
      </w:r>
      <w:r w:rsidR="000D2330" w:rsidRPr="00C11DDE">
        <w:rPr>
          <w:rStyle w:val="Komentaronuoroda"/>
          <w:sz w:val="24"/>
        </w:rPr>
        <w:t>“</w:t>
      </w:r>
      <w:r w:rsidR="00F648AA" w:rsidRPr="00C11DDE">
        <w:rPr>
          <w:rStyle w:val="Komentaronuoroda"/>
          <w:sz w:val="24"/>
        </w:rPr>
        <w:t xml:space="preserve"> nuostatas</w:t>
      </w:r>
      <w:r w:rsidR="006E1954" w:rsidRPr="00C11DDE">
        <w:rPr>
          <w:rStyle w:val="Komentaronuoroda"/>
          <w:sz w:val="24"/>
        </w:rPr>
        <w:t>.</w:t>
      </w:r>
      <w:r w:rsidR="00F648AA" w:rsidRPr="00C11DDE">
        <w:rPr>
          <w:rStyle w:val="Komentaronuoroda"/>
          <w:sz w:val="24"/>
        </w:rPr>
        <w:t xml:space="preserve"> </w:t>
      </w:r>
    </w:p>
    <w:p w:rsidR="00B65EAD" w:rsidRDefault="00962CB2" w:rsidP="00DD6595">
      <w:pPr>
        <w:suppressAutoHyphens/>
        <w:ind w:firstLine="720"/>
        <w:jc w:val="both"/>
        <w:rPr>
          <w:rStyle w:val="Komentaronuoroda"/>
          <w:sz w:val="24"/>
        </w:rPr>
      </w:pPr>
      <w:r w:rsidRPr="00C11DDE">
        <w:rPr>
          <w:b/>
        </w:rPr>
        <w:t>3. Kodėl būtina priimti sprendimą, kokių pozityvių rezultatų laukiama.</w:t>
      </w:r>
      <w:r w:rsidRPr="00C11DDE">
        <w:t xml:space="preserve"> </w:t>
      </w:r>
      <w:r w:rsidR="000D2330">
        <w:rPr>
          <w:lang w:eastAsia="ar-SA"/>
        </w:rPr>
        <w:t>Lietuvos Respublikos Vyriausybės 2009 m. birželio 10 d. nutarim</w:t>
      </w:r>
      <w:r w:rsidR="00B65EAD">
        <w:rPr>
          <w:lang w:eastAsia="ar-SA"/>
        </w:rPr>
        <w:t>as</w:t>
      </w:r>
      <w:r w:rsidR="000D2330">
        <w:rPr>
          <w:lang w:eastAsia="ar-SA"/>
        </w:rPr>
        <w:t> Nr. 564 „Dėl Minimalios ilgalaikio materialiojo turto vertės nustatymo ir ilgalaikio turto nusidėvėjimo (amortizacijos) minimalių ir maksimalių ekonominių normatyvų viešojo sektoriaus subjektams sąrašo patvirtinimo“</w:t>
      </w:r>
      <w:r w:rsidR="00B65EAD">
        <w:rPr>
          <w:lang w:eastAsia="ar-SA"/>
        </w:rPr>
        <w:t xml:space="preserve"> nuo 2022 m. gegužės 1 d. neteko galios, todėl būtina tikslinti </w:t>
      </w:r>
      <w:r w:rsidR="00B65EAD" w:rsidRPr="00C11DDE">
        <w:rPr>
          <w:lang w:eastAsia="ar-SA"/>
        </w:rPr>
        <w:t xml:space="preserve">Plungės rajono savivaldybės tarybos 2021 m. gruodžio 27 d. </w:t>
      </w:r>
      <w:r w:rsidR="00B65EAD">
        <w:rPr>
          <w:lang w:eastAsia="ar-SA"/>
        </w:rPr>
        <w:t>sprendimą</w:t>
      </w:r>
      <w:r w:rsidR="00B65EAD" w:rsidRPr="00C11DDE">
        <w:rPr>
          <w:lang w:eastAsia="ar-SA"/>
        </w:rPr>
        <w:t xml:space="preserve"> Nr. T1-340 „Dėl P</w:t>
      </w:r>
      <w:r w:rsidR="00B65EAD" w:rsidRPr="00C11DDE">
        <w:rPr>
          <w:bCs/>
          <w:lang w:eastAsia="ar-SA"/>
        </w:rPr>
        <w:t>lungės rajono savivaldybės viešojo sektoriaus subjektų</w:t>
      </w:r>
      <w:r w:rsidR="00B65EAD" w:rsidRPr="00C11DDE">
        <w:rPr>
          <w:lang w:eastAsia="ar-SA"/>
        </w:rPr>
        <w:t xml:space="preserve"> ilgalaikio turto nusidėvėjimo </w:t>
      </w:r>
      <w:r w:rsidR="00B65EAD" w:rsidRPr="00C11DDE">
        <w:rPr>
          <w:bCs/>
          <w:lang w:eastAsia="ar-SA"/>
        </w:rPr>
        <w:t>(</w:t>
      </w:r>
      <w:r w:rsidR="00B65EAD" w:rsidRPr="00C11DDE">
        <w:rPr>
          <w:lang w:eastAsia="ar-SA"/>
        </w:rPr>
        <w:t>amortizacijos</w:t>
      </w:r>
      <w:r w:rsidR="00B65EAD" w:rsidRPr="00C11DDE">
        <w:rPr>
          <w:bCs/>
          <w:lang w:eastAsia="ar-SA"/>
        </w:rPr>
        <w:t xml:space="preserve">) </w:t>
      </w:r>
      <w:r w:rsidR="00B65EAD" w:rsidRPr="00C11DDE">
        <w:rPr>
          <w:lang w:eastAsia="ar-SA"/>
        </w:rPr>
        <w:t>normatyvų sąrašo patvirtinimo</w:t>
      </w:r>
      <w:r w:rsidR="00B65EAD" w:rsidRPr="00C11DDE">
        <w:rPr>
          <w:rStyle w:val="Komentaronuoroda"/>
          <w:sz w:val="24"/>
        </w:rPr>
        <w:t>“</w:t>
      </w:r>
      <w:r w:rsidR="00B65EAD">
        <w:rPr>
          <w:rStyle w:val="Komentaronuoroda"/>
          <w:sz w:val="24"/>
        </w:rPr>
        <w:t>.</w:t>
      </w:r>
    </w:p>
    <w:p w:rsidR="00B65EAD" w:rsidRDefault="00962CB2" w:rsidP="00DD6595">
      <w:pPr>
        <w:suppressAutoHyphens/>
        <w:ind w:firstLine="720"/>
        <w:jc w:val="both"/>
      </w:pPr>
      <w:r w:rsidRPr="00C11DDE">
        <w:rPr>
          <w:b/>
        </w:rPr>
        <w:t xml:space="preserve">4. Siūlomos teisinio reguliavimo nuostatos. </w:t>
      </w:r>
      <w:r w:rsidR="00B65EAD" w:rsidRPr="00C11DDE">
        <w:t>Lietuvos Respublikos finansų ministro 2022 m. birželio 14 d. įsa</w:t>
      </w:r>
      <w:r w:rsidR="00983566">
        <w:t xml:space="preserve">kymo </w:t>
      </w:r>
      <w:r w:rsidR="00B65EAD" w:rsidRPr="00C11DDE">
        <w:t xml:space="preserve">Nr. 1K-217 „Dėl finansų ministro 2008 m. gegužės 8 d. įsakymo Nr. 1K-174 „Dėl Viešojo sektoriaus apskaitos ir finansinės atskaitomybės 12-ojo standarto patvirtinimo“ pakeitimo“ (toliau – 12-asis VSAFAS) </w:t>
      </w:r>
      <w:r w:rsidR="00983566">
        <w:t>57 punktas</w:t>
      </w:r>
      <w:r w:rsidR="00B65EAD" w:rsidRPr="00C11DDE">
        <w:t xml:space="preserve"> ir 13-ojo viešojo sektoriaus apskaitos ir finansinės atskaitomybės standarto „Ilgalaikis nematerialusis turtas“, patvirtinto Lietuvos Respublikos finansų ministr</w:t>
      </w:r>
      <w:r w:rsidR="00983566">
        <w:t>o 2022 m. birželio 14 d. įsakymo</w:t>
      </w:r>
      <w:r w:rsidR="00B65EAD" w:rsidRPr="00C11DDE">
        <w:t xml:space="preserve"> Nr. 1K-218 „Dėl finansų ministro 2008 m. liepos 16 d. įsakymo Nr. 1K-238 „Dėl Viešojo sektoriaus apskaitos ir finansinės atskaitomybės 13-ojo standarto patvirtinimo“ pakeitimo“ (toliau – 13-asis VSAFAS) 38</w:t>
      </w:r>
      <w:r w:rsidR="00983566">
        <w:t xml:space="preserve"> punktas</w:t>
      </w:r>
      <w:r w:rsidR="00FC58F1">
        <w:t>.</w:t>
      </w:r>
    </w:p>
    <w:p w:rsidR="00962CB2" w:rsidRPr="00C11DDE" w:rsidRDefault="00962CB2" w:rsidP="00DD6595">
      <w:pPr>
        <w:suppressAutoHyphens/>
        <w:ind w:firstLine="720"/>
        <w:jc w:val="both"/>
      </w:pPr>
      <w:r w:rsidRPr="00C11DDE">
        <w:rPr>
          <w:b/>
        </w:rPr>
        <w:t xml:space="preserve">5. Pateikti skaičiavimus, išlaidų sąmatas,  nurodyti finansavimo šaltinius. </w:t>
      </w:r>
      <w:r w:rsidRPr="00C11DDE">
        <w:t xml:space="preserve">Lėšų </w:t>
      </w:r>
      <w:r w:rsidR="003E6DCD" w:rsidRPr="00C11DDE">
        <w:t>nereikės</w:t>
      </w:r>
      <w:r w:rsidRPr="00C11DDE">
        <w:t>.</w:t>
      </w:r>
    </w:p>
    <w:p w:rsidR="00962CB2" w:rsidRPr="00C11DDE" w:rsidRDefault="00962CB2" w:rsidP="00DD6595">
      <w:pPr>
        <w:ind w:firstLine="720"/>
        <w:jc w:val="both"/>
        <w:rPr>
          <w:b/>
        </w:rPr>
      </w:pPr>
      <w:r w:rsidRPr="00C11DDE">
        <w:rPr>
          <w:b/>
        </w:rPr>
        <w:t xml:space="preserve">6. Nurodyti, kokius galiojančius aktus reikėtų pakeisti ar pripažinti netekusiais galios, priėmus sprendimą pagal teikiamą projektą. </w:t>
      </w:r>
      <w:r w:rsidR="004C3409" w:rsidRPr="00DD6595">
        <w:t>Pripažinti netekusiu galios</w:t>
      </w:r>
      <w:r w:rsidR="004C3409">
        <w:rPr>
          <w:b/>
        </w:rPr>
        <w:t xml:space="preserve"> </w:t>
      </w:r>
      <w:r w:rsidR="00FC58F1" w:rsidRPr="00C11DDE">
        <w:rPr>
          <w:lang w:eastAsia="ar-SA"/>
        </w:rPr>
        <w:t xml:space="preserve">Plungės rajono savivaldybės tarybos 2021 m. gruodžio 27 d. </w:t>
      </w:r>
      <w:r w:rsidR="00FC58F1">
        <w:rPr>
          <w:lang w:eastAsia="ar-SA"/>
        </w:rPr>
        <w:t>sprendim</w:t>
      </w:r>
      <w:r w:rsidR="004C3409">
        <w:rPr>
          <w:lang w:eastAsia="ar-SA"/>
        </w:rPr>
        <w:t>ą</w:t>
      </w:r>
      <w:r w:rsidR="00FC58F1" w:rsidRPr="00C11DDE">
        <w:rPr>
          <w:lang w:eastAsia="ar-SA"/>
        </w:rPr>
        <w:t xml:space="preserve"> Nr. T1-340 „Dėl P</w:t>
      </w:r>
      <w:r w:rsidR="00FC58F1" w:rsidRPr="00C11DDE">
        <w:rPr>
          <w:bCs/>
          <w:lang w:eastAsia="ar-SA"/>
        </w:rPr>
        <w:t>lungės rajono savivaldybės viešojo sektoriaus subjektų</w:t>
      </w:r>
      <w:r w:rsidR="00FC58F1" w:rsidRPr="00C11DDE">
        <w:rPr>
          <w:lang w:eastAsia="ar-SA"/>
        </w:rPr>
        <w:t xml:space="preserve"> ilgalaikio turto nusidėvėjimo </w:t>
      </w:r>
      <w:r w:rsidR="00FC58F1" w:rsidRPr="00C11DDE">
        <w:rPr>
          <w:bCs/>
          <w:lang w:eastAsia="ar-SA"/>
        </w:rPr>
        <w:t>(</w:t>
      </w:r>
      <w:r w:rsidR="00FC58F1" w:rsidRPr="00C11DDE">
        <w:rPr>
          <w:lang w:eastAsia="ar-SA"/>
        </w:rPr>
        <w:t>amortizacijos</w:t>
      </w:r>
      <w:r w:rsidR="00FC58F1" w:rsidRPr="00C11DDE">
        <w:rPr>
          <w:bCs/>
          <w:lang w:eastAsia="ar-SA"/>
        </w:rPr>
        <w:t xml:space="preserve">) </w:t>
      </w:r>
      <w:r w:rsidR="00FC58F1" w:rsidRPr="00C11DDE">
        <w:rPr>
          <w:lang w:eastAsia="ar-SA"/>
        </w:rPr>
        <w:t>normatyvų sąrašo patvirtinimo</w:t>
      </w:r>
      <w:r w:rsidR="00FC58F1" w:rsidRPr="00C11DDE">
        <w:rPr>
          <w:rStyle w:val="Komentaronuoroda"/>
          <w:sz w:val="24"/>
        </w:rPr>
        <w:t>“</w:t>
      </w:r>
      <w:r w:rsidR="00801438" w:rsidRPr="00C11DDE">
        <w:rPr>
          <w:rStyle w:val="Komentaronuoroda"/>
          <w:sz w:val="24"/>
        </w:rPr>
        <w:t>.</w:t>
      </w:r>
    </w:p>
    <w:p w:rsidR="00962CB2" w:rsidRPr="00C11DDE" w:rsidRDefault="00962CB2" w:rsidP="00DD6595">
      <w:pPr>
        <w:tabs>
          <w:tab w:val="left" w:pos="720"/>
        </w:tabs>
        <w:ind w:firstLine="720"/>
        <w:jc w:val="both"/>
        <w:rPr>
          <w:b/>
        </w:rPr>
      </w:pPr>
      <w:r w:rsidRPr="00C11DDE">
        <w:rPr>
          <w:b/>
        </w:rPr>
        <w:t xml:space="preserve">7. Kokios korupcijos pasireiškimo tikimybės, priėmus šį sprendimą, korupcijos vertinimas. </w:t>
      </w:r>
      <w:r w:rsidRPr="00C11DDE">
        <w:t>Korupcijos apraiškų pasireiškimo tikimybės nėra.</w:t>
      </w:r>
    </w:p>
    <w:p w:rsidR="003E6DCD" w:rsidRPr="00C11DDE" w:rsidRDefault="00962CB2" w:rsidP="00DD6595">
      <w:pPr>
        <w:widowControl w:val="0"/>
        <w:ind w:firstLine="720"/>
        <w:jc w:val="both"/>
      </w:pPr>
      <w:r w:rsidRPr="00C11DDE">
        <w:rPr>
          <w:b/>
        </w:rPr>
        <w:t xml:space="preserve">8. Nurodyti, kieno iniciatyva sprendimo projektas yra parengtas. </w:t>
      </w:r>
      <w:r w:rsidR="00452947" w:rsidRPr="00C11DDE">
        <w:t>P</w:t>
      </w:r>
      <w:r w:rsidR="00801438" w:rsidRPr="00C11DDE">
        <w:t xml:space="preserve">lungės rajono savivaldybės </w:t>
      </w:r>
      <w:r w:rsidR="006E1954" w:rsidRPr="00C11DDE">
        <w:t xml:space="preserve">administracijos </w:t>
      </w:r>
      <w:r w:rsidR="00801438" w:rsidRPr="00C11DDE">
        <w:t>Turto skyriaus</w:t>
      </w:r>
      <w:r w:rsidR="0012687E">
        <w:t xml:space="preserve"> iniciatyva</w:t>
      </w:r>
      <w:r w:rsidR="00801438" w:rsidRPr="00C11DDE">
        <w:t>.</w:t>
      </w:r>
    </w:p>
    <w:p w:rsidR="00962CB2" w:rsidRPr="00C11DDE" w:rsidRDefault="00962CB2" w:rsidP="00DD6595">
      <w:pPr>
        <w:widowControl w:val="0"/>
        <w:ind w:firstLine="720"/>
        <w:jc w:val="both"/>
        <w:rPr>
          <w:rFonts w:eastAsia="Lucida Sans Unicode"/>
          <w:kern w:val="1"/>
          <w:szCs w:val="20"/>
        </w:rPr>
      </w:pPr>
      <w:r w:rsidRPr="00C11DDE">
        <w:rPr>
          <w:b/>
        </w:rPr>
        <w:t>9. Nurodyti, kuri sprendimo projekto ar pridedamos medžiagos dalis (remiantis teisės aktais) yra neskelbtina.</w:t>
      </w:r>
      <w:r w:rsidR="00D844B4" w:rsidRPr="00C11DDE">
        <w:rPr>
          <w:b/>
        </w:rPr>
        <w:t xml:space="preserve"> </w:t>
      </w:r>
      <w:r w:rsidR="00D844B4" w:rsidRPr="00C11DDE">
        <w:rPr>
          <w:rFonts w:eastAsia="Lucida Sans Unicode"/>
          <w:kern w:val="1"/>
          <w:szCs w:val="20"/>
        </w:rPr>
        <w:t>Nėra.</w:t>
      </w:r>
    </w:p>
    <w:p w:rsidR="00265696" w:rsidRDefault="00962CB2" w:rsidP="00DD6595">
      <w:pPr>
        <w:widowControl w:val="0"/>
        <w:ind w:firstLine="720"/>
        <w:jc w:val="both"/>
        <w:rPr>
          <w:lang w:eastAsia="ar-SA"/>
        </w:rPr>
      </w:pPr>
      <w:r w:rsidRPr="00C11DDE">
        <w:rPr>
          <w:rFonts w:eastAsia="Lucida Sans Unicode"/>
          <w:b/>
          <w:kern w:val="1"/>
          <w:szCs w:val="20"/>
        </w:rPr>
        <w:t xml:space="preserve">10. </w:t>
      </w:r>
      <w:r w:rsidRPr="00C11DDE">
        <w:rPr>
          <w:b/>
        </w:rPr>
        <w:t xml:space="preserve">Kam (institucijoms, skyriams, organizacijoms ir t. t.) patvirtintas sprendimas turi būti išsiųstas. </w:t>
      </w:r>
      <w:r w:rsidR="00265696">
        <w:rPr>
          <w:lang w:eastAsia="ar-SA"/>
        </w:rPr>
        <w:t>Plungės rajono savivaldybės viešojo sektoriaus subjektams.</w:t>
      </w:r>
    </w:p>
    <w:p w:rsidR="00962CB2" w:rsidRPr="00C11DDE" w:rsidRDefault="00962CB2" w:rsidP="00DD6595">
      <w:pPr>
        <w:widowControl w:val="0"/>
        <w:ind w:firstLine="720"/>
        <w:jc w:val="both"/>
        <w:rPr>
          <w:rFonts w:eastAsia="Lucida Sans Unicode"/>
          <w:b/>
          <w:kern w:val="1"/>
          <w:szCs w:val="20"/>
        </w:rPr>
      </w:pPr>
      <w:r w:rsidRPr="00C11DDE">
        <w:rPr>
          <w:rFonts w:eastAsia="Lucida Sans Unicode"/>
          <w:b/>
          <w:kern w:val="1"/>
          <w:szCs w:val="20"/>
        </w:rPr>
        <w:t xml:space="preserve">11. Kita svarbi informacija. </w:t>
      </w:r>
      <w:r w:rsidRPr="00C11DDE">
        <w:rPr>
          <w:rFonts w:eastAsia="Lucida Sans Unicode"/>
          <w:kern w:val="1"/>
          <w:szCs w:val="20"/>
        </w:rPr>
        <w:t>Nėra.</w:t>
      </w:r>
    </w:p>
    <w:p w:rsidR="00962CB2" w:rsidRDefault="00962CB2" w:rsidP="00DD6595">
      <w:pPr>
        <w:widowControl w:val="0"/>
        <w:ind w:firstLine="720"/>
        <w:jc w:val="both"/>
        <w:rPr>
          <w:rFonts w:eastAsia="Lucida Sans Unicode"/>
          <w:b/>
          <w:bCs/>
          <w:kern w:val="1"/>
          <w:szCs w:val="20"/>
        </w:rPr>
      </w:pPr>
      <w:r w:rsidRPr="00C11DDE">
        <w:rPr>
          <w:rFonts w:eastAsia="Lucida Sans Unicode"/>
          <w:b/>
          <w:bCs/>
          <w:kern w:val="1"/>
          <w:szCs w:val="20"/>
        </w:rPr>
        <w:t>12. Numatomo teisinio reguliavimo poveikio vertinimas*</w:t>
      </w:r>
    </w:p>
    <w:p w:rsidR="006E09EE" w:rsidRDefault="006E09EE" w:rsidP="00DD6595">
      <w:pPr>
        <w:widowControl w:val="0"/>
        <w:ind w:firstLine="720"/>
        <w:jc w:val="both"/>
        <w:rPr>
          <w:rFonts w:eastAsia="Lucida Sans Unicode"/>
          <w:b/>
          <w:bCs/>
          <w:kern w:val="1"/>
          <w:szCs w:val="20"/>
        </w:rPr>
      </w:pPr>
    </w:p>
    <w:p w:rsidR="006E09EE" w:rsidRDefault="006E09EE" w:rsidP="00DD6595">
      <w:pPr>
        <w:widowControl w:val="0"/>
        <w:ind w:firstLine="720"/>
        <w:jc w:val="both"/>
        <w:rPr>
          <w:rFonts w:eastAsia="Lucida Sans Unicode"/>
          <w:b/>
          <w:bCs/>
          <w:kern w:val="1"/>
          <w:szCs w:val="20"/>
        </w:rPr>
      </w:pPr>
    </w:p>
    <w:p w:rsidR="006E09EE" w:rsidRDefault="006E09EE" w:rsidP="00DD6595">
      <w:pPr>
        <w:widowControl w:val="0"/>
        <w:ind w:firstLine="720"/>
        <w:jc w:val="both"/>
        <w:rPr>
          <w:rFonts w:eastAsia="Lucida Sans Unicode"/>
          <w:b/>
          <w:bCs/>
          <w:kern w:val="1"/>
          <w:szCs w:val="20"/>
        </w:rPr>
      </w:pPr>
    </w:p>
    <w:p w:rsidR="006E09EE" w:rsidRPr="00C11DDE" w:rsidRDefault="006E09EE" w:rsidP="00DD6595">
      <w:pPr>
        <w:widowControl w:val="0"/>
        <w:ind w:firstLine="720"/>
        <w:jc w:val="both"/>
        <w:rPr>
          <w:rFonts w:eastAsia="Lucida Sans Unicode"/>
          <w:b/>
          <w:bCs/>
          <w:kern w:val="1"/>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962CB2" w:rsidRPr="00C11DDE" w:rsidTr="00DD6595">
        <w:trPr>
          <w:trHeight w:val="285"/>
        </w:trPr>
        <w:tc>
          <w:tcPr>
            <w:tcW w:w="3118" w:type="dxa"/>
            <w:vMerge w:val="restart"/>
          </w:tcPr>
          <w:p w:rsidR="00962CB2" w:rsidRPr="00C11DDE" w:rsidRDefault="00962CB2" w:rsidP="002C1539">
            <w:pPr>
              <w:widowControl w:val="0"/>
              <w:ind w:firstLine="720"/>
              <w:jc w:val="both"/>
              <w:rPr>
                <w:rFonts w:eastAsia="Lucida Sans Unicode"/>
                <w:b/>
                <w:kern w:val="1"/>
                <w:szCs w:val="20"/>
                <w:lang w:bidi="lo-LA"/>
              </w:rPr>
            </w:pPr>
            <w:r w:rsidRPr="00C11DDE">
              <w:rPr>
                <w:rFonts w:eastAsia="Lucida Sans Unicode"/>
                <w:b/>
                <w:kern w:val="1"/>
                <w:szCs w:val="20"/>
              </w:rPr>
              <w:lastRenderedPageBreak/>
              <w:t>Sritys</w:t>
            </w:r>
          </w:p>
        </w:tc>
        <w:tc>
          <w:tcPr>
            <w:tcW w:w="5812" w:type="dxa"/>
            <w:gridSpan w:val="2"/>
          </w:tcPr>
          <w:p w:rsidR="00962CB2" w:rsidRPr="00C11DDE" w:rsidRDefault="00962CB2" w:rsidP="002C1539">
            <w:pPr>
              <w:widowControl w:val="0"/>
              <w:ind w:firstLine="720"/>
              <w:jc w:val="center"/>
              <w:rPr>
                <w:rFonts w:eastAsia="Lucida Sans Unicode"/>
                <w:b/>
                <w:bCs/>
                <w:kern w:val="1"/>
                <w:szCs w:val="20"/>
              </w:rPr>
            </w:pPr>
            <w:r w:rsidRPr="00C11DDE">
              <w:rPr>
                <w:rFonts w:eastAsia="Lucida Sans Unicode"/>
                <w:b/>
                <w:bCs/>
                <w:kern w:val="1"/>
                <w:szCs w:val="20"/>
              </w:rPr>
              <w:t>Numatomo teisinio reguliavimo poveikio vertinimo rezultatai</w:t>
            </w:r>
          </w:p>
        </w:tc>
      </w:tr>
      <w:tr w:rsidR="00962CB2" w:rsidRPr="00C11DDE" w:rsidTr="00DD6595">
        <w:trPr>
          <w:trHeight w:val="540"/>
        </w:trPr>
        <w:tc>
          <w:tcPr>
            <w:tcW w:w="0" w:type="auto"/>
            <w:vMerge/>
            <w:vAlign w:val="center"/>
          </w:tcPr>
          <w:p w:rsidR="00962CB2" w:rsidRPr="00C11DDE" w:rsidRDefault="00962CB2" w:rsidP="002C1539">
            <w:pPr>
              <w:widowControl w:val="0"/>
              <w:ind w:firstLine="720"/>
              <w:jc w:val="both"/>
              <w:rPr>
                <w:rFonts w:eastAsia="Lucida Sans Unicode"/>
                <w:b/>
                <w:kern w:val="1"/>
                <w:szCs w:val="20"/>
                <w:lang w:bidi="lo-LA"/>
              </w:rPr>
            </w:pPr>
          </w:p>
        </w:tc>
        <w:tc>
          <w:tcPr>
            <w:tcW w:w="2977" w:type="dxa"/>
          </w:tcPr>
          <w:p w:rsidR="00962CB2" w:rsidRPr="00C11DDE" w:rsidRDefault="00962CB2" w:rsidP="002C1539">
            <w:pPr>
              <w:widowControl w:val="0"/>
              <w:ind w:firstLine="720"/>
              <w:jc w:val="both"/>
              <w:rPr>
                <w:rFonts w:eastAsia="Lucida Sans Unicode"/>
                <w:b/>
                <w:kern w:val="1"/>
                <w:szCs w:val="20"/>
              </w:rPr>
            </w:pPr>
            <w:r w:rsidRPr="00C11DDE">
              <w:rPr>
                <w:rFonts w:eastAsia="Lucida Sans Unicode"/>
                <w:b/>
                <w:kern w:val="1"/>
                <w:szCs w:val="20"/>
              </w:rPr>
              <w:t>Teigiamas poveikis</w:t>
            </w:r>
          </w:p>
        </w:tc>
        <w:tc>
          <w:tcPr>
            <w:tcW w:w="2835" w:type="dxa"/>
          </w:tcPr>
          <w:p w:rsidR="00962CB2" w:rsidRPr="00C11DDE" w:rsidRDefault="00962CB2" w:rsidP="002C1539">
            <w:pPr>
              <w:widowControl w:val="0"/>
              <w:jc w:val="both"/>
              <w:rPr>
                <w:rFonts w:eastAsia="Lucida Sans Unicode"/>
                <w:b/>
                <w:kern w:val="1"/>
                <w:szCs w:val="20"/>
                <w:lang w:bidi="lo-LA"/>
              </w:rPr>
            </w:pPr>
            <w:r w:rsidRPr="00C11DDE">
              <w:rPr>
                <w:rFonts w:eastAsia="Lucida Sans Unicode"/>
                <w:b/>
                <w:kern w:val="1"/>
                <w:szCs w:val="20"/>
              </w:rPr>
              <w:t>Neigiamas poveikis</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Ekonomikai</w:t>
            </w:r>
          </w:p>
        </w:tc>
        <w:tc>
          <w:tcPr>
            <w:tcW w:w="2977" w:type="dxa"/>
          </w:tcPr>
          <w:p w:rsidR="00962CB2" w:rsidRPr="00C11DDE" w:rsidRDefault="00452947" w:rsidP="002C1539">
            <w:pPr>
              <w:widowControl w:val="0"/>
              <w:ind w:firstLine="720"/>
              <w:jc w:val="both"/>
              <w:rPr>
                <w:rFonts w:eastAsia="Lucida Sans Unicode"/>
                <w:i/>
                <w:kern w:val="1"/>
                <w:szCs w:val="20"/>
                <w:lang w:bidi="lo-LA"/>
              </w:rPr>
            </w:pPr>
            <w:r w:rsidRPr="00C11DDE">
              <w:rPr>
                <w:i/>
              </w:rPr>
              <w:t>Efektyviau sprendžiamas turto valdymas.</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Finansams</w:t>
            </w:r>
          </w:p>
        </w:tc>
        <w:tc>
          <w:tcPr>
            <w:tcW w:w="2977" w:type="dxa"/>
          </w:tcPr>
          <w:p w:rsidR="00962CB2" w:rsidRPr="00C11DDE" w:rsidRDefault="00452947" w:rsidP="002C1539">
            <w:pPr>
              <w:jc w:val="center"/>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3E6DCD"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Socialinei aplinkai</w:t>
            </w:r>
          </w:p>
        </w:tc>
        <w:tc>
          <w:tcPr>
            <w:tcW w:w="2977" w:type="dxa"/>
          </w:tcPr>
          <w:p w:rsidR="00962CB2" w:rsidRPr="00C11DDE" w:rsidRDefault="00452947"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Viešajam administravimui</w:t>
            </w:r>
          </w:p>
        </w:tc>
        <w:tc>
          <w:tcPr>
            <w:tcW w:w="2977"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Teisinei sistemai</w:t>
            </w:r>
          </w:p>
        </w:tc>
        <w:tc>
          <w:tcPr>
            <w:tcW w:w="2977" w:type="dxa"/>
          </w:tcPr>
          <w:p w:rsidR="00962CB2" w:rsidRPr="00C11DDE" w:rsidRDefault="003E6DCD" w:rsidP="00452947">
            <w:pPr>
              <w:widowControl w:val="0"/>
              <w:jc w:val="center"/>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Kriminogeninei situacijai</w:t>
            </w:r>
          </w:p>
        </w:tc>
        <w:tc>
          <w:tcPr>
            <w:tcW w:w="2977"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Aplinkai</w:t>
            </w:r>
          </w:p>
        </w:tc>
        <w:tc>
          <w:tcPr>
            <w:tcW w:w="2977" w:type="dxa"/>
          </w:tcPr>
          <w:p w:rsidR="00962CB2" w:rsidRPr="00C11DDE" w:rsidRDefault="003E6DCD"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Administracinei naštai</w:t>
            </w:r>
          </w:p>
        </w:tc>
        <w:tc>
          <w:tcPr>
            <w:tcW w:w="2977"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Regiono plėtrai</w:t>
            </w:r>
          </w:p>
        </w:tc>
        <w:tc>
          <w:tcPr>
            <w:tcW w:w="2977" w:type="dxa"/>
          </w:tcPr>
          <w:p w:rsidR="00962CB2" w:rsidRPr="00C11DDE" w:rsidRDefault="0042156E"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Kitoms sritims, asmenims ar jų grupėms</w:t>
            </w:r>
          </w:p>
        </w:tc>
        <w:tc>
          <w:tcPr>
            <w:tcW w:w="2977" w:type="dxa"/>
          </w:tcPr>
          <w:p w:rsidR="00962CB2" w:rsidRPr="00C11DDE" w:rsidRDefault="0042156E"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bl>
    <w:p w:rsidR="004C3409" w:rsidRDefault="004C3409" w:rsidP="004C3409">
      <w:pPr>
        <w:ind w:firstLine="720"/>
        <w:jc w:val="both"/>
      </w:pPr>
    </w:p>
    <w:p w:rsidR="004C3409" w:rsidRDefault="004C3409" w:rsidP="00DD6595">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62CB2" w:rsidRPr="00C11DDE" w:rsidRDefault="00962CB2" w:rsidP="00962CB2">
      <w:pPr>
        <w:widowControl w:val="0"/>
        <w:jc w:val="both"/>
        <w:rPr>
          <w:rFonts w:eastAsia="Lucida Sans Unicode"/>
          <w:kern w:val="1"/>
          <w:szCs w:val="20"/>
        </w:rPr>
      </w:pPr>
    </w:p>
    <w:p w:rsidR="00962CB2" w:rsidRPr="00C11DDE" w:rsidRDefault="00962CB2" w:rsidP="00962CB2">
      <w:pPr>
        <w:widowControl w:val="0"/>
        <w:jc w:val="both"/>
        <w:rPr>
          <w:rFonts w:eastAsia="Lucida Sans Unicode"/>
          <w:kern w:val="1"/>
          <w:szCs w:val="20"/>
        </w:rPr>
      </w:pPr>
    </w:p>
    <w:p w:rsidR="0012687E" w:rsidRDefault="00962CB2" w:rsidP="00962CB2">
      <w:pPr>
        <w:widowControl w:val="0"/>
        <w:jc w:val="both"/>
        <w:rPr>
          <w:rFonts w:eastAsia="Lucida Sans Unicode"/>
          <w:kern w:val="1"/>
          <w:szCs w:val="20"/>
        </w:rPr>
      </w:pPr>
      <w:r w:rsidRPr="00C11DDE">
        <w:rPr>
          <w:rFonts w:eastAsia="Lucida Sans Unicode"/>
          <w:kern w:val="1"/>
          <w:szCs w:val="20"/>
        </w:rPr>
        <w:t>Rengė</w:t>
      </w:r>
      <w:r w:rsidR="0012687E">
        <w:rPr>
          <w:rFonts w:eastAsia="Lucida Sans Unicode"/>
          <w:kern w:val="1"/>
          <w:szCs w:val="20"/>
        </w:rPr>
        <w:t>ja</w:t>
      </w:r>
    </w:p>
    <w:p w:rsidR="00962CB2" w:rsidRPr="00C11DDE" w:rsidRDefault="006E1954" w:rsidP="00962CB2">
      <w:pPr>
        <w:widowControl w:val="0"/>
        <w:jc w:val="both"/>
        <w:rPr>
          <w:rFonts w:eastAsia="Lucida Sans Unicode"/>
          <w:kern w:val="1"/>
          <w:szCs w:val="20"/>
        </w:rPr>
      </w:pPr>
      <w:r w:rsidRPr="00C11DDE">
        <w:t>T</w:t>
      </w:r>
      <w:r w:rsidR="00962CB2" w:rsidRPr="00C11DDE">
        <w:t>urto skyriaus vedėja </w:t>
      </w:r>
      <w:r w:rsidR="0012687E">
        <w:tab/>
      </w:r>
      <w:r w:rsidR="0012687E">
        <w:tab/>
      </w:r>
      <w:r w:rsidR="0012687E">
        <w:tab/>
      </w:r>
      <w:r w:rsidR="0012687E">
        <w:tab/>
      </w:r>
      <w:r w:rsidR="006E09EE">
        <w:t xml:space="preserve">                    </w:t>
      </w:r>
      <w:r w:rsidR="00962CB2" w:rsidRPr="00C11DDE">
        <w:t>Živilė Bieliauskienė</w:t>
      </w:r>
    </w:p>
    <w:sectPr w:rsidR="00962CB2" w:rsidRPr="00C11DDE"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10E84884"/>
    <w:multiLevelType w:val="multilevel"/>
    <w:tmpl w:val="8A8A479E"/>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12EF047F"/>
    <w:multiLevelType w:val="hybridMultilevel"/>
    <w:tmpl w:val="82AC9CE0"/>
    <w:lvl w:ilvl="0" w:tplc="A3FEB760">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91D19C3"/>
    <w:multiLevelType w:val="hybridMultilevel"/>
    <w:tmpl w:val="B4E41A2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53C57CD6"/>
    <w:multiLevelType w:val="hybridMultilevel"/>
    <w:tmpl w:val="09CE98D0"/>
    <w:lvl w:ilvl="0" w:tplc="CEAC4C2E">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10">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548566A"/>
    <w:multiLevelType w:val="hybridMultilevel"/>
    <w:tmpl w:val="BDC01528"/>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6F7A5BCD"/>
    <w:multiLevelType w:val="hybridMultilevel"/>
    <w:tmpl w:val="17DEFD18"/>
    <w:lvl w:ilvl="0" w:tplc="AB1AB81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1691863"/>
    <w:multiLevelType w:val="hybridMultilevel"/>
    <w:tmpl w:val="17D23F2C"/>
    <w:lvl w:ilvl="0" w:tplc="AB1AB8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0"/>
  </w:num>
  <w:num w:numId="3">
    <w:abstractNumId w:val="6"/>
  </w:num>
  <w:num w:numId="4">
    <w:abstractNumId w:val="9"/>
  </w:num>
  <w:num w:numId="5">
    <w:abstractNumId w:val="10"/>
  </w:num>
  <w:num w:numId="6">
    <w:abstractNumId w:val="4"/>
  </w:num>
  <w:num w:numId="7">
    <w:abstractNumId w:val="7"/>
  </w:num>
  <w:num w:numId="8">
    <w:abstractNumId w:val="11"/>
  </w:num>
  <w:num w:numId="9">
    <w:abstractNumId w:val="1"/>
  </w:num>
  <w:num w:numId="10">
    <w:abstractNumId w:val="13"/>
  </w:num>
  <w:num w:numId="11">
    <w:abstractNumId w:val="12"/>
  </w:num>
  <w:num w:numId="12">
    <w:abstractNumId w:val="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03440"/>
    <w:rsid w:val="000131BB"/>
    <w:rsid w:val="00022CBF"/>
    <w:rsid w:val="00024E39"/>
    <w:rsid w:val="00030273"/>
    <w:rsid w:val="00032674"/>
    <w:rsid w:val="00032827"/>
    <w:rsid w:val="000355C7"/>
    <w:rsid w:val="00035D0D"/>
    <w:rsid w:val="00052274"/>
    <w:rsid w:val="00054E70"/>
    <w:rsid w:val="0006076C"/>
    <w:rsid w:val="00060C83"/>
    <w:rsid w:val="000638AA"/>
    <w:rsid w:val="00072080"/>
    <w:rsid w:val="0008121A"/>
    <w:rsid w:val="000834F2"/>
    <w:rsid w:val="0009632D"/>
    <w:rsid w:val="000A1A7E"/>
    <w:rsid w:val="000A62B4"/>
    <w:rsid w:val="000A7254"/>
    <w:rsid w:val="000A7DEE"/>
    <w:rsid w:val="000B24D7"/>
    <w:rsid w:val="000B6BA3"/>
    <w:rsid w:val="000D0B1B"/>
    <w:rsid w:val="000D2330"/>
    <w:rsid w:val="000D659B"/>
    <w:rsid w:val="000D6E62"/>
    <w:rsid w:val="000E42A8"/>
    <w:rsid w:val="000E53AD"/>
    <w:rsid w:val="000E676B"/>
    <w:rsid w:val="000F706F"/>
    <w:rsid w:val="00107435"/>
    <w:rsid w:val="00115219"/>
    <w:rsid w:val="001154D6"/>
    <w:rsid w:val="0012687E"/>
    <w:rsid w:val="00141733"/>
    <w:rsid w:val="00142C7C"/>
    <w:rsid w:val="00146F21"/>
    <w:rsid w:val="00147607"/>
    <w:rsid w:val="00156F3E"/>
    <w:rsid w:val="001677DA"/>
    <w:rsid w:val="00175437"/>
    <w:rsid w:val="001767B0"/>
    <w:rsid w:val="0018255B"/>
    <w:rsid w:val="001869BC"/>
    <w:rsid w:val="001A13FE"/>
    <w:rsid w:val="001B3772"/>
    <w:rsid w:val="001C37EA"/>
    <w:rsid w:val="001E0667"/>
    <w:rsid w:val="001E5183"/>
    <w:rsid w:val="001F6D5A"/>
    <w:rsid w:val="002029E5"/>
    <w:rsid w:val="00211FD6"/>
    <w:rsid w:val="002168D1"/>
    <w:rsid w:val="00230CE8"/>
    <w:rsid w:val="00236165"/>
    <w:rsid w:val="00242319"/>
    <w:rsid w:val="00242B9B"/>
    <w:rsid w:val="00250739"/>
    <w:rsid w:val="00253472"/>
    <w:rsid w:val="00254C6D"/>
    <w:rsid w:val="00265696"/>
    <w:rsid w:val="00267763"/>
    <w:rsid w:val="0027116B"/>
    <w:rsid w:val="00277A4D"/>
    <w:rsid w:val="002805A3"/>
    <w:rsid w:val="00284A06"/>
    <w:rsid w:val="002B3617"/>
    <w:rsid w:val="002B64E0"/>
    <w:rsid w:val="002C1539"/>
    <w:rsid w:val="002E25C0"/>
    <w:rsid w:val="002E5472"/>
    <w:rsid w:val="002F6733"/>
    <w:rsid w:val="00301630"/>
    <w:rsid w:val="003037BE"/>
    <w:rsid w:val="00304551"/>
    <w:rsid w:val="00304BF6"/>
    <w:rsid w:val="003276D2"/>
    <w:rsid w:val="00337FE4"/>
    <w:rsid w:val="00351AEA"/>
    <w:rsid w:val="00363FA5"/>
    <w:rsid w:val="0036609E"/>
    <w:rsid w:val="00380513"/>
    <w:rsid w:val="00383063"/>
    <w:rsid w:val="00385244"/>
    <w:rsid w:val="00385FC8"/>
    <w:rsid w:val="0039032B"/>
    <w:rsid w:val="00395865"/>
    <w:rsid w:val="003A468B"/>
    <w:rsid w:val="003B114A"/>
    <w:rsid w:val="003D0D48"/>
    <w:rsid w:val="003E4A48"/>
    <w:rsid w:val="003E6DCD"/>
    <w:rsid w:val="003F462C"/>
    <w:rsid w:val="00404736"/>
    <w:rsid w:val="00407374"/>
    <w:rsid w:val="0041394E"/>
    <w:rsid w:val="0042156E"/>
    <w:rsid w:val="00441141"/>
    <w:rsid w:val="00452947"/>
    <w:rsid w:val="00465FF9"/>
    <w:rsid w:val="004713DB"/>
    <w:rsid w:val="00471B51"/>
    <w:rsid w:val="00490556"/>
    <w:rsid w:val="004977FA"/>
    <w:rsid w:val="004A4530"/>
    <w:rsid w:val="004A736F"/>
    <w:rsid w:val="004B2938"/>
    <w:rsid w:val="004B5A77"/>
    <w:rsid w:val="004C2104"/>
    <w:rsid w:val="004C3409"/>
    <w:rsid w:val="004C448E"/>
    <w:rsid w:val="004C6221"/>
    <w:rsid w:val="004D129C"/>
    <w:rsid w:val="004D35CC"/>
    <w:rsid w:val="004E568B"/>
    <w:rsid w:val="004F3F2E"/>
    <w:rsid w:val="004F64E6"/>
    <w:rsid w:val="00510175"/>
    <w:rsid w:val="00512074"/>
    <w:rsid w:val="005150F5"/>
    <w:rsid w:val="0051793C"/>
    <w:rsid w:val="00521AFA"/>
    <w:rsid w:val="005270E8"/>
    <w:rsid w:val="0053006C"/>
    <w:rsid w:val="0053608D"/>
    <w:rsid w:val="00536D33"/>
    <w:rsid w:val="00554225"/>
    <w:rsid w:val="00577823"/>
    <w:rsid w:val="00594FDA"/>
    <w:rsid w:val="005A461E"/>
    <w:rsid w:val="005B18BD"/>
    <w:rsid w:val="005B3398"/>
    <w:rsid w:val="005B753F"/>
    <w:rsid w:val="005E1008"/>
    <w:rsid w:val="005F062B"/>
    <w:rsid w:val="0061284A"/>
    <w:rsid w:val="006147AD"/>
    <w:rsid w:val="00616B18"/>
    <w:rsid w:val="00617A99"/>
    <w:rsid w:val="00621CAC"/>
    <w:rsid w:val="0062582A"/>
    <w:rsid w:val="00626845"/>
    <w:rsid w:val="006409BD"/>
    <w:rsid w:val="00647580"/>
    <w:rsid w:val="0065363F"/>
    <w:rsid w:val="00675696"/>
    <w:rsid w:val="00676621"/>
    <w:rsid w:val="006A0826"/>
    <w:rsid w:val="006A1958"/>
    <w:rsid w:val="006A3898"/>
    <w:rsid w:val="006A38EC"/>
    <w:rsid w:val="006A71C0"/>
    <w:rsid w:val="006C7F2D"/>
    <w:rsid w:val="006D259B"/>
    <w:rsid w:val="006E09EE"/>
    <w:rsid w:val="006E1954"/>
    <w:rsid w:val="006F0E86"/>
    <w:rsid w:val="006F5609"/>
    <w:rsid w:val="00721E27"/>
    <w:rsid w:val="00722A05"/>
    <w:rsid w:val="00736ACE"/>
    <w:rsid w:val="00737B2A"/>
    <w:rsid w:val="007744B5"/>
    <w:rsid w:val="00782038"/>
    <w:rsid w:val="00782D04"/>
    <w:rsid w:val="007837B8"/>
    <w:rsid w:val="00785122"/>
    <w:rsid w:val="00787DE3"/>
    <w:rsid w:val="00791C1E"/>
    <w:rsid w:val="00793A65"/>
    <w:rsid w:val="00793D60"/>
    <w:rsid w:val="0079682E"/>
    <w:rsid w:val="007A0AFC"/>
    <w:rsid w:val="007A4091"/>
    <w:rsid w:val="007C0CFE"/>
    <w:rsid w:val="007C1823"/>
    <w:rsid w:val="007C21F6"/>
    <w:rsid w:val="007C256D"/>
    <w:rsid w:val="007C56F6"/>
    <w:rsid w:val="007D0983"/>
    <w:rsid w:val="007D46EC"/>
    <w:rsid w:val="007E4FF4"/>
    <w:rsid w:val="007E5688"/>
    <w:rsid w:val="007F639C"/>
    <w:rsid w:val="00801438"/>
    <w:rsid w:val="008106F6"/>
    <w:rsid w:val="00821882"/>
    <w:rsid w:val="008252BE"/>
    <w:rsid w:val="008354C2"/>
    <w:rsid w:val="00842F5B"/>
    <w:rsid w:val="008474A8"/>
    <w:rsid w:val="008568A0"/>
    <w:rsid w:val="008658B5"/>
    <w:rsid w:val="00872A9F"/>
    <w:rsid w:val="008756CC"/>
    <w:rsid w:val="008822FC"/>
    <w:rsid w:val="00886F0F"/>
    <w:rsid w:val="008A5F1F"/>
    <w:rsid w:val="008A71EF"/>
    <w:rsid w:val="008B1A70"/>
    <w:rsid w:val="008B4679"/>
    <w:rsid w:val="008B7E91"/>
    <w:rsid w:val="008C1BA4"/>
    <w:rsid w:val="008C3903"/>
    <w:rsid w:val="008F0C44"/>
    <w:rsid w:val="008F5F1E"/>
    <w:rsid w:val="009027B9"/>
    <w:rsid w:val="0090398D"/>
    <w:rsid w:val="0091455E"/>
    <w:rsid w:val="0091465F"/>
    <w:rsid w:val="00927BAC"/>
    <w:rsid w:val="009379CB"/>
    <w:rsid w:val="00954576"/>
    <w:rsid w:val="00955D03"/>
    <w:rsid w:val="00956EBC"/>
    <w:rsid w:val="0095782B"/>
    <w:rsid w:val="00962CB2"/>
    <w:rsid w:val="00971920"/>
    <w:rsid w:val="0097665F"/>
    <w:rsid w:val="00977297"/>
    <w:rsid w:val="00983566"/>
    <w:rsid w:val="00990C0E"/>
    <w:rsid w:val="00993E49"/>
    <w:rsid w:val="00995850"/>
    <w:rsid w:val="009962C8"/>
    <w:rsid w:val="009A1D01"/>
    <w:rsid w:val="009A7832"/>
    <w:rsid w:val="009B1950"/>
    <w:rsid w:val="009B7562"/>
    <w:rsid w:val="009C0D2B"/>
    <w:rsid w:val="009C2BE2"/>
    <w:rsid w:val="009C7F23"/>
    <w:rsid w:val="009D662D"/>
    <w:rsid w:val="009F129B"/>
    <w:rsid w:val="00A0086D"/>
    <w:rsid w:val="00A02D25"/>
    <w:rsid w:val="00A04248"/>
    <w:rsid w:val="00A12BF6"/>
    <w:rsid w:val="00A208B2"/>
    <w:rsid w:val="00A309EB"/>
    <w:rsid w:val="00A33FF9"/>
    <w:rsid w:val="00A42436"/>
    <w:rsid w:val="00A527FD"/>
    <w:rsid w:val="00A57D3F"/>
    <w:rsid w:val="00A677BD"/>
    <w:rsid w:val="00A7489D"/>
    <w:rsid w:val="00A81AF6"/>
    <w:rsid w:val="00A820E7"/>
    <w:rsid w:val="00A8577D"/>
    <w:rsid w:val="00A864B6"/>
    <w:rsid w:val="00A93522"/>
    <w:rsid w:val="00AA0D45"/>
    <w:rsid w:val="00AA34EE"/>
    <w:rsid w:val="00AB65AF"/>
    <w:rsid w:val="00AC1A40"/>
    <w:rsid w:val="00AD2024"/>
    <w:rsid w:val="00AD43D2"/>
    <w:rsid w:val="00AD5FB7"/>
    <w:rsid w:val="00AF3465"/>
    <w:rsid w:val="00AF3C65"/>
    <w:rsid w:val="00AF4778"/>
    <w:rsid w:val="00B00B66"/>
    <w:rsid w:val="00B05280"/>
    <w:rsid w:val="00B07404"/>
    <w:rsid w:val="00B07E33"/>
    <w:rsid w:val="00B10ED9"/>
    <w:rsid w:val="00B21195"/>
    <w:rsid w:val="00B26794"/>
    <w:rsid w:val="00B34C2F"/>
    <w:rsid w:val="00B376C2"/>
    <w:rsid w:val="00B53346"/>
    <w:rsid w:val="00B56E2A"/>
    <w:rsid w:val="00B65EAD"/>
    <w:rsid w:val="00B67688"/>
    <w:rsid w:val="00B83B95"/>
    <w:rsid w:val="00BA6552"/>
    <w:rsid w:val="00BA7E39"/>
    <w:rsid w:val="00BB528E"/>
    <w:rsid w:val="00BC22D4"/>
    <w:rsid w:val="00BE0492"/>
    <w:rsid w:val="00BE7C57"/>
    <w:rsid w:val="00BF2A8A"/>
    <w:rsid w:val="00BF4055"/>
    <w:rsid w:val="00BF4A88"/>
    <w:rsid w:val="00C11DDE"/>
    <w:rsid w:val="00C13031"/>
    <w:rsid w:val="00C16396"/>
    <w:rsid w:val="00C20E95"/>
    <w:rsid w:val="00C37971"/>
    <w:rsid w:val="00C40A20"/>
    <w:rsid w:val="00C53EC7"/>
    <w:rsid w:val="00C569CA"/>
    <w:rsid w:val="00C81FB2"/>
    <w:rsid w:val="00C83AFB"/>
    <w:rsid w:val="00CA11FE"/>
    <w:rsid w:val="00CA6E8F"/>
    <w:rsid w:val="00CB00D1"/>
    <w:rsid w:val="00CC032E"/>
    <w:rsid w:val="00CC347C"/>
    <w:rsid w:val="00CE046D"/>
    <w:rsid w:val="00CE1EE7"/>
    <w:rsid w:val="00CF07AA"/>
    <w:rsid w:val="00CF2186"/>
    <w:rsid w:val="00CF60EA"/>
    <w:rsid w:val="00CF711B"/>
    <w:rsid w:val="00D043DF"/>
    <w:rsid w:val="00D32432"/>
    <w:rsid w:val="00D3553A"/>
    <w:rsid w:val="00D3775E"/>
    <w:rsid w:val="00D475AD"/>
    <w:rsid w:val="00D47BCA"/>
    <w:rsid w:val="00D51C3F"/>
    <w:rsid w:val="00D56E80"/>
    <w:rsid w:val="00D64A3C"/>
    <w:rsid w:val="00D844B4"/>
    <w:rsid w:val="00D9450A"/>
    <w:rsid w:val="00DA7381"/>
    <w:rsid w:val="00DB313A"/>
    <w:rsid w:val="00DD5153"/>
    <w:rsid w:val="00DD6595"/>
    <w:rsid w:val="00DE2EB2"/>
    <w:rsid w:val="00DE4638"/>
    <w:rsid w:val="00DF0309"/>
    <w:rsid w:val="00DF6E16"/>
    <w:rsid w:val="00E1073C"/>
    <w:rsid w:val="00E11ADE"/>
    <w:rsid w:val="00E205A5"/>
    <w:rsid w:val="00E274AA"/>
    <w:rsid w:val="00E27C35"/>
    <w:rsid w:val="00E309EC"/>
    <w:rsid w:val="00E35472"/>
    <w:rsid w:val="00E4500E"/>
    <w:rsid w:val="00E54396"/>
    <w:rsid w:val="00E60072"/>
    <w:rsid w:val="00E61579"/>
    <w:rsid w:val="00E71401"/>
    <w:rsid w:val="00E725B7"/>
    <w:rsid w:val="00E85A29"/>
    <w:rsid w:val="00E86911"/>
    <w:rsid w:val="00E94EAC"/>
    <w:rsid w:val="00E95589"/>
    <w:rsid w:val="00E96FB3"/>
    <w:rsid w:val="00EA393B"/>
    <w:rsid w:val="00EA4227"/>
    <w:rsid w:val="00EA72F0"/>
    <w:rsid w:val="00EC2F3B"/>
    <w:rsid w:val="00EC5DA7"/>
    <w:rsid w:val="00ED08AB"/>
    <w:rsid w:val="00ED1366"/>
    <w:rsid w:val="00ED2B9A"/>
    <w:rsid w:val="00ED4E95"/>
    <w:rsid w:val="00ED72EA"/>
    <w:rsid w:val="00EE4402"/>
    <w:rsid w:val="00EE66AF"/>
    <w:rsid w:val="00EE6D2B"/>
    <w:rsid w:val="00EF65BB"/>
    <w:rsid w:val="00F01054"/>
    <w:rsid w:val="00F01168"/>
    <w:rsid w:val="00F04AD4"/>
    <w:rsid w:val="00F05030"/>
    <w:rsid w:val="00F06197"/>
    <w:rsid w:val="00F11485"/>
    <w:rsid w:val="00F120A6"/>
    <w:rsid w:val="00F261B5"/>
    <w:rsid w:val="00F32381"/>
    <w:rsid w:val="00F41CC7"/>
    <w:rsid w:val="00F45969"/>
    <w:rsid w:val="00F47CEE"/>
    <w:rsid w:val="00F618B2"/>
    <w:rsid w:val="00F63945"/>
    <w:rsid w:val="00F648AA"/>
    <w:rsid w:val="00F7563B"/>
    <w:rsid w:val="00F952DC"/>
    <w:rsid w:val="00F97124"/>
    <w:rsid w:val="00FA00A7"/>
    <w:rsid w:val="00FB2C07"/>
    <w:rsid w:val="00FB75AD"/>
    <w:rsid w:val="00FC58F1"/>
    <w:rsid w:val="00FD2215"/>
    <w:rsid w:val="00FD399C"/>
    <w:rsid w:val="00FD6AAB"/>
    <w:rsid w:val="00FE1F6A"/>
    <w:rsid w:val="00FE6335"/>
    <w:rsid w:val="00FF6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link w:val="Debesliotekstas"/>
    <w:uiPriority w:val="99"/>
    <w:semiHidden/>
    <w:rsid w:val="000B6BA3"/>
    <w:rPr>
      <w:rFonts w:ascii="Tahoma" w:hAnsi="Tahoma" w:cs="Tahoma"/>
      <w:sz w:val="16"/>
      <w:szCs w:val="16"/>
      <w:lang w:val="lt-LT" w:eastAsia="lt-LT"/>
    </w:rPr>
  </w:style>
  <w:style w:type="character" w:styleId="Hipersaitas">
    <w:name w:val="Hyperlink"/>
    <w:uiPriority w:val="99"/>
    <w:unhideWhenUsed/>
    <w:rsid w:val="000B6BA3"/>
    <w:rPr>
      <w:color w:val="0563C1"/>
      <w:u w:val="single"/>
    </w:rPr>
  </w:style>
  <w:style w:type="character" w:styleId="Perirtashipersaitas">
    <w:name w:val="FollowedHyperlink"/>
    <w:uiPriority w:val="99"/>
    <w:unhideWhenUsed/>
    <w:rsid w:val="000B6BA3"/>
    <w:rPr>
      <w:color w:val="954F72"/>
      <w:u w:val="single"/>
    </w:rPr>
  </w:style>
  <w:style w:type="character" w:styleId="Grietas">
    <w:name w:val="Strong"/>
    <w:uiPriority w:val="22"/>
    <w:qFormat/>
    <w:rsid w:val="000B6BA3"/>
    <w:rPr>
      <w:b/>
      <w:bCs/>
    </w:rPr>
  </w:style>
  <w:style w:type="paragraph" w:styleId="Antrats">
    <w:name w:val="header"/>
    <w:basedOn w:val="prastasis"/>
    <w:link w:val="AntratsDiagrama"/>
    <w:rsid w:val="006F0E86"/>
    <w:pPr>
      <w:tabs>
        <w:tab w:val="center" w:pos="4153"/>
        <w:tab w:val="right" w:pos="8306"/>
      </w:tabs>
    </w:pPr>
    <w:rPr>
      <w:lang w:eastAsia="en-US"/>
    </w:rPr>
  </w:style>
  <w:style w:type="character" w:customStyle="1" w:styleId="AntratsDiagrama">
    <w:name w:val="Antraštės Diagrama"/>
    <w:link w:val="Antrats"/>
    <w:rsid w:val="006F0E86"/>
    <w:rPr>
      <w:sz w:val="24"/>
      <w:szCs w:val="24"/>
      <w:lang w:eastAsia="en-US"/>
    </w:rPr>
  </w:style>
  <w:style w:type="paragraph" w:styleId="Pagrindiniotekstotrauka3">
    <w:name w:val="Body Text Indent 3"/>
    <w:basedOn w:val="prastasis"/>
    <w:link w:val="Pagrindiniotekstotrauka3Diagrama"/>
    <w:rsid w:val="006F0E86"/>
    <w:pPr>
      <w:tabs>
        <w:tab w:val="left" w:pos="720"/>
      </w:tabs>
      <w:ind w:firstLine="720"/>
      <w:jc w:val="both"/>
    </w:pPr>
    <w:rPr>
      <w:lang w:eastAsia="en-US"/>
    </w:rPr>
  </w:style>
  <w:style w:type="character" w:customStyle="1" w:styleId="Pagrindiniotekstotrauka3Diagrama">
    <w:name w:val="Pagrindinio teksto įtrauka 3 Diagrama"/>
    <w:link w:val="Pagrindiniotekstotrauka3"/>
    <w:rsid w:val="006F0E86"/>
    <w:rPr>
      <w:sz w:val="24"/>
      <w:szCs w:val="24"/>
      <w:lang w:eastAsia="en-US"/>
    </w:rPr>
  </w:style>
  <w:style w:type="character" w:styleId="Komentaronuoroda">
    <w:name w:val="annotation reference"/>
    <w:rsid w:val="006F0E86"/>
    <w:rPr>
      <w:sz w:val="16"/>
    </w:rPr>
  </w:style>
  <w:style w:type="paragraph" w:customStyle="1" w:styleId="DiagramaDiagramaCharCharDiagramaDiagramaCharCharCharCharCharCharCharCharCharChar">
    <w:name w:val="Diagrama Diagrama Char Char Diagrama Diagrama Char Char Char Char Char Char Char Char Char Char"/>
    <w:basedOn w:val="prastasis"/>
    <w:rsid w:val="006F0E86"/>
    <w:pPr>
      <w:spacing w:after="160" w:line="240" w:lineRule="exact"/>
    </w:pPr>
    <w:rPr>
      <w:rFonts w:ascii="Tahoma" w:hAnsi="Tahoma"/>
      <w:sz w:val="20"/>
      <w:szCs w:val="20"/>
      <w:lang w:val="en-US" w:eastAsia="en-US"/>
    </w:rPr>
  </w:style>
  <w:style w:type="paragraph" w:styleId="Pagrindinistekstas3">
    <w:name w:val="Body Text 3"/>
    <w:basedOn w:val="prastasis"/>
    <w:link w:val="Pagrindinistekstas3Diagrama"/>
    <w:rsid w:val="00C83AFB"/>
    <w:pPr>
      <w:spacing w:after="120"/>
    </w:pPr>
    <w:rPr>
      <w:sz w:val="16"/>
      <w:szCs w:val="16"/>
    </w:rPr>
  </w:style>
  <w:style w:type="character" w:customStyle="1" w:styleId="Pagrindinistekstas3Diagrama">
    <w:name w:val="Pagrindinis tekstas 3 Diagrama"/>
    <w:link w:val="Pagrindinistekstas3"/>
    <w:rsid w:val="00C83AFB"/>
    <w:rPr>
      <w:sz w:val="16"/>
      <w:szCs w:val="16"/>
    </w:rPr>
  </w:style>
  <w:style w:type="paragraph" w:customStyle="1" w:styleId="DiagramaDiagramaCharCharDiagramaDiagramaCharCharCharChar">
    <w:name w:val="Diagrama Diagrama Char Char Diagrama Diagrama Char Char Char Char"/>
    <w:basedOn w:val="prastasis"/>
    <w:rsid w:val="00C83AFB"/>
    <w:pPr>
      <w:spacing w:after="160" w:line="240" w:lineRule="exact"/>
    </w:pPr>
    <w:rPr>
      <w:rFonts w:ascii="Tahoma" w:hAnsi="Tahoma"/>
      <w:sz w:val="20"/>
      <w:szCs w:val="20"/>
      <w:lang w:val="en-US" w:eastAsia="en-US"/>
    </w:rPr>
  </w:style>
  <w:style w:type="paragraph" w:customStyle="1" w:styleId="tajtip">
    <w:name w:val="tajtip"/>
    <w:basedOn w:val="prastasis"/>
    <w:rsid w:val="00AD2024"/>
    <w:pPr>
      <w:spacing w:before="100" w:beforeAutospacing="1" w:after="100" w:afterAutospacing="1"/>
    </w:pPr>
  </w:style>
  <w:style w:type="paragraph" w:styleId="Komentarotekstas">
    <w:name w:val="annotation text"/>
    <w:basedOn w:val="prastasis"/>
    <w:link w:val="KomentarotekstasDiagrama"/>
    <w:rsid w:val="00821882"/>
    <w:rPr>
      <w:sz w:val="20"/>
      <w:szCs w:val="20"/>
    </w:rPr>
  </w:style>
  <w:style w:type="character" w:customStyle="1" w:styleId="KomentarotekstasDiagrama">
    <w:name w:val="Komentaro tekstas Diagrama"/>
    <w:basedOn w:val="Numatytasispastraiposriftas"/>
    <w:link w:val="Komentarotekstas"/>
    <w:rsid w:val="00821882"/>
  </w:style>
  <w:style w:type="paragraph" w:styleId="Komentarotema">
    <w:name w:val="annotation subject"/>
    <w:basedOn w:val="Komentarotekstas"/>
    <w:next w:val="Komentarotekstas"/>
    <w:link w:val="KomentarotemaDiagrama"/>
    <w:rsid w:val="00821882"/>
    <w:rPr>
      <w:b/>
      <w:bCs/>
    </w:rPr>
  </w:style>
  <w:style w:type="character" w:customStyle="1" w:styleId="KomentarotemaDiagrama">
    <w:name w:val="Komentaro tema Diagrama"/>
    <w:link w:val="Komentarotema"/>
    <w:rsid w:val="008218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link w:val="Debesliotekstas"/>
    <w:uiPriority w:val="99"/>
    <w:semiHidden/>
    <w:rsid w:val="000B6BA3"/>
    <w:rPr>
      <w:rFonts w:ascii="Tahoma" w:hAnsi="Tahoma" w:cs="Tahoma"/>
      <w:sz w:val="16"/>
      <w:szCs w:val="16"/>
      <w:lang w:val="lt-LT" w:eastAsia="lt-LT"/>
    </w:rPr>
  </w:style>
  <w:style w:type="character" w:styleId="Hipersaitas">
    <w:name w:val="Hyperlink"/>
    <w:uiPriority w:val="99"/>
    <w:unhideWhenUsed/>
    <w:rsid w:val="000B6BA3"/>
    <w:rPr>
      <w:color w:val="0563C1"/>
      <w:u w:val="single"/>
    </w:rPr>
  </w:style>
  <w:style w:type="character" w:styleId="Perirtashipersaitas">
    <w:name w:val="FollowedHyperlink"/>
    <w:uiPriority w:val="99"/>
    <w:unhideWhenUsed/>
    <w:rsid w:val="000B6BA3"/>
    <w:rPr>
      <w:color w:val="954F72"/>
      <w:u w:val="single"/>
    </w:rPr>
  </w:style>
  <w:style w:type="character" w:styleId="Grietas">
    <w:name w:val="Strong"/>
    <w:uiPriority w:val="22"/>
    <w:qFormat/>
    <w:rsid w:val="000B6BA3"/>
    <w:rPr>
      <w:b/>
      <w:bCs/>
    </w:rPr>
  </w:style>
  <w:style w:type="paragraph" w:styleId="Antrats">
    <w:name w:val="header"/>
    <w:basedOn w:val="prastasis"/>
    <w:link w:val="AntratsDiagrama"/>
    <w:rsid w:val="006F0E86"/>
    <w:pPr>
      <w:tabs>
        <w:tab w:val="center" w:pos="4153"/>
        <w:tab w:val="right" w:pos="8306"/>
      </w:tabs>
    </w:pPr>
    <w:rPr>
      <w:lang w:eastAsia="en-US"/>
    </w:rPr>
  </w:style>
  <w:style w:type="character" w:customStyle="1" w:styleId="AntratsDiagrama">
    <w:name w:val="Antraštės Diagrama"/>
    <w:link w:val="Antrats"/>
    <w:rsid w:val="006F0E86"/>
    <w:rPr>
      <w:sz w:val="24"/>
      <w:szCs w:val="24"/>
      <w:lang w:eastAsia="en-US"/>
    </w:rPr>
  </w:style>
  <w:style w:type="paragraph" w:styleId="Pagrindiniotekstotrauka3">
    <w:name w:val="Body Text Indent 3"/>
    <w:basedOn w:val="prastasis"/>
    <w:link w:val="Pagrindiniotekstotrauka3Diagrama"/>
    <w:rsid w:val="006F0E86"/>
    <w:pPr>
      <w:tabs>
        <w:tab w:val="left" w:pos="720"/>
      </w:tabs>
      <w:ind w:firstLine="720"/>
      <w:jc w:val="both"/>
    </w:pPr>
    <w:rPr>
      <w:lang w:eastAsia="en-US"/>
    </w:rPr>
  </w:style>
  <w:style w:type="character" w:customStyle="1" w:styleId="Pagrindiniotekstotrauka3Diagrama">
    <w:name w:val="Pagrindinio teksto įtrauka 3 Diagrama"/>
    <w:link w:val="Pagrindiniotekstotrauka3"/>
    <w:rsid w:val="006F0E86"/>
    <w:rPr>
      <w:sz w:val="24"/>
      <w:szCs w:val="24"/>
      <w:lang w:eastAsia="en-US"/>
    </w:rPr>
  </w:style>
  <w:style w:type="character" w:styleId="Komentaronuoroda">
    <w:name w:val="annotation reference"/>
    <w:rsid w:val="006F0E86"/>
    <w:rPr>
      <w:sz w:val="16"/>
    </w:rPr>
  </w:style>
  <w:style w:type="paragraph" w:customStyle="1" w:styleId="DiagramaDiagramaCharCharDiagramaDiagramaCharCharCharCharCharCharCharCharCharChar">
    <w:name w:val="Diagrama Diagrama Char Char Diagrama Diagrama Char Char Char Char Char Char Char Char Char Char"/>
    <w:basedOn w:val="prastasis"/>
    <w:rsid w:val="006F0E86"/>
    <w:pPr>
      <w:spacing w:after="160" w:line="240" w:lineRule="exact"/>
    </w:pPr>
    <w:rPr>
      <w:rFonts w:ascii="Tahoma" w:hAnsi="Tahoma"/>
      <w:sz w:val="20"/>
      <w:szCs w:val="20"/>
      <w:lang w:val="en-US" w:eastAsia="en-US"/>
    </w:rPr>
  </w:style>
  <w:style w:type="paragraph" w:styleId="Pagrindinistekstas3">
    <w:name w:val="Body Text 3"/>
    <w:basedOn w:val="prastasis"/>
    <w:link w:val="Pagrindinistekstas3Diagrama"/>
    <w:rsid w:val="00C83AFB"/>
    <w:pPr>
      <w:spacing w:after="120"/>
    </w:pPr>
    <w:rPr>
      <w:sz w:val="16"/>
      <w:szCs w:val="16"/>
    </w:rPr>
  </w:style>
  <w:style w:type="character" w:customStyle="1" w:styleId="Pagrindinistekstas3Diagrama">
    <w:name w:val="Pagrindinis tekstas 3 Diagrama"/>
    <w:link w:val="Pagrindinistekstas3"/>
    <w:rsid w:val="00C83AFB"/>
    <w:rPr>
      <w:sz w:val="16"/>
      <w:szCs w:val="16"/>
    </w:rPr>
  </w:style>
  <w:style w:type="paragraph" w:customStyle="1" w:styleId="DiagramaDiagramaCharCharDiagramaDiagramaCharCharCharChar">
    <w:name w:val="Diagrama Diagrama Char Char Diagrama Diagrama Char Char Char Char"/>
    <w:basedOn w:val="prastasis"/>
    <w:rsid w:val="00C83AFB"/>
    <w:pPr>
      <w:spacing w:after="160" w:line="240" w:lineRule="exact"/>
    </w:pPr>
    <w:rPr>
      <w:rFonts w:ascii="Tahoma" w:hAnsi="Tahoma"/>
      <w:sz w:val="20"/>
      <w:szCs w:val="20"/>
      <w:lang w:val="en-US" w:eastAsia="en-US"/>
    </w:rPr>
  </w:style>
  <w:style w:type="paragraph" w:customStyle="1" w:styleId="tajtip">
    <w:name w:val="tajtip"/>
    <w:basedOn w:val="prastasis"/>
    <w:rsid w:val="00AD2024"/>
    <w:pPr>
      <w:spacing w:before="100" w:beforeAutospacing="1" w:after="100" w:afterAutospacing="1"/>
    </w:pPr>
  </w:style>
  <w:style w:type="paragraph" w:styleId="Komentarotekstas">
    <w:name w:val="annotation text"/>
    <w:basedOn w:val="prastasis"/>
    <w:link w:val="KomentarotekstasDiagrama"/>
    <w:rsid w:val="00821882"/>
    <w:rPr>
      <w:sz w:val="20"/>
      <w:szCs w:val="20"/>
    </w:rPr>
  </w:style>
  <w:style w:type="character" w:customStyle="1" w:styleId="KomentarotekstasDiagrama">
    <w:name w:val="Komentaro tekstas Diagrama"/>
    <w:basedOn w:val="Numatytasispastraiposriftas"/>
    <w:link w:val="Komentarotekstas"/>
    <w:rsid w:val="00821882"/>
  </w:style>
  <w:style w:type="paragraph" w:styleId="Komentarotema">
    <w:name w:val="annotation subject"/>
    <w:basedOn w:val="Komentarotekstas"/>
    <w:next w:val="Komentarotekstas"/>
    <w:link w:val="KomentarotemaDiagrama"/>
    <w:rsid w:val="00821882"/>
    <w:rPr>
      <w:b/>
      <w:bCs/>
    </w:rPr>
  </w:style>
  <w:style w:type="character" w:customStyle="1" w:styleId="KomentarotemaDiagrama">
    <w:name w:val="Komentaro tema Diagrama"/>
    <w:link w:val="Komentarotema"/>
    <w:rsid w:val="008218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76415601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72848217">
      <w:bodyDiv w:val="1"/>
      <w:marLeft w:val="0"/>
      <w:marRight w:val="0"/>
      <w:marTop w:val="0"/>
      <w:marBottom w:val="0"/>
      <w:divBdr>
        <w:top w:val="none" w:sz="0" w:space="0" w:color="auto"/>
        <w:left w:val="none" w:sz="0" w:space="0" w:color="auto"/>
        <w:bottom w:val="none" w:sz="0" w:space="0" w:color="auto"/>
        <w:right w:val="none" w:sz="0" w:space="0" w:color="auto"/>
      </w:divBdr>
    </w:div>
    <w:div w:id="1705128537">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F8509-4676-4E76-ABCD-F941A60AA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464A94E8</Template>
  <TotalTime>17</TotalTime>
  <Pages>6</Pages>
  <Words>7640</Words>
  <Characters>4356</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Jovita Šumskienė</cp:lastModifiedBy>
  <cp:revision>8</cp:revision>
  <cp:lastPrinted>2017-07-12T05:25:00Z</cp:lastPrinted>
  <dcterms:created xsi:type="dcterms:W3CDTF">2022-10-12T10:43:00Z</dcterms:created>
  <dcterms:modified xsi:type="dcterms:W3CDTF">2022-10-20T11:26:00Z</dcterms:modified>
</cp:coreProperties>
</file>