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477" w:rsidRPr="00054574" w:rsidRDefault="001D0477" w:rsidP="001D0477">
      <w:pPr>
        <w:jc w:val="right"/>
        <w:rPr>
          <w:b/>
        </w:rPr>
      </w:pPr>
      <w:r w:rsidRPr="00054574">
        <w:rPr>
          <w:b/>
        </w:rPr>
        <w:t>Projektas</w:t>
      </w:r>
    </w:p>
    <w:p w:rsidR="00686177" w:rsidRPr="00686177" w:rsidRDefault="00686177" w:rsidP="00156586">
      <w:pPr>
        <w:jc w:val="center"/>
        <w:rPr>
          <w:b/>
          <w:sz w:val="28"/>
          <w:szCs w:val="28"/>
        </w:rPr>
      </w:pPr>
      <w:r w:rsidRPr="00686177">
        <w:rPr>
          <w:b/>
          <w:sz w:val="28"/>
          <w:szCs w:val="28"/>
        </w:rPr>
        <w:t>PLUNGĖS RAJONO SAVIVALDYBĖS</w:t>
      </w:r>
    </w:p>
    <w:p w:rsidR="00686177" w:rsidRPr="00686177" w:rsidRDefault="00686177" w:rsidP="00156586">
      <w:pPr>
        <w:jc w:val="center"/>
        <w:rPr>
          <w:b/>
          <w:sz w:val="28"/>
          <w:szCs w:val="28"/>
        </w:rPr>
      </w:pPr>
      <w:r w:rsidRPr="00686177">
        <w:rPr>
          <w:b/>
          <w:sz w:val="28"/>
          <w:szCs w:val="28"/>
        </w:rPr>
        <w:t>TARYBA</w:t>
      </w:r>
    </w:p>
    <w:p w:rsidR="00686177" w:rsidRPr="00686177" w:rsidRDefault="00686177" w:rsidP="00156586">
      <w:pPr>
        <w:jc w:val="center"/>
        <w:rPr>
          <w:b/>
          <w:sz w:val="28"/>
          <w:szCs w:val="28"/>
        </w:rPr>
      </w:pPr>
    </w:p>
    <w:p w:rsidR="00686177" w:rsidRPr="00686177" w:rsidRDefault="00686177" w:rsidP="00156586">
      <w:pPr>
        <w:jc w:val="center"/>
        <w:rPr>
          <w:b/>
          <w:sz w:val="28"/>
          <w:szCs w:val="28"/>
        </w:rPr>
      </w:pPr>
      <w:r w:rsidRPr="00686177">
        <w:rPr>
          <w:b/>
          <w:sz w:val="28"/>
          <w:szCs w:val="28"/>
        </w:rPr>
        <w:t>SPRENDIMAS</w:t>
      </w:r>
    </w:p>
    <w:p w:rsidR="00EC39FC" w:rsidRPr="00686177" w:rsidRDefault="00821D11" w:rsidP="00156586">
      <w:pPr>
        <w:jc w:val="center"/>
        <w:rPr>
          <w:b/>
          <w:sz w:val="28"/>
          <w:szCs w:val="28"/>
        </w:rPr>
      </w:pPr>
      <w:r>
        <w:rPr>
          <w:b/>
          <w:sz w:val="28"/>
          <w:szCs w:val="28"/>
        </w:rPr>
        <w:t xml:space="preserve">DĖL </w:t>
      </w:r>
      <w:r w:rsidR="00711ED2" w:rsidRPr="008863D0">
        <w:rPr>
          <w:b/>
          <w:sz w:val="28"/>
          <w:szCs w:val="28"/>
        </w:rPr>
        <w:t>PRITARIMO</w:t>
      </w:r>
      <w:r>
        <w:rPr>
          <w:b/>
          <w:sz w:val="28"/>
          <w:szCs w:val="28"/>
        </w:rPr>
        <w:t xml:space="preserve"> PLUNGĖS SPECIALI</w:t>
      </w:r>
      <w:r w:rsidR="00FF3DE8">
        <w:rPr>
          <w:b/>
          <w:sz w:val="28"/>
          <w:szCs w:val="28"/>
        </w:rPr>
        <w:t>OJO</w:t>
      </w:r>
      <w:r w:rsidR="00240363">
        <w:rPr>
          <w:b/>
          <w:sz w:val="28"/>
          <w:szCs w:val="28"/>
        </w:rPr>
        <w:t xml:space="preserve"> UGDYMO CENTRO</w:t>
      </w:r>
      <w:r>
        <w:rPr>
          <w:b/>
          <w:sz w:val="28"/>
          <w:szCs w:val="28"/>
        </w:rPr>
        <w:t xml:space="preserve"> </w:t>
      </w:r>
      <w:r w:rsidR="00240363">
        <w:rPr>
          <w:b/>
          <w:sz w:val="28"/>
          <w:szCs w:val="28"/>
        </w:rPr>
        <w:t>DALYVAVIMUI</w:t>
      </w:r>
      <w:r w:rsidR="00176FFD">
        <w:rPr>
          <w:b/>
          <w:sz w:val="28"/>
          <w:szCs w:val="28"/>
        </w:rPr>
        <w:t xml:space="preserve"> </w:t>
      </w:r>
      <w:r>
        <w:rPr>
          <w:b/>
          <w:sz w:val="28"/>
          <w:szCs w:val="28"/>
        </w:rPr>
        <w:t>SPECIALIŲJŲ MOKYKLŲ, PRETENDUOJANČIŲ TAPTI REGIONINIAIS CENTRAIS, ATRANKOJE</w:t>
      </w:r>
    </w:p>
    <w:p w:rsidR="00EC39FC" w:rsidRDefault="00EC39FC" w:rsidP="00156586">
      <w:pPr>
        <w:jc w:val="center"/>
      </w:pPr>
    </w:p>
    <w:p w:rsidR="00EC39FC" w:rsidRPr="001F1D88" w:rsidRDefault="00EC39FC" w:rsidP="00156586">
      <w:pPr>
        <w:jc w:val="center"/>
        <w:rPr>
          <w:u w:val="single"/>
        </w:rPr>
      </w:pPr>
      <w:r>
        <w:t>202</w:t>
      </w:r>
      <w:r w:rsidR="000A06F5">
        <w:t>2</w:t>
      </w:r>
      <w:r>
        <w:t xml:space="preserve"> m. </w:t>
      </w:r>
      <w:r w:rsidR="00CC5AE9">
        <w:t xml:space="preserve">spalio 27 </w:t>
      </w:r>
      <w:r>
        <w:t>d. Nr. T1-</w:t>
      </w:r>
    </w:p>
    <w:p w:rsidR="00EC39FC" w:rsidRDefault="00EC39FC" w:rsidP="00156586">
      <w:pPr>
        <w:jc w:val="center"/>
      </w:pPr>
      <w:r>
        <w:t>Plungė</w:t>
      </w:r>
    </w:p>
    <w:p w:rsidR="00EC39FC" w:rsidRDefault="00EC39FC" w:rsidP="00EC39FC">
      <w:pPr>
        <w:ind w:firstLine="737"/>
        <w:jc w:val="center"/>
      </w:pPr>
    </w:p>
    <w:p w:rsidR="00EC39FC" w:rsidRDefault="00D730D5" w:rsidP="00886131">
      <w:pPr>
        <w:ind w:firstLine="720"/>
        <w:jc w:val="both"/>
      </w:pPr>
      <w:r>
        <w:rPr>
          <w:rStyle w:val="Numatytasispastraiposriftas1"/>
          <w:color w:val="000000"/>
          <w:lang w:bidi="lo-LA"/>
        </w:rPr>
        <w:t xml:space="preserve">Vadovaudamasi Lietuvos Respublikos vietos savivaldos įstatymo 6 straipsnio 5 punktu, 16 straipsnio 4 dalimi, </w:t>
      </w:r>
      <w:r w:rsidR="00821D11">
        <w:rPr>
          <w:rStyle w:val="Numatytasispastraiposriftas1"/>
          <w:color w:val="000000"/>
          <w:lang w:bidi="lo-LA"/>
        </w:rPr>
        <w:t xml:space="preserve">Regioninių specialiojo ugdymo centrų kūrimo ir jų veiklos aprašu, patvirtintu </w:t>
      </w:r>
      <w:r>
        <w:rPr>
          <w:rStyle w:val="Numatytasispastraiposriftas1"/>
          <w:lang w:bidi="lo-LA"/>
        </w:rPr>
        <w:t>Lietuvos Respublikos švietimo, mokslo ir sporto ministro</w:t>
      </w:r>
      <w:r w:rsidR="00821D11">
        <w:rPr>
          <w:rStyle w:val="Numatytasispastraiposriftas1"/>
          <w:szCs w:val="20"/>
        </w:rPr>
        <w:t xml:space="preserve"> 2022 m. spalio 6 d. įsakymu Nr. V-1597</w:t>
      </w:r>
      <w:r>
        <w:rPr>
          <w:rStyle w:val="Numatytasispastraiposriftas1"/>
          <w:szCs w:val="20"/>
        </w:rPr>
        <w:t xml:space="preserve"> </w:t>
      </w:r>
      <w:r>
        <w:rPr>
          <w:rStyle w:val="Numatytasispastraiposriftas1"/>
        </w:rPr>
        <w:t>„</w:t>
      </w:r>
      <w:r>
        <w:rPr>
          <w:rStyle w:val="Numatytasispastraiposriftas1"/>
          <w:color w:val="000000"/>
        </w:rPr>
        <w:t>Dėl</w:t>
      </w:r>
      <w:r w:rsidR="00240363">
        <w:rPr>
          <w:rStyle w:val="Numatytasispastraiposriftas1"/>
          <w:color w:val="000000"/>
        </w:rPr>
        <w:t xml:space="preserve"> R</w:t>
      </w:r>
      <w:r w:rsidR="00821D11">
        <w:rPr>
          <w:rStyle w:val="Numatytasispastraiposriftas1"/>
          <w:color w:val="000000"/>
        </w:rPr>
        <w:t xml:space="preserve">egioninių </w:t>
      </w:r>
      <w:r w:rsidR="0061585A">
        <w:rPr>
          <w:rStyle w:val="Numatytasispastraiposriftas1"/>
          <w:color w:val="000000"/>
        </w:rPr>
        <w:t>specialiojo ugdymo centrų kūrimo ir jų veiklos aprašo patvirtinimo“</w:t>
      </w:r>
      <w:r>
        <w:rPr>
          <w:rStyle w:val="Numatytasispastraiposriftas1"/>
          <w:lang w:bidi="lo-LA"/>
        </w:rPr>
        <w:t xml:space="preserve">, </w:t>
      </w:r>
      <w:r w:rsidR="00EC39FC">
        <w:t>Plungės rajono savivaldybės taryba n u s p r e n d ž i a</w:t>
      </w:r>
      <w:r w:rsidR="00240363">
        <w:t>:</w:t>
      </w:r>
    </w:p>
    <w:p w:rsidR="004054D0" w:rsidRDefault="008863D0" w:rsidP="00886131">
      <w:pPr>
        <w:tabs>
          <w:tab w:val="left" w:pos="993"/>
        </w:tabs>
        <w:ind w:firstLine="720"/>
        <w:jc w:val="both"/>
      </w:pPr>
      <w:r>
        <w:t xml:space="preserve">1. </w:t>
      </w:r>
      <w:r w:rsidR="00D730D5" w:rsidRPr="008863D0">
        <w:t>Pritarti</w:t>
      </w:r>
      <w:r w:rsidR="00D730D5">
        <w:t xml:space="preserve"> Plungės </w:t>
      </w:r>
      <w:r w:rsidR="0061585A">
        <w:t>specia</w:t>
      </w:r>
      <w:r w:rsidR="00240363">
        <w:t>liojo ugdymo centro dalyvavimui</w:t>
      </w:r>
      <w:r w:rsidR="0042692B">
        <w:t xml:space="preserve"> s</w:t>
      </w:r>
      <w:r w:rsidR="0061585A">
        <w:t>pecialiųjų mokyklų, pretenduojančių tapti regioniniais centrais, atrankoje</w:t>
      </w:r>
      <w:r w:rsidR="00711ED2">
        <w:t xml:space="preserve"> (toliau – Atranka)</w:t>
      </w:r>
      <w:r w:rsidR="0061585A">
        <w:t>.</w:t>
      </w:r>
    </w:p>
    <w:p w:rsidR="00CE6F9C" w:rsidRDefault="00D730D5" w:rsidP="00886131">
      <w:pPr>
        <w:ind w:firstLine="720"/>
        <w:jc w:val="both"/>
      </w:pPr>
      <w:r>
        <w:t xml:space="preserve">2. </w:t>
      </w:r>
      <w:r w:rsidR="00711ED2">
        <w:t>Į</w:t>
      </w:r>
      <w:r w:rsidR="0061585A">
        <w:t xml:space="preserve">sipareigoti </w:t>
      </w:r>
      <w:r w:rsidR="00841422">
        <w:t xml:space="preserve">po </w:t>
      </w:r>
      <w:r w:rsidR="0061585A">
        <w:t>atrink</w:t>
      </w:r>
      <w:r w:rsidR="00841422">
        <w:t>imo</w:t>
      </w:r>
      <w:r w:rsidR="0061585A">
        <w:t xml:space="preserve"> Plungės specialiojo ugdymo centrą </w:t>
      </w:r>
      <w:r w:rsidR="00CE6F9C">
        <w:t>pertvarkyti</w:t>
      </w:r>
      <w:r w:rsidR="00CC5AE9">
        <w:t xml:space="preserve"> į R</w:t>
      </w:r>
      <w:r w:rsidR="00CE6F9C">
        <w:t>egioninį centrą.</w:t>
      </w:r>
    </w:p>
    <w:p w:rsidR="00A22181" w:rsidRPr="00852E30" w:rsidRDefault="00A22181" w:rsidP="00886131">
      <w:pPr>
        <w:ind w:firstLine="720"/>
        <w:jc w:val="both"/>
      </w:pPr>
      <w:r>
        <w:t xml:space="preserve">3. Įgalioti Plungės rajono savivaldybės administracijos direktorių, o jo nesant – Plungės rajono savivaldybės administracijos direktoriaus </w:t>
      </w:r>
      <w:r w:rsidR="00711ED2">
        <w:t>pavaduotoją</w:t>
      </w:r>
      <w:r w:rsidR="00FF3DE8">
        <w:t>,</w:t>
      </w:r>
      <w:r w:rsidR="00711ED2">
        <w:t xml:space="preserve"> pasirašyti visus Atrankai</w:t>
      </w:r>
      <w:r>
        <w:t xml:space="preserve"> įgyvendinti reikalingus dokumentus.</w:t>
      </w:r>
    </w:p>
    <w:p w:rsidR="00686177" w:rsidRDefault="00686177" w:rsidP="00886131">
      <w:pPr>
        <w:ind w:firstLine="720"/>
        <w:jc w:val="both"/>
      </w:pPr>
      <w:bookmarkStart w:id="0" w:name="_GoBack"/>
      <w:bookmarkEnd w:id="0"/>
    </w:p>
    <w:p w:rsidR="00200D2C" w:rsidRDefault="00200D2C" w:rsidP="00A22181">
      <w:pPr>
        <w:jc w:val="both"/>
      </w:pPr>
    </w:p>
    <w:p w:rsidR="00EC39FC" w:rsidRDefault="00443914" w:rsidP="00156586">
      <w:pPr>
        <w:tabs>
          <w:tab w:val="left" w:pos="7938"/>
        </w:tabs>
      </w:pPr>
      <w:r>
        <w:t>Savivaldybės meras</w:t>
      </w:r>
      <w:r w:rsidR="00156586">
        <w:t xml:space="preserve"> </w:t>
      </w:r>
      <w:r w:rsidR="00156586">
        <w:tab/>
      </w:r>
    </w:p>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EC39FC" w:rsidRDefault="00EC39FC" w:rsidP="006366CE"/>
    <w:p w:rsidR="00C51269" w:rsidRDefault="00C51269" w:rsidP="006366CE"/>
    <w:p w:rsidR="00C51269" w:rsidRDefault="00C51269" w:rsidP="006366CE"/>
    <w:p w:rsidR="00C51269" w:rsidRDefault="00C51269" w:rsidP="006366CE"/>
    <w:p w:rsidR="00AE7074" w:rsidRDefault="00AE7074" w:rsidP="006366CE"/>
    <w:p w:rsidR="00240363" w:rsidRDefault="00240363" w:rsidP="006366CE"/>
    <w:p w:rsidR="00240363" w:rsidRDefault="00240363" w:rsidP="006366CE"/>
    <w:p w:rsidR="00240363" w:rsidRDefault="00240363" w:rsidP="006366CE"/>
    <w:p w:rsidR="00C51269" w:rsidRDefault="00C51269" w:rsidP="00C51269">
      <w:pPr>
        <w:jc w:val="both"/>
      </w:pPr>
      <w:r>
        <w:t>SUDERINTA:</w:t>
      </w:r>
    </w:p>
    <w:p w:rsidR="00C51269" w:rsidRDefault="00C51269" w:rsidP="00C51269">
      <w:pPr>
        <w:jc w:val="both"/>
      </w:pPr>
      <w:r>
        <w:t>Administracijos direktorius Mindaugas Kaunas</w:t>
      </w:r>
    </w:p>
    <w:p w:rsidR="0077346A" w:rsidRDefault="0077346A" w:rsidP="00C51269">
      <w:pPr>
        <w:jc w:val="both"/>
      </w:pPr>
      <w:r>
        <w:t>Administracijos direktoriaus pavaduotojas Mantas Česnauskas</w:t>
      </w:r>
    </w:p>
    <w:p w:rsidR="00C51269" w:rsidRDefault="00C51269" w:rsidP="00C51269">
      <w:pPr>
        <w:jc w:val="both"/>
      </w:pPr>
      <w:r>
        <w:t>Švietimo ir sporto skyriaus vedėjas Gintautas Rimeikis</w:t>
      </w:r>
    </w:p>
    <w:p w:rsidR="00C51269" w:rsidRDefault="00200D2C" w:rsidP="00C51269">
      <w:pPr>
        <w:jc w:val="both"/>
      </w:pPr>
      <w:r>
        <w:t>Protokolo skyriaus k</w:t>
      </w:r>
      <w:r w:rsidR="00821D11">
        <w:t xml:space="preserve">albos tvarkytoja Simona </w:t>
      </w:r>
      <w:proofErr w:type="spellStart"/>
      <w:r w:rsidR="00821D11">
        <w:t>Grigalauskaitė</w:t>
      </w:r>
      <w:proofErr w:type="spellEnd"/>
    </w:p>
    <w:p w:rsidR="00C51269" w:rsidRDefault="00C51269" w:rsidP="00C51269">
      <w:pPr>
        <w:jc w:val="both"/>
      </w:pPr>
      <w:r>
        <w:t>Juridinio ir personalo administravimo skyriaus vedėjas Vytautas Tumas</w:t>
      </w:r>
    </w:p>
    <w:p w:rsidR="00C51269" w:rsidRDefault="00C51269" w:rsidP="00C51269">
      <w:pPr>
        <w:jc w:val="both"/>
      </w:pPr>
    </w:p>
    <w:p w:rsidR="00C51269" w:rsidRDefault="00C51269" w:rsidP="00C51269">
      <w:pPr>
        <w:jc w:val="both"/>
      </w:pPr>
      <w:r>
        <w:t>Sprendimą rengė</w:t>
      </w:r>
    </w:p>
    <w:p w:rsidR="00C51269" w:rsidRDefault="00C51269" w:rsidP="00C51269">
      <w:pPr>
        <w:jc w:val="both"/>
      </w:pPr>
      <w:r>
        <w:t xml:space="preserve">Švietimo ir sporto skyriaus </w:t>
      </w:r>
      <w:r w:rsidR="00821D11">
        <w:t xml:space="preserve">vedėjo pavaduotoja Vitalija </w:t>
      </w:r>
      <w:proofErr w:type="spellStart"/>
      <w:r w:rsidR="00821D11">
        <w:t>Pociutė</w:t>
      </w:r>
      <w:proofErr w:type="spellEnd"/>
    </w:p>
    <w:p w:rsidR="00C51269" w:rsidRPr="00420347" w:rsidRDefault="00C51269" w:rsidP="00240363">
      <w:pPr>
        <w:jc w:val="center"/>
        <w:rPr>
          <w:rFonts w:eastAsia="Batang"/>
          <w:b/>
          <w:bCs/>
        </w:rPr>
      </w:pPr>
      <w:r>
        <w:br w:type="page"/>
      </w:r>
      <w:r>
        <w:rPr>
          <w:rFonts w:eastAsia="Batang"/>
          <w:b/>
          <w:bCs/>
        </w:rPr>
        <w:lastRenderedPageBreak/>
        <w:t xml:space="preserve">ŠVIETIMO </w:t>
      </w:r>
      <w:r w:rsidRPr="00420347">
        <w:rPr>
          <w:rFonts w:eastAsia="Batang"/>
          <w:b/>
          <w:bCs/>
        </w:rPr>
        <w:t>IR SPORTO SKYRIUS</w:t>
      </w:r>
    </w:p>
    <w:p w:rsidR="00C51269" w:rsidRDefault="00C51269" w:rsidP="00240363">
      <w:pPr>
        <w:jc w:val="center"/>
        <w:rPr>
          <w:b/>
        </w:rPr>
      </w:pPr>
    </w:p>
    <w:p w:rsidR="00C51269" w:rsidRPr="008863D0" w:rsidRDefault="00C51269" w:rsidP="00240363">
      <w:pPr>
        <w:jc w:val="center"/>
        <w:rPr>
          <w:b/>
        </w:rPr>
      </w:pPr>
      <w:r w:rsidRPr="008863D0">
        <w:rPr>
          <w:b/>
        </w:rPr>
        <w:t>AIŠKINAMASIS RAŠTAS</w:t>
      </w:r>
    </w:p>
    <w:p w:rsidR="00C51269" w:rsidRPr="008863D0" w:rsidRDefault="00C51269" w:rsidP="00240363">
      <w:pPr>
        <w:jc w:val="center"/>
        <w:rPr>
          <w:b/>
        </w:rPr>
      </w:pPr>
      <w:r w:rsidRPr="008863D0">
        <w:rPr>
          <w:b/>
        </w:rPr>
        <w:t>PRIE SAVIVALDYBĖS TARYBOS SPRENDIMO PROJEKTO</w:t>
      </w:r>
    </w:p>
    <w:tbl>
      <w:tblPr>
        <w:tblW w:w="9854" w:type="dxa"/>
        <w:tblLook w:val="01E0" w:firstRow="1" w:lastRow="1" w:firstColumn="1" w:lastColumn="1" w:noHBand="0" w:noVBand="0"/>
      </w:tblPr>
      <w:tblGrid>
        <w:gridCol w:w="9854"/>
      </w:tblGrid>
      <w:tr w:rsidR="00C51269" w:rsidRPr="008863D0" w:rsidTr="00F33180">
        <w:tc>
          <w:tcPr>
            <w:tcW w:w="9854" w:type="dxa"/>
            <w:hideMark/>
          </w:tcPr>
          <w:p w:rsidR="00C51269" w:rsidRPr="008863D0" w:rsidRDefault="008863D0" w:rsidP="00240363">
            <w:pPr>
              <w:jc w:val="center"/>
              <w:rPr>
                <w:b/>
                <w:caps/>
              </w:rPr>
            </w:pPr>
            <w:r>
              <w:rPr>
                <w:b/>
              </w:rPr>
              <w:t>„</w:t>
            </w:r>
            <w:r w:rsidRPr="008863D0">
              <w:rPr>
                <w:b/>
              </w:rPr>
              <w:t>DĖL PRITARIMO PLUNGĖS SPECIALI</w:t>
            </w:r>
            <w:r w:rsidR="00FF3DE8">
              <w:rPr>
                <w:b/>
              </w:rPr>
              <w:t>OJO</w:t>
            </w:r>
            <w:r w:rsidR="00240363">
              <w:rPr>
                <w:b/>
              </w:rPr>
              <w:t xml:space="preserve"> UGDYMO CENTRO DALYVAVIMUI </w:t>
            </w:r>
            <w:r w:rsidRPr="008863D0">
              <w:rPr>
                <w:b/>
              </w:rPr>
              <w:t>SPECIALIŲJŲ MOKYKLŲ, PRETENDUOJANČIŲ TAPTI REGIONINIAIS CENTRAIS, ATRANKOJE</w:t>
            </w:r>
            <w:r>
              <w:rPr>
                <w:b/>
              </w:rPr>
              <w:t>“</w:t>
            </w:r>
          </w:p>
        </w:tc>
      </w:tr>
      <w:tr w:rsidR="00C51269" w:rsidTr="00F33180">
        <w:tc>
          <w:tcPr>
            <w:tcW w:w="9854" w:type="dxa"/>
          </w:tcPr>
          <w:p w:rsidR="00C51269" w:rsidRDefault="00C51269" w:rsidP="00240363"/>
          <w:p w:rsidR="00C51269" w:rsidRDefault="00C51269" w:rsidP="00240363">
            <w:pPr>
              <w:jc w:val="center"/>
            </w:pPr>
            <w:r>
              <w:rPr>
                <w:caps/>
              </w:rPr>
              <w:t xml:space="preserve">2022 </w:t>
            </w:r>
            <w:r w:rsidR="003874EB">
              <w:t>m. spalio 11</w:t>
            </w:r>
            <w:r>
              <w:t xml:space="preserve"> d.</w:t>
            </w:r>
          </w:p>
          <w:p w:rsidR="00C51269" w:rsidRDefault="00C51269" w:rsidP="00240363">
            <w:pPr>
              <w:jc w:val="center"/>
            </w:pPr>
            <w:r>
              <w:t>Plungė</w:t>
            </w:r>
          </w:p>
        </w:tc>
      </w:tr>
    </w:tbl>
    <w:p w:rsidR="00C51269" w:rsidRPr="00027920" w:rsidRDefault="00C51269" w:rsidP="00C51269">
      <w:pPr>
        <w:rPr>
          <w:color w:val="FF0000"/>
        </w:rPr>
      </w:pPr>
    </w:p>
    <w:p w:rsidR="00C51269" w:rsidRPr="006E1DCB" w:rsidRDefault="00C51269" w:rsidP="00FD6F46">
      <w:pPr>
        <w:tabs>
          <w:tab w:val="num" w:pos="-3261"/>
          <w:tab w:val="left" w:pos="709"/>
        </w:tabs>
        <w:ind w:firstLine="720"/>
        <w:jc w:val="both"/>
        <w:rPr>
          <w:b/>
        </w:rPr>
      </w:pPr>
      <w:r w:rsidRPr="006E1DCB">
        <w:rPr>
          <w:b/>
        </w:rPr>
        <w:t>1. Parengto teisės akto projekto tikslai, uždaviniai, problemos esmė</w:t>
      </w:r>
      <w:r w:rsidR="00FF3DE8">
        <w:rPr>
          <w:b/>
        </w:rPr>
        <w:t xml:space="preserve">. </w:t>
      </w:r>
      <w:r w:rsidR="008863D0" w:rsidRPr="008863D0">
        <w:t>Pritarti</w:t>
      </w:r>
      <w:r w:rsidR="008863D0">
        <w:t xml:space="preserve"> Pl</w:t>
      </w:r>
      <w:r w:rsidR="00240363">
        <w:t>ungės specialiojo ugdymo centro dalyvavimui</w:t>
      </w:r>
      <w:r w:rsidR="008863D0">
        <w:t xml:space="preserve"> specialiųjų mokyklų, pretenduojančių tapti regioniniais centrais, atrankoje</w:t>
      </w:r>
      <w:r w:rsidR="00FF3DE8">
        <w:t>.</w:t>
      </w:r>
    </w:p>
    <w:p w:rsidR="00C51269" w:rsidRPr="00106E56" w:rsidRDefault="00C51269" w:rsidP="00FD6F46">
      <w:pPr>
        <w:tabs>
          <w:tab w:val="left" w:pos="2127"/>
        </w:tabs>
        <w:ind w:firstLine="720"/>
        <w:jc w:val="both"/>
      </w:pPr>
      <w:r w:rsidRPr="006E1DCB">
        <w:rPr>
          <w:b/>
        </w:rPr>
        <w:t xml:space="preserve">2. Kaip šiuo metu yra sprendžiami projekte aptarti klausimai. </w:t>
      </w:r>
      <w:r w:rsidR="00266DE4" w:rsidRPr="00106E56">
        <w:t>Vykdomi pa</w:t>
      </w:r>
      <w:r w:rsidR="00811FF5">
        <w:t>r</w:t>
      </w:r>
      <w:r w:rsidR="00266DE4" w:rsidRPr="00106E56">
        <w:t xml:space="preserve">engiamieji darbai: </w:t>
      </w:r>
      <w:r w:rsidR="00CC5AE9">
        <w:t>rengiami dokumentai, pildomas klausimynas dėl Atrankos.</w:t>
      </w:r>
    </w:p>
    <w:p w:rsidR="00D8410A" w:rsidRPr="00692838" w:rsidRDefault="00C51269" w:rsidP="00FD6F46">
      <w:pPr>
        <w:pStyle w:val="prastasis1"/>
        <w:spacing w:after="0"/>
        <w:ind w:firstLine="720"/>
        <w:jc w:val="both"/>
        <w:rPr>
          <w:rFonts w:ascii="Times New Roman" w:eastAsia="Times New Roman" w:hAnsi="Times New Roman"/>
          <w:sz w:val="24"/>
          <w:szCs w:val="24"/>
          <w:lang w:eastAsia="lt-LT"/>
        </w:rPr>
      </w:pPr>
      <w:r w:rsidRPr="00054574">
        <w:rPr>
          <w:rFonts w:ascii="Times New Roman" w:hAnsi="Times New Roman"/>
          <w:b/>
          <w:sz w:val="24"/>
          <w:szCs w:val="24"/>
        </w:rPr>
        <w:t>3. Kodėl būtina priimti sprendimą, kokių pozityvių rezultatų laukiama.</w:t>
      </w:r>
      <w:r w:rsidRPr="00054574">
        <w:rPr>
          <w:b/>
          <w:sz w:val="24"/>
          <w:szCs w:val="24"/>
        </w:rPr>
        <w:t xml:space="preserve"> </w:t>
      </w:r>
      <w:r w:rsidR="00D8410A" w:rsidRPr="00692838">
        <w:rPr>
          <w:rStyle w:val="Numatytasispastraiposriftas1"/>
          <w:rFonts w:ascii="Times New Roman" w:eastAsia="Times New Roman" w:hAnsi="Times New Roman"/>
          <w:sz w:val="24"/>
          <w:szCs w:val="24"/>
          <w:lang w:eastAsia="lt-LT"/>
        </w:rPr>
        <w:t>Tapus Regioniniu specialiojo ugdymo centru</w:t>
      </w:r>
      <w:r w:rsidR="00FF3DE8">
        <w:rPr>
          <w:rStyle w:val="Numatytasispastraiposriftas1"/>
          <w:rFonts w:ascii="Times New Roman" w:eastAsia="Times New Roman" w:hAnsi="Times New Roman"/>
          <w:sz w:val="24"/>
          <w:szCs w:val="24"/>
          <w:lang w:eastAsia="lt-LT"/>
        </w:rPr>
        <w:t>,</w:t>
      </w:r>
      <w:r w:rsidR="00D8410A" w:rsidRPr="00692838">
        <w:rPr>
          <w:rStyle w:val="Numatytasispastraiposriftas1"/>
          <w:rFonts w:ascii="Times New Roman" w:eastAsia="Times New Roman" w:hAnsi="Times New Roman"/>
          <w:sz w:val="24"/>
          <w:szCs w:val="24"/>
          <w:lang w:eastAsia="lt-LT"/>
        </w:rPr>
        <w:t xml:space="preserve"> b</w:t>
      </w:r>
      <w:r w:rsidR="0092620A">
        <w:rPr>
          <w:rStyle w:val="Numatytasispastraiposriftas1"/>
          <w:rFonts w:ascii="Times New Roman" w:eastAsia="Times New Roman" w:hAnsi="Times New Roman"/>
          <w:sz w:val="24"/>
          <w:szCs w:val="24"/>
          <w:lang w:eastAsia="lt-LT"/>
        </w:rPr>
        <w:t>us</w:t>
      </w:r>
      <w:r w:rsidR="00D8410A" w:rsidRPr="00692838">
        <w:rPr>
          <w:rStyle w:val="Numatytasispastraiposriftas1"/>
          <w:rFonts w:ascii="Times New Roman" w:eastAsia="Times New Roman" w:hAnsi="Times New Roman"/>
          <w:sz w:val="24"/>
          <w:szCs w:val="24"/>
          <w:lang w:eastAsia="lt-LT"/>
        </w:rPr>
        <w:t xml:space="preserve"> siekiama plėtoti regiono bendrojo ugdymo įstaigų kompetencijas ir įgūdžius, veiksmingai taikyti </w:t>
      </w:r>
      <w:proofErr w:type="spellStart"/>
      <w:r w:rsidR="00D8410A" w:rsidRPr="00692838">
        <w:rPr>
          <w:rStyle w:val="Numatytasispastraiposriftas1"/>
          <w:rFonts w:ascii="Times New Roman" w:eastAsia="Times New Roman" w:hAnsi="Times New Roman"/>
          <w:sz w:val="24"/>
          <w:szCs w:val="24"/>
          <w:lang w:eastAsia="lt-LT"/>
        </w:rPr>
        <w:t>įtraukties</w:t>
      </w:r>
      <w:proofErr w:type="spellEnd"/>
      <w:r w:rsidR="00D8410A" w:rsidRPr="00692838">
        <w:rPr>
          <w:rStyle w:val="Numatytasispastraiposriftas1"/>
          <w:rFonts w:ascii="Times New Roman" w:eastAsia="Times New Roman" w:hAnsi="Times New Roman"/>
          <w:sz w:val="24"/>
          <w:szCs w:val="24"/>
          <w:lang w:eastAsia="lt-LT"/>
        </w:rPr>
        <w:t xml:space="preserve"> principus švietime. </w:t>
      </w:r>
      <w:r w:rsidR="00321FC5">
        <w:rPr>
          <w:rStyle w:val="Numatytasispastraiposriftas1"/>
          <w:rFonts w:ascii="Times New Roman" w:eastAsia="Times New Roman" w:hAnsi="Times New Roman"/>
          <w:sz w:val="24"/>
          <w:szCs w:val="24"/>
          <w:lang w:eastAsia="lt-LT"/>
        </w:rPr>
        <w:t>Bus galima</w:t>
      </w:r>
      <w:r w:rsidR="00D8410A" w:rsidRPr="00692838">
        <w:rPr>
          <w:rStyle w:val="Numatytasispastraiposriftas1"/>
          <w:rFonts w:ascii="Times New Roman" w:eastAsia="Times New Roman" w:hAnsi="Times New Roman"/>
          <w:sz w:val="24"/>
          <w:szCs w:val="24"/>
          <w:lang w:eastAsia="lt-LT"/>
        </w:rPr>
        <w:t xml:space="preserve"> užtikrinti konsultacinės pagalbos teikimą ir </w:t>
      </w:r>
      <w:proofErr w:type="spellStart"/>
      <w:r w:rsidR="00D8410A" w:rsidRPr="00692838">
        <w:rPr>
          <w:rStyle w:val="Numatytasispastraiposriftas1"/>
          <w:rFonts w:ascii="Times New Roman" w:eastAsia="Times New Roman" w:hAnsi="Times New Roman"/>
          <w:sz w:val="24"/>
          <w:szCs w:val="24"/>
          <w:lang w:eastAsia="lt-LT"/>
        </w:rPr>
        <w:t>įtraukaus</w:t>
      </w:r>
      <w:proofErr w:type="spellEnd"/>
      <w:r w:rsidR="00D8410A" w:rsidRPr="00692838">
        <w:rPr>
          <w:rStyle w:val="Numatytasispastraiposriftas1"/>
          <w:rFonts w:ascii="Times New Roman" w:eastAsia="Times New Roman" w:hAnsi="Times New Roman"/>
          <w:sz w:val="24"/>
          <w:szCs w:val="24"/>
          <w:lang w:eastAsia="lt-LT"/>
        </w:rPr>
        <w:t xml:space="preserve"> ugdymo įgyvendinimą kiekvienoje ikimokyklinį, priešmokyklinį, pradinį, pagrindinį ir vidurinį ugdymą teikiančioje įstaigoje, atsižvelgiant į kiekvienos įstaigos poreikius, kuriant tinkamas </w:t>
      </w:r>
      <w:proofErr w:type="spellStart"/>
      <w:r w:rsidR="00D8410A" w:rsidRPr="00692838">
        <w:rPr>
          <w:rStyle w:val="Numatytasispastraiposriftas1"/>
          <w:rFonts w:ascii="Times New Roman" w:eastAsia="Times New Roman" w:hAnsi="Times New Roman"/>
          <w:sz w:val="24"/>
          <w:szCs w:val="24"/>
          <w:lang w:eastAsia="lt-LT"/>
        </w:rPr>
        <w:t>ugdymo(si</w:t>
      </w:r>
      <w:proofErr w:type="spellEnd"/>
      <w:r w:rsidR="00D8410A" w:rsidRPr="00692838">
        <w:rPr>
          <w:rStyle w:val="Numatytasispastraiposriftas1"/>
          <w:rFonts w:ascii="Times New Roman" w:eastAsia="Times New Roman" w:hAnsi="Times New Roman"/>
          <w:sz w:val="24"/>
          <w:szCs w:val="24"/>
          <w:lang w:eastAsia="lt-LT"/>
        </w:rPr>
        <w:t xml:space="preserve">) sąlygas mokiniams, turintiems specialiųjų </w:t>
      </w:r>
      <w:proofErr w:type="spellStart"/>
      <w:r w:rsidR="00D8410A" w:rsidRPr="00692838">
        <w:rPr>
          <w:rStyle w:val="Numatytasispastraiposriftas1"/>
          <w:rFonts w:ascii="Times New Roman" w:eastAsia="Times New Roman" w:hAnsi="Times New Roman"/>
          <w:sz w:val="24"/>
          <w:szCs w:val="24"/>
          <w:lang w:eastAsia="lt-LT"/>
        </w:rPr>
        <w:t>ugdymo(si</w:t>
      </w:r>
      <w:proofErr w:type="spellEnd"/>
      <w:r w:rsidR="00D8410A" w:rsidRPr="00692838">
        <w:rPr>
          <w:rStyle w:val="Numatytasispastraiposriftas1"/>
          <w:rFonts w:ascii="Times New Roman" w:eastAsia="Times New Roman" w:hAnsi="Times New Roman"/>
          <w:sz w:val="24"/>
          <w:szCs w:val="24"/>
          <w:lang w:eastAsia="lt-LT"/>
        </w:rPr>
        <w:t xml:space="preserve">) poreikių. </w:t>
      </w:r>
    </w:p>
    <w:p w:rsidR="002D5576" w:rsidRPr="006E1DCB" w:rsidRDefault="00C51269" w:rsidP="00FD6F46">
      <w:pPr>
        <w:tabs>
          <w:tab w:val="num" w:pos="-3261"/>
          <w:tab w:val="left" w:pos="709"/>
        </w:tabs>
        <w:ind w:firstLine="720"/>
        <w:jc w:val="both"/>
        <w:rPr>
          <w:b/>
        </w:rPr>
      </w:pPr>
      <w:r w:rsidRPr="006E1DCB">
        <w:rPr>
          <w:b/>
        </w:rPr>
        <w:t xml:space="preserve">4. Siūlomos teisinio reguliavimo nuostatos. </w:t>
      </w:r>
      <w:r w:rsidR="00CC5AE9">
        <w:t>Pritar</w:t>
      </w:r>
      <w:r w:rsidR="0092620A">
        <w:t>ti</w:t>
      </w:r>
      <w:r w:rsidR="00CC5AE9">
        <w:t xml:space="preserve"> Pl</w:t>
      </w:r>
      <w:r w:rsidR="00240363">
        <w:t>ungės specialiojo ugdymo centro dalyvavimui</w:t>
      </w:r>
      <w:r w:rsidR="00CC5AE9">
        <w:t xml:space="preserve"> specialiųjų mokyklų, pretenduojančių tapti regioniniais centrais, atrankoje ir atrinkus</w:t>
      </w:r>
      <w:r w:rsidR="0092620A">
        <w:t xml:space="preserve"> –</w:t>
      </w:r>
      <w:r w:rsidR="00CC5AE9">
        <w:t xml:space="preserve"> </w:t>
      </w:r>
      <w:r w:rsidR="00321FC5">
        <w:t>įsipareigoti</w:t>
      </w:r>
      <w:r w:rsidR="0092620A">
        <w:t xml:space="preserve"> </w:t>
      </w:r>
      <w:r w:rsidR="00CC5AE9">
        <w:t>Specialiojo ugdymo centrą pertvarkyti į Regioninį centrą</w:t>
      </w:r>
      <w:r w:rsidR="002C6A74">
        <w:t>.</w:t>
      </w:r>
    </w:p>
    <w:p w:rsidR="002D5576" w:rsidRPr="00692838" w:rsidRDefault="00C51269" w:rsidP="00FD6F46">
      <w:pPr>
        <w:pStyle w:val="prastasis1"/>
        <w:spacing w:after="0"/>
        <w:ind w:firstLine="720"/>
        <w:jc w:val="both"/>
      </w:pPr>
      <w:r w:rsidRPr="00474719">
        <w:rPr>
          <w:rFonts w:ascii="Times New Roman" w:hAnsi="Times New Roman"/>
          <w:b/>
        </w:rPr>
        <w:t xml:space="preserve">5. </w:t>
      </w:r>
      <w:r w:rsidRPr="00054574">
        <w:rPr>
          <w:rFonts w:ascii="Times New Roman" w:hAnsi="Times New Roman"/>
          <w:b/>
          <w:sz w:val="24"/>
          <w:szCs w:val="24"/>
        </w:rPr>
        <w:t>Pateikti skaičiavimus, išlaidų sąmatas, nurodyti finansavimo šaltinius.</w:t>
      </w:r>
      <w:r w:rsidRPr="00054574">
        <w:rPr>
          <w:b/>
          <w:sz w:val="24"/>
          <w:szCs w:val="24"/>
        </w:rPr>
        <w:t xml:space="preserve"> </w:t>
      </w:r>
      <w:r w:rsidR="00F81793" w:rsidRPr="00692838">
        <w:rPr>
          <w:rStyle w:val="Numatytasispastraiposriftas1"/>
          <w:rFonts w:ascii="Times New Roman" w:hAnsi="Times New Roman"/>
          <w:sz w:val="24"/>
          <w:szCs w:val="24"/>
        </w:rPr>
        <w:t>Regioninio centro veikla b</w:t>
      </w:r>
      <w:r w:rsidR="00321FC5">
        <w:rPr>
          <w:rStyle w:val="Numatytasispastraiposriftas1"/>
          <w:rFonts w:ascii="Times New Roman" w:hAnsi="Times New Roman"/>
          <w:sz w:val="24"/>
          <w:szCs w:val="24"/>
        </w:rPr>
        <w:t>ūtų</w:t>
      </w:r>
      <w:r w:rsidR="00F81793" w:rsidRPr="00692838">
        <w:rPr>
          <w:rStyle w:val="Numatytasispastraiposriftas1"/>
          <w:rFonts w:ascii="Times New Roman" w:hAnsi="Times New Roman"/>
          <w:sz w:val="24"/>
          <w:szCs w:val="24"/>
        </w:rPr>
        <w:t xml:space="preserve"> finansuojama iš valstybės biudžeto specialių tikslinių dotacijų savivaldybių biudžetams, savivaldybių biudžetų ir kitų finansavimo šaltinių.</w:t>
      </w:r>
    </w:p>
    <w:p w:rsidR="00C51269" w:rsidRPr="00F81793" w:rsidRDefault="00C51269" w:rsidP="00FF3DE8">
      <w:pPr>
        <w:ind w:firstLine="720"/>
        <w:jc w:val="both"/>
        <w:rPr>
          <w:b/>
          <w:color w:val="FF0000"/>
        </w:rPr>
      </w:pPr>
      <w:r w:rsidRPr="006E1DCB">
        <w:rPr>
          <w:b/>
        </w:rPr>
        <w:t xml:space="preserve">6. Nurodyti, kokius galiojančius aktus reikėtų pakeisti ar pripažinti netekusiais galios, priėmus sprendimą pagal teikiamą projektą. </w:t>
      </w:r>
      <w:r w:rsidR="00BE3D4B" w:rsidRPr="00BE3D4B">
        <w:t>Nėra.</w:t>
      </w:r>
    </w:p>
    <w:p w:rsidR="00C51269" w:rsidRPr="006E1DCB" w:rsidRDefault="00C51269">
      <w:pPr>
        <w:tabs>
          <w:tab w:val="left" w:pos="720"/>
        </w:tabs>
        <w:ind w:firstLine="720"/>
        <w:jc w:val="both"/>
        <w:rPr>
          <w:b/>
        </w:rPr>
      </w:pPr>
      <w:r w:rsidRPr="006E1DCB">
        <w:rPr>
          <w:b/>
        </w:rPr>
        <w:t xml:space="preserve">7. Kokios korupcijos pasireiškimo tikimybės, priėmus šį sprendimą, korupcijos vertinimas. </w:t>
      </w:r>
      <w:r w:rsidRPr="006E1DCB">
        <w:t>Korupcijos pasireiškimo tikimybės nėra. Vertinimas neatliekamas.</w:t>
      </w:r>
    </w:p>
    <w:p w:rsidR="00C51269" w:rsidRPr="00692838" w:rsidRDefault="00C51269">
      <w:pPr>
        <w:tabs>
          <w:tab w:val="left" w:pos="720"/>
        </w:tabs>
        <w:ind w:firstLine="720"/>
        <w:jc w:val="both"/>
        <w:rPr>
          <w:b/>
        </w:rPr>
      </w:pPr>
      <w:r w:rsidRPr="006E1DCB">
        <w:rPr>
          <w:b/>
        </w:rPr>
        <w:t xml:space="preserve">8. Nurodyti, kieno iniciatyva sprendimo projektas yra parengtas. </w:t>
      </w:r>
      <w:r w:rsidR="00396890" w:rsidRPr="00692838">
        <w:t xml:space="preserve">Plungės rajono savivaldybės </w:t>
      </w:r>
      <w:r w:rsidR="003874EB" w:rsidRPr="00692838">
        <w:t>administracijos</w:t>
      </w:r>
      <w:r w:rsidR="00E37DB4">
        <w:t xml:space="preserve"> </w:t>
      </w:r>
      <w:r w:rsidR="002C6A74">
        <w:t>Š</w:t>
      </w:r>
      <w:r w:rsidR="00E37DB4">
        <w:t>vietimo ir sporto skyriaus bei</w:t>
      </w:r>
      <w:r w:rsidR="003874EB" w:rsidRPr="00692838">
        <w:t xml:space="preserve"> Plungės specialiojo ugdymo centro</w:t>
      </w:r>
      <w:r w:rsidR="002C6A74">
        <w:t xml:space="preserve"> iniciatyva</w:t>
      </w:r>
      <w:r w:rsidR="00396890" w:rsidRPr="00692838">
        <w:t>.</w:t>
      </w:r>
    </w:p>
    <w:p w:rsidR="00C51269" w:rsidRPr="006E1DCB" w:rsidRDefault="00C51269">
      <w:pPr>
        <w:tabs>
          <w:tab w:val="left" w:pos="720"/>
        </w:tabs>
        <w:ind w:firstLine="720"/>
        <w:jc w:val="both"/>
        <w:rPr>
          <w:b/>
        </w:rPr>
      </w:pPr>
      <w:r w:rsidRPr="006E1DCB">
        <w:rPr>
          <w:b/>
        </w:rPr>
        <w:t xml:space="preserve">9. Nurodyti, kuri sprendimo projekto ar pridedamos medžiagos dalis (remiantis teisės aktais) yra neskelbtina. </w:t>
      </w:r>
      <w:r w:rsidRPr="006E1DCB">
        <w:t>Nėra.</w:t>
      </w:r>
    </w:p>
    <w:p w:rsidR="00C51269" w:rsidRPr="006E1DCB" w:rsidRDefault="00C51269">
      <w:pPr>
        <w:tabs>
          <w:tab w:val="left" w:pos="720"/>
        </w:tabs>
        <w:ind w:firstLine="720"/>
        <w:jc w:val="both"/>
        <w:rPr>
          <w:b/>
        </w:rPr>
      </w:pPr>
      <w:r w:rsidRPr="006E1DCB">
        <w:rPr>
          <w:b/>
        </w:rPr>
        <w:t xml:space="preserve">10. Kam (institucijoms, skyriams, organizacijoms ir t. t.) patvirtintas sprendimas turi būti išsiųstas. </w:t>
      </w:r>
      <w:r w:rsidR="003874EB">
        <w:t>Švietimo, mokslo ir sporto ministerijai</w:t>
      </w:r>
      <w:r w:rsidRPr="006E1DCB">
        <w:t>.</w:t>
      </w:r>
    </w:p>
    <w:p w:rsidR="00C51269" w:rsidRPr="00692838" w:rsidRDefault="00C51269" w:rsidP="00FD6F46">
      <w:pPr>
        <w:pStyle w:val="prastasis1"/>
        <w:spacing w:after="0"/>
        <w:ind w:firstLine="720"/>
        <w:jc w:val="both"/>
      </w:pPr>
      <w:r w:rsidRPr="00FB3F7E">
        <w:rPr>
          <w:rFonts w:ascii="Times New Roman" w:hAnsi="Times New Roman"/>
          <w:b/>
        </w:rPr>
        <w:t xml:space="preserve">11. </w:t>
      </w:r>
      <w:r w:rsidRPr="00FB3F7E">
        <w:rPr>
          <w:rFonts w:ascii="Times New Roman" w:hAnsi="Times New Roman"/>
          <w:b/>
          <w:sz w:val="24"/>
          <w:szCs w:val="24"/>
        </w:rPr>
        <w:t>Kita svarbi informacija</w:t>
      </w:r>
      <w:r w:rsidRPr="006E1DCB">
        <w:t xml:space="preserve">. </w:t>
      </w:r>
      <w:r w:rsidR="008065A0" w:rsidRPr="00692838">
        <w:rPr>
          <w:rStyle w:val="Numatytasispastraiposriftas1"/>
          <w:rFonts w:ascii="Times New Roman" w:eastAsia="Times New Roman" w:hAnsi="Times New Roman"/>
          <w:sz w:val="24"/>
          <w:szCs w:val="20"/>
        </w:rPr>
        <w:t xml:space="preserve">Specialiojo ugdymo centro struktūros pertvarkymas į Regioninį centrą </w:t>
      </w:r>
      <w:r w:rsidR="001E2528" w:rsidRPr="00692838">
        <w:rPr>
          <w:rStyle w:val="Numatytasispastraiposriftas1"/>
          <w:rFonts w:ascii="Times New Roman" w:eastAsia="Times New Roman" w:hAnsi="Times New Roman"/>
          <w:sz w:val="24"/>
          <w:szCs w:val="20"/>
        </w:rPr>
        <w:t xml:space="preserve">būtų </w:t>
      </w:r>
      <w:r w:rsidR="008065A0" w:rsidRPr="00692838">
        <w:rPr>
          <w:rStyle w:val="Numatytasispastraiposriftas1"/>
          <w:rFonts w:ascii="Times New Roman" w:eastAsia="Times New Roman" w:hAnsi="Times New Roman"/>
          <w:sz w:val="24"/>
          <w:szCs w:val="20"/>
        </w:rPr>
        <w:t xml:space="preserve">vykdomas vadovaujantis </w:t>
      </w:r>
      <w:r w:rsidR="0042692B">
        <w:rPr>
          <w:rStyle w:val="Numatytasispastraiposriftas1"/>
          <w:rFonts w:ascii="Times New Roman" w:eastAsia="Times New Roman" w:hAnsi="Times New Roman"/>
          <w:sz w:val="24"/>
          <w:szCs w:val="20"/>
        </w:rPr>
        <w:t>LR š</w:t>
      </w:r>
      <w:r w:rsidR="008065A0" w:rsidRPr="00692838">
        <w:rPr>
          <w:rStyle w:val="Numatytasispastraiposriftas1"/>
          <w:rFonts w:ascii="Times New Roman" w:eastAsia="Times New Roman" w:hAnsi="Times New Roman"/>
          <w:sz w:val="24"/>
          <w:szCs w:val="20"/>
        </w:rPr>
        <w:t>vietimo įstatymu ir Mokyklų, vykdančių formaliojo švietimo programas, tinklo kūrimo taisyklėmis gavus švietimo, mokslo ir sporto ministro pritarimą</w:t>
      </w:r>
      <w:r w:rsidR="002C6A74">
        <w:rPr>
          <w:rStyle w:val="Numatytasispastraiposriftas1"/>
          <w:rFonts w:ascii="Times New Roman" w:eastAsia="Times New Roman" w:hAnsi="Times New Roman"/>
          <w:sz w:val="24"/>
          <w:szCs w:val="20"/>
        </w:rPr>
        <w:t>,</w:t>
      </w:r>
      <w:r w:rsidR="001E2528" w:rsidRPr="00692838">
        <w:rPr>
          <w:rStyle w:val="Numatytasispastraiposriftas1"/>
          <w:rFonts w:ascii="Times New Roman" w:eastAsia="Times New Roman" w:hAnsi="Times New Roman"/>
          <w:sz w:val="24"/>
          <w:szCs w:val="20"/>
        </w:rPr>
        <w:t xml:space="preserve"> ne vėliau kaip iki 2023 m. rugsėjo 1 d. Regioniniam centrui konsultuoti priskiriamas savivaldybes nustato švietimo, mokslo ir sporto ministras</w:t>
      </w:r>
      <w:r w:rsidR="002C6A74">
        <w:rPr>
          <w:rStyle w:val="Numatytasispastraiposriftas1"/>
          <w:rFonts w:ascii="Times New Roman" w:eastAsia="Times New Roman" w:hAnsi="Times New Roman"/>
          <w:sz w:val="24"/>
          <w:szCs w:val="20"/>
        </w:rPr>
        <w:t>,</w:t>
      </w:r>
      <w:r w:rsidR="001E2528" w:rsidRPr="00692838">
        <w:rPr>
          <w:rStyle w:val="Numatytasispastraiposriftas1"/>
          <w:rFonts w:ascii="Times New Roman" w:eastAsia="Times New Roman" w:hAnsi="Times New Roman"/>
          <w:sz w:val="24"/>
          <w:szCs w:val="20"/>
        </w:rPr>
        <w:t xml:space="preserve"> suderinęs su savivaldybės, kurioje veiks Regioninis centras, </w:t>
      </w:r>
      <w:r w:rsidR="002C6A74">
        <w:rPr>
          <w:rStyle w:val="Numatytasispastraiposriftas1"/>
          <w:rFonts w:ascii="Times New Roman" w:eastAsia="Times New Roman" w:hAnsi="Times New Roman"/>
          <w:sz w:val="24"/>
          <w:szCs w:val="20"/>
        </w:rPr>
        <w:t>A</w:t>
      </w:r>
      <w:r w:rsidR="001E2528" w:rsidRPr="00692838">
        <w:rPr>
          <w:rStyle w:val="Numatytasispastraiposriftas1"/>
          <w:rFonts w:ascii="Times New Roman" w:eastAsia="Times New Roman" w:hAnsi="Times New Roman"/>
          <w:sz w:val="24"/>
          <w:szCs w:val="20"/>
        </w:rPr>
        <w:t>dministracijos direktoriumi. Regioniniam centrui priskirtoje teritorijoje būtų ugdoma ne mažiau kaip 20</w:t>
      </w:r>
      <w:r w:rsidR="002C6A74">
        <w:rPr>
          <w:rStyle w:val="Numatytasispastraiposriftas1"/>
          <w:rFonts w:ascii="Times New Roman" w:eastAsia="Times New Roman" w:hAnsi="Times New Roman"/>
          <w:sz w:val="24"/>
          <w:szCs w:val="20"/>
        </w:rPr>
        <w:t xml:space="preserve"> </w:t>
      </w:r>
      <w:r w:rsidR="001E2528" w:rsidRPr="00692838">
        <w:rPr>
          <w:rStyle w:val="Numatytasispastraiposriftas1"/>
          <w:rFonts w:ascii="Times New Roman" w:eastAsia="Times New Roman" w:hAnsi="Times New Roman"/>
          <w:sz w:val="24"/>
          <w:szCs w:val="20"/>
        </w:rPr>
        <w:t>000 mokinių pagal ikimokyklinio, priešmokyklinio, pradinio, pagrindinio ir vidurinio ugdymo programas. Priskirto regiono mokykloms konsultuoti Regioniniame centre steigiamos ne mažiau kaip 4 papildomos specialistų pareigybės.</w:t>
      </w:r>
    </w:p>
    <w:p w:rsidR="00C51269" w:rsidRPr="006E1DCB" w:rsidRDefault="00C51269" w:rsidP="00FF3DE8">
      <w:pPr>
        <w:ind w:firstLine="720"/>
        <w:jc w:val="both"/>
        <w:rPr>
          <w:b/>
        </w:rPr>
      </w:pPr>
      <w:r w:rsidRPr="006E1DCB">
        <w:rPr>
          <w:b/>
        </w:rPr>
        <w:t>12.</w:t>
      </w:r>
      <w:r w:rsidRPr="006E1DCB">
        <w:t xml:space="preserve"> </w:t>
      </w:r>
      <w:r w:rsidRPr="006E1DCB">
        <w:rPr>
          <w:b/>
        </w:rPr>
        <w:t xml:space="preserve">Numatomo teisinio reguliavimo poveikio vertinimas </w:t>
      </w:r>
      <w:r w:rsidRPr="006E1DCB">
        <w:t>(pagrįsti, kokios galimos teigiamos, neigiamos pasekmės, priėmus projektą, kokių priemonių reikėtų imtis, kad neigiamų pasekmių būtų išvengta).</w:t>
      </w:r>
      <w:r w:rsidRPr="006E1DCB">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51269" w:rsidRPr="006E1DCB" w:rsidTr="00F3318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C51269" w:rsidRPr="006E1DCB" w:rsidRDefault="00C51269" w:rsidP="00F33180">
            <w:pPr>
              <w:widowControl w:val="0"/>
              <w:jc w:val="center"/>
              <w:rPr>
                <w:rFonts w:eastAsia="Lucida Sans Unicode"/>
                <w:b/>
                <w:bCs/>
                <w:kern w:val="2"/>
              </w:rPr>
            </w:pPr>
            <w:r w:rsidRPr="006E1DCB">
              <w:rPr>
                <w:rFonts w:eastAsia="Lucida Sans Unicode"/>
                <w:b/>
                <w:bCs/>
                <w:kern w:val="2"/>
              </w:rPr>
              <w:t>Numatomo teisinio reguliavimo poveikio vertinimo rezultatai</w:t>
            </w:r>
          </w:p>
        </w:tc>
      </w:tr>
      <w:tr w:rsidR="00C51269" w:rsidRPr="006E1DCB" w:rsidTr="00F3318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C51269" w:rsidRPr="006E1DCB" w:rsidRDefault="00C51269" w:rsidP="00F3318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rPr>
            </w:pPr>
            <w:r w:rsidRPr="006E1DCB">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C51269" w:rsidRPr="006E1DCB" w:rsidRDefault="00C51269" w:rsidP="00F33180">
            <w:pPr>
              <w:widowControl w:val="0"/>
              <w:jc w:val="center"/>
              <w:rPr>
                <w:rFonts w:eastAsia="Lucida Sans Unicode"/>
                <w:b/>
                <w:kern w:val="2"/>
                <w:lang w:bidi="lo-LA"/>
              </w:rPr>
            </w:pPr>
            <w:r w:rsidRPr="006E1DCB">
              <w:rPr>
                <w:rFonts w:eastAsia="Lucida Sans Unicode"/>
                <w:b/>
                <w:kern w:val="2"/>
              </w:rPr>
              <w:t>Neigiamas poveikis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RPr="00D8410A"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8410A" w:rsidRPr="0042692B" w:rsidRDefault="00D8410A" w:rsidP="00F33180">
            <w:pPr>
              <w:widowControl w:val="0"/>
              <w:rPr>
                <w:rFonts w:eastAsia="Lucida Sans Unicode"/>
                <w:i/>
                <w:kern w:val="2"/>
                <w:lang w:bidi="lo-LA"/>
              </w:rPr>
            </w:pPr>
            <w:r w:rsidRPr="0042692B">
              <w:rPr>
                <w:rStyle w:val="Numatytasispastraiposriftas1"/>
                <w:i/>
              </w:rPr>
              <w:t xml:space="preserve">Didinamas pedagoginės psichologinės pagalbos prieinamumas besimokantiesiems bei stiprinamos bendrojo ugdymo įstaigų mokytojų, pagalbos mokiniui specialistų kompetencijos ir įgūdžiai, taikyti </w:t>
            </w:r>
            <w:proofErr w:type="spellStart"/>
            <w:r w:rsidRPr="0042692B">
              <w:rPr>
                <w:rStyle w:val="Numatytasispastraiposriftas1"/>
                <w:i/>
              </w:rPr>
              <w:t>įtraukaus</w:t>
            </w:r>
            <w:proofErr w:type="spellEnd"/>
            <w:r w:rsidRPr="0042692B">
              <w:rPr>
                <w:rStyle w:val="Numatytasispastraiposriftas1"/>
                <w:i/>
              </w:rPr>
              <w:t xml:space="preserve"> ugdymo principus. </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RPr="00D8410A"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C51269" w:rsidRPr="0042692B" w:rsidRDefault="00DC2C43" w:rsidP="00F33180">
            <w:pPr>
              <w:widowControl w:val="0"/>
              <w:rPr>
                <w:rFonts w:eastAsia="Lucida Sans Unicode"/>
                <w:i/>
                <w:kern w:val="2"/>
                <w:lang w:bidi="lo-LA"/>
              </w:rPr>
            </w:pPr>
            <w:r w:rsidRPr="0042692B">
              <w:rPr>
                <w:rStyle w:val="Numatytasispastraiposriftas1"/>
                <w:i/>
              </w:rPr>
              <w:t>A</w:t>
            </w:r>
            <w:r w:rsidR="005F741B" w:rsidRPr="0042692B">
              <w:rPr>
                <w:rStyle w:val="Numatytasispastraiposriftas1"/>
                <w:i/>
              </w:rPr>
              <w:t>tveriamos galimybės materialiaisiais bei žmogiškaisiais ištekliais naudotis kitų mokyklų mokiniams ir mokytojams</w:t>
            </w: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r w:rsidR="00C51269" w:rsidTr="00F33180">
        <w:tc>
          <w:tcPr>
            <w:tcW w:w="3118" w:type="dxa"/>
            <w:tcBorders>
              <w:top w:val="single" w:sz="4" w:space="0" w:color="000000"/>
              <w:left w:val="single" w:sz="4" w:space="0" w:color="000000"/>
              <w:bottom w:val="single" w:sz="4" w:space="0" w:color="000000"/>
              <w:right w:val="single" w:sz="4" w:space="0" w:color="000000"/>
            </w:tcBorders>
            <w:hideMark/>
          </w:tcPr>
          <w:p w:rsidR="00C51269" w:rsidRDefault="00C51269" w:rsidP="00F3318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C51269" w:rsidRDefault="00C51269" w:rsidP="00F33180">
            <w:pPr>
              <w:widowControl w:val="0"/>
              <w:rPr>
                <w:rFonts w:eastAsia="Lucida Sans Unicode"/>
                <w:i/>
                <w:kern w:val="2"/>
                <w:lang w:bidi="lo-LA"/>
              </w:rPr>
            </w:pPr>
            <w:r>
              <w:rPr>
                <w:rFonts w:eastAsia="Lucida Sans Unicode"/>
                <w:i/>
                <w:kern w:val="2"/>
                <w:lang w:bidi="lo-LA"/>
              </w:rPr>
              <w:t>Nenumatomas</w:t>
            </w:r>
          </w:p>
        </w:tc>
      </w:tr>
    </w:tbl>
    <w:p w:rsidR="00C51269" w:rsidRDefault="00C51269" w:rsidP="00C51269">
      <w:pPr>
        <w:widowControl w:val="0"/>
        <w:jc w:val="both"/>
        <w:rPr>
          <w:rFonts w:eastAsia="Lucida Sans Unicode"/>
          <w:kern w:val="2"/>
          <w:lang w:bidi="lo-LA"/>
        </w:rPr>
      </w:pPr>
    </w:p>
    <w:p w:rsidR="00C51269" w:rsidRDefault="00C51269" w:rsidP="00FD6F46">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00D2C" w:rsidRDefault="00200D2C" w:rsidP="00C51269">
      <w:pPr>
        <w:widowControl w:val="0"/>
        <w:jc w:val="both"/>
        <w:rPr>
          <w:rFonts w:eastAsia="Lucida Sans Unicode"/>
          <w:kern w:val="2"/>
        </w:rPr>
      </w:pPr>
    </w:p>
    <w:p w:rsidR="00C51269" w:rsidRDefault="00C51269" w:rsidP="00C51269">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C51269" w:rsidRPr="00DA4DF3" w:rsidRDefault="00200D2C" w:rsidP="00C51269">
      <w:pPr>
        <w:widowControl w:val="0"/>
        <w:jc w:val="both"/>
        <w:rPr>
          <w:rFonts w:eastAsia="Lucida Sans Unicode" w:cs="Tahoma"/>
          <w:bCs/>
        </w:rPr>
      </w:pPr>
      <w:r>
        <w:rPr>
          <w:rFonts w:eastAsia="Lucida Sans Unicode" w:cs="Tahoma"/>
          <w:bCs/>
        </w:rPr>
        <w:t>Švietimo ir sporto skyriaus v</w:t>
      </w:r>
      <w:r w:rsidR="003874EB">
        <w:rPr>
          <w:rFonts w:eastAsia="Lucida Sans Unicode" w:cs="Tahoma"/>
          <w:bCs/>
        </w:rPr>
        <w:t>edėjo pavaduotoja</w:t>
      </w:r>
      <w:r w:rsidR="00C51269" w:rsidRPr="00DA4DF3">
        <w:rPr>
          <w:rFonts w:eastAsia="Lucida Sans Unicode" w:cs="Tahoma"/>
          <w:bCs/>
        </w:rPr>
        <w:t xml:space="preserve">                            </w:t>
      </w:r>
      <w:r w:rsidR="00C51269">
        <w:rPr>
          <w:rFonts w:eastAsia="Lucida Sans Unicode" w:cs="Tahoma"/>
          <w:bCs/>
        </w:rPr>
        <w:tab/>
      </w:r>
      <w:r w:rsidR="00FF3DE8">
        <w:rPr>
          <w:rFonts w:eastAsia="Lucida Sans Unicode" w:cs="Tahoma"/>
          <w:bCs/>
        </w:rPr>
        <w:tab/>
      </w:r>
      <w:r w:rsidR="0042692B">
        <w:rPr>
          <w:rFonts w:eastAsia="Lucida Sans Unicode" w:cs="Tahoma"/>
          <w:bCs/>
        </w:rPr>
        <w:t xml:space="preserve">     </w:t>
      </w:r>
      <w:r w:rsidR="003874EB">
        <w:rPr>
          <w:rFonts w:eastAsia="Lucida Sans Unicode" w:cs="Tahoma"/>
          <w:bCs/>
        </w:rPr>
        <w:t xml:space="preserve">Vitalija </w:t>
      </w:r>
      <w:proofErr w:type="spellStart"/>
      <w:r w:rsidR="003874EB">
        <w:rPr>
          <w:rFonts w:eastAsia="Lucida Sans Unicode" w:cs="Tahoma"/>
          <w:bCs/>
        </w:rPr>
        <w:t>Pociutė</w:t>
      </w:r>
      <w:proofErr w:type="spellEnd"/>
    </w:p>
    <w:p w:rsidR="00C51269" w:rsidRDefault="00C51269" w:rsidP="00C51269"/>
    <w:p w:rsidR="00C51269" w:rsidRDefault="00C51269" w:rsidP="00C51269">
      <w:pPr>
        <w:jc w:val="both"/>
      </w:pPr>
    </w:p>
    <w:p w:rsidR="00AE7074" w:rsidRDefault="00AE7074" w:rsidP="006366CE"/>
    <w:sectPr w:rsidR="00AE7074" w:rsidSect="006460A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0B8A5106"/>
    <w:multiLevelType w:val="hybridMultilevel"/>
    <w:tmpl w:val="9C225260"/>
    <w:lvl w:ilvl="0" w:tplc="C8DAD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D92A1C"/>
    <w:multiLevelType w:val="hybridMultilevel"/>
    <w:tmpl w:val="04E4ED86"/>
    <w:lvl w:ilvl="0" w:tplc="06E27850">
      <w:start w:val="1"/>
      <w:numFmt w:val="decimal"/>
      <w:lvlText w:val="%1."/>
      <w:lvlJc w:val="left"/>
      <w:pPr>
        <w:ind w:left="786" w:hanging="360"/>
      </w:pPr>
      <w:rPr>
        <w:rFonts w:hint="default"/>
        <w:color w:val="auto"/>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3">
    <w:nsid w:val="13D517AC"/>
    <w:multiLevelType w:val="hybridMultilevel"/>
    <w:tmpl w:val="F9501A6C"/>
    <w:lvl w:ilvl="0" w:tplc="308A8C12">
      <w:start w:val="1"/>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6">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4"/>
  </w:num>
  <w:num w:numId="2">
    <w:abstractNumId w:val="5"/>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4DF6"/>
    <w:rsid w:val="00026BA8"/>
    <w:rsid w:val="00027920"/>
    <w:rsid w:val="00032E55"/>
    <w:rsid w:val="0004136E"/>
    <w:rsid w:val="00047633"/>
    <w:rsid w:val="00050D2E"/>
    <w:rsid w:val="00051A2C"/>
    <w:rsid w:val="00053D7A"/>
    <w:rsid w:val="00054574"/>
    <w:rsid w:val="00075905"/>
    <w:rsid w:val="00092087"/>
    <w:rsid w:val="000934DA"/>
    <w:rsid w:val="000A06F5"/>
    <w:rsid w:val="000A5641"/>
    <w:rsid w:val="000A793A"/>
    <w:rsid w:val="000B0AE5"/>
    <w:rsid w:val="000D011D"/>
    <w:rsid w:val="000D1034"/>
    <w:rsid w:val="000F29BF"/>
    <w:rsid w:val="000F7A96"/>
    <w:rsid w:val="00100F54"/>
    <w:rsid w:val="00103CAC"/>
    <w:rsid w:val="00106E56"/>
    <w:rsid w:val="001117D7"/>
    <w:rsid w:val="001247E1"/>
    <w:rsid w:val="001332DA"/>
    <w:rsid w:val="00137CCC"/>
    <w:rsid w:val="00144830"/>
    <w:rsid w:val="001548DE"/>
    <w:rsid w:val="00154D72"/>
    <w:rsid w:val="00156586"/>
    <w:rsid w:val="001619F6"/>
    <w:rsid w:val="00163F62"/>
    <w:rsid w:val="001700C2"/>
    <w:rsid w:val="0017100F"/>
    <w:rsid w:val="001735CE"/>
    <w:rsid w:val="00176FFD"/>
    <w:rsid w:val="001827C2"/>
    <w:rsid w:val="00186FB2"/>
    <w:rsid w:val="00191C62"/>
    <w:rsid w:val="001B1BD9"/>
    <w:rsid w:val="001B7F3F"/>
    <w:rsid w:val="001D0477"/>
    <w:rsid w:val="001E2528"/>
    <w:rsid w:val="001E64C3"/>
    <w:rsid w:val="001F1D88"/>
    <w:rsid w:val="00200425"/>
    <w:rsid w:val="00200D2C"/>
    <w:rsid w:val="0021084B"/>
    <w:rsid w:val="00211CC9"/>
    <w:rsid w:val="00230F61"/>
    <w:rsid w:val="00240363"/>
    <w:rsid w:val="00241C0F"/>
    <w:rsid w:val="0024660D"/>
    <w:rsid w:val="00247D2F"/>
    <w:rsid w:val="00250B9A"/>
    <w:rsid w:val="0025654C"/>
    <w:rsid w:val="00262A2A"/>
    <w:rsid w:val="00264DDB"/>
    <w:rsid w:val="00266DE4"/>
    <w:rsid w:val="00270216"/>
    <w:rsid w:val="00277514"/>
    <w:rsid w:val="002A2DDD"/>
    <w:rsid w:val="002B6575"/>
    <w:rsid w:val="002C2D8A"/>
    <w:rsid w:val="002C6A74"/>
    <w:rsid w:val="002D4BDC"/>
    <w:rsid w:val="002D5576"/>
    <w:rsid w:val="002E6282"/>
    <w:rsid w:val="002E657B"/>
    <w:rsid w:val="002E7D3B"/>
    <w:rsid w:val="002F1E83"/>
    <w:rsid w:val="00304F2E"/>
    <w:rsid w:val="00315C40"/>
    <w:rsid w:val="00321FC5"/>
    <w:rsid w:val="00326DA6"/>
    <w:rsid w:val="00334AC9"/>
    <w:rsid w:val="0034400A"/>
    <w:rsid w:val="00352E4D"/>
    <w:rsid w:val="00362956"/>
    <w:rsid w:val="0037602A"/>
    <w:rsid w:val="00381129"/>
    <w:rsid w:val="0038413B"/>
    <w:rsid w:val="003874EB"/>
    <w:rsid w:val="00396890"/>
    <w:rsid w:val="003A1CD2"/>
    <w:rsid w:val="003B575A"/>
    <w:rsid w:val="003E003F"/>
    <w:rsid w:val="003E5DFC"/>
    <w:rsid w:val="003E6AA3"/>
    <w:rsid w:val="003F2527"/>
    <w:rsid w:val="004010AC"/>
    <w:rsid w:val="004054D0"/>
    <w:rsid w:val="00412B83"/>
    <w:rsid w:val="00424A4D"/>
    <w:rsid w:val="0042692B"/>
    <w:rsid w:val="00426A6A"/>
    <w:rsid w:val="00427DBC"/>
    <w:rsid w:val="004343FE"/>
    <w:rsid w:val="00440205"/>
    <w:rsid w:val="00441B98"/>
    <w:rsid w:val="004421CB"/>
    <w:rsid w:val="00442CCA"/>
    <w:rsid w:val="00443914"/>
    <w:rsid w:val="00445952"/>
    <w:rsid w:val="00446169"/>
    <w:rsid w:val="004515EE"/>
    <w:rsid w:val="00461D30"/>
    <w:rsid w:val="0046389B"/>
    <w:rsid w:val="00464BBE"/>
    <w:rsid w:val="00465DED"/>
    <w:rsid w:val="00474719"/>
    <w:rsid w:val="00475E89"/>
    <w:rsid w:val="00482AA8"/>
    <w:rsid w:val="00482CF2"/>
    <w:rsid w:val="004909EC"/>
    <w:rsid w:val="004A6990"/>
    <w:rsid w:val="004A72C0"/>
    <w:rsid w:val="004C133C"/>
    <w:rsid w:val="004D02BA"/>
    <w:rsid w:val="004D687E"/>
    <w:rsid w:val="00500371"/>
    <w:rsid w:val="00510E25"/>
    <w:rsid w:val="00577CE0"/>
    <w:rsid w:val="00587C05"/>
    <w:rsid w:val="005949F8"/>
    <w:rsid w:val="005A730D"/>
    <w:rsid w:val="005C7E64"/>
    <w:rsid w:val="005E3827"/>
    <w:rsid w:val="005F2C20"/>
    <w:rsid w:val="005F741B"/>
    <w:rsid w:val="0061543C"/>
    <w:rsid w:val="0061585A"/>
    <w:rsid w:val="006177AE"/>
    <w:rsid w:val="00627E2C"/>
    <w:rsid w:val="006344C2"/>
    <w:rsid w:val="006366CE"/>
    <w:rsid w:val="00637A51"/>
    <w:rsid w:val="00637F5B"/>
    <w:rsid w:val="006427A7"/>
    <w:rsid w:val="006460AC"/>
    <w:rsid w:val="00646857"/>
    <w:rsid w:val="0064726A"/>
    <w:rsid w:val="00656A34"/>
    <w:rsid w:val="00672BCC"/>
    <w:rsid w:val="00681FAD"/>
    <w:rsid w:val="00686177"/>
    <w:rsid w:val="00691A87"/>
    <w:rsid w:val="00692838"/>
    <w:rsid w:val="00697358"/>
    <w:rsid w:val="006B05A1"/>
    <w:rsid w:val="006B1B02"/>
    <w:rsid w:val="006B3C4A"/>
    <w:rsid w:val="006C46C4"/>
    <w:rsid w:val="006E07D6"/>
    <w:rsid w:val="006E12C4"/>
    <w:rsid w:val="006E1DCB"/>
    <w:rsid w:val="006F4460"/>
    <w:rsid w:val="00701C73"/>
    <w:rsid w:val="00702A1C"/>
    <w:rsid w:val="00711007"/>
    <w:rsid w:val="00711ED2"/>
    <w:rsid w:val="00734F14"/>
    <w:rsid w:val="007377BC"/>
    <w:rsid w:val="00744235"/>
    <w:rsid w:val="00754ED5"/>
    <w:rsid w:val="00765CA1"/>
    <w:rsid w:val="0077346A"/>
    <w:rsid w:val="00774858"/>
    <w:rsid w:val="00775A38"/>
    <w:rsid w:val="007859ED"/>
    <w:rsid w:val="00786EA1"/>
    <w:rsid w:val="007A774D"/>
    <w:rsid w:val="007B2C93"/>
    <w:rsid w:val="007B3044"/>
    <w:rsid w:val="007B40B2"/>
    <w:rsid w:val="007D0FAB"/>
    <w:rsid w:val="007D396D"/>
    <w:rsid w:val="007D5CC0"/>
    <w:rsid w:val="007E0414"/>
    <w:rsid w:val="007E5759"/>
    <w:rsid w:val="007E5BA7"/>
    <w:rsid w:val="007F1BAC"/>
    <w:rsid w:val="007F3B76"/>
    <w:rsid w:val="00803AF1"/>
    <w:rsid w:val="008065A0"/>
    <w:rsid w:val="00811FF5"/>
    <w:rsid w:val="008218F7"/>
    <w:rsid w:val="00821D11"/>
    <w:rsid w:val="00823037"/>
    <w:rsid w:val="00826A8C"/>
    <w:rsid w:val="00841422"/>
    <w:rsid w:val="00852E30"/>
    <w:rsid w:val="008552AE"/>
    <w:rsid w:val="0086031C"/>
    <w:rsid w:val="00871022"/>
    <w:rsid w:val="00886131"/>
    <w:rsid w:val="008863D0"/>
    <w:rsid w:val="00894C08"/>
    <w:rsid w:val="008A26C1"/>
    <w:rsid w:val="008A2728"/>
    <w:rsid w:val="008A40AD"/>
    <w:rsid w:val="008A5F07"/>
    <w:rsid w:val="008A62C8"/>
    <w:rsid w:val="008B0874"/>
    <w:rsid w:val="008B7EEF"/>
    <w:rsid w:val="008C2727"/>
    <w:rsid w:val="008D75CD"/>
    <w:rsid w:val="008F36CF"/>
    <w:rsid w:val="009024BC"/>
    <w:rsid w:val="00915C6B"/>
    <w:rsid w:val="0092620A"/>
    <w:rsid w:val="009371B7"/>
    <w:rsid w:val="00941DBA"/>
    <w:rsid w:val="00952706"/>
    <w:rsid w:val="00956725"/>
    <w:rsid w:val="00994904"/>
    <w:rsid w:val="009B5B92"/>
    <w:rsid w:val="009C1938"/>
    <w:rsid w:val="009C2A26"/>
    <w:rsid w:val="009C6A8A"/>
    <w:rsid w:val="009D052E"/>
    <w:rsid w:val="009D1973"/>
    <w:rsid w:val="009D30E1"/>
    <w:rsid w:val="009D7A0C"/>
    <w:rsid w:val="009E11EE"/>
    <w:rsid w:val="00A11C70"/>
    <w:rsid w:val="00A22181"/>
    <w:rsid w:val="00A23BE7"/>
    <w:rsid w:val="00A2783C"/>
    <w:rsid w:val="00A547A2"/>
    <w:rsid w:val="00A54A08"/>
    <w:rsid w:val="00A66822"/>
    <w:rsid w:val="00A73A41"/>
    <w:rsid w:val="00A73A7B"/>
    <w:rsid w:val="00A81A69"/>
    <w:rsid w:val="00A84C83"/>
    <w:rsid w:val="00A9487D"/>
    <w:rsid w:val="00A957D4"/>
    <w:rsid w:val="00AB246D"/>
    <w:rsid w:val="00AB5026"/>
    <w:rsid w:val="00AB61B2"/>
    <w:rsid w:val="00AC2415"/>
    <w:rsid w:val="00AE6E42"/>
    <w:rsid w:val="00AE7074"/>
    <w:rsid w:val="00B01017"/>
    <w:rsid w:val="00B108B8"/>
    <w:rsid w:val="00B159D3"/>
    <w:rsid w:val="00B16F23"/>
    <w:rsid w:val="00B243DB"/>
    <w:rsid w:val="00B31D86"/>
    <w:rsid w:val="00B605B2"/>
    <w:rsid w:val="00B75DD7"/>
    <w:rsid w:val="00B923F6"/>
    <w:rsid w:val="00B957CE"/>
    <w:rsid w:val="00B95F19"/>
    <w:rsid w:val="00BB3785"/>
    <w:rsid w:val="00BD2694"/>
    <w:rsid w:val="00BE223E"/>
    <w:rsid w:val="00BE3D4B"/>
    <w:rsid w:val="00BE768C"/>
    <w:rsid w:val="00BF5525"/>
    <w:rsid w:val="00C404E7"/>
    <w:rsid w:val="00C40ADF"/>
    <w:rsid w:val="00C470D4"/>
    <w:rsid w:val="00C51269"/>
    <w:rsid w:val="00C64CA5"/>
    <w:rsid w:val="00C67102"/>
    <w:rsid w:val="00C77013"/>
    <w:rsid w:val="00C80762"/>
    <w:rsid w:val="00C822C1"/>
    <w:rsid w:val="00CA6F65"/>
    <w:rsid w:val="00CB7890"/>
    <w:rsid w:val="00CC1669"/>
    <w:rsid w:val="00CC1895"/>
    <w:rsid w:val="00CC47EA"/>
    <w:rsid w:val="00CC4EFA"/>
    <w:rsid w:val="00CC5AE9"/>
    <w:rsid w:val="00CE230C"/>
    <w:rsid w:val="00CE6F9C"/>
    <w:rsid w:val="00CF039C"/>
    <w:rsid w:val="00CF0D03"/>
    <w:rsid w:val="00CF3D4E"/>
    <w:rsid w:val="00CF53C2"/>
    <w:rsid w:val="00D1147D"/>
    <w:rsid w:val="00D20A7E"/>
    <w:rsid w:val="00D32046"/>
    <w:rsid w:val="00D52B8C"/>
    <w:rsid w:val="00D55595"/>
    <w:rsid w:val="00D67AC3"/>
    <w:rsid w:val="00D71ACC"/>
    <w:rsid w:val="00D7239D"/>
    <w:rsid w:val="00D730D5"/>
    <w:rsid w:val="00D81FD5"/>
    <w:rsid w:val="00D8410A"/>
    <w:rsid w:val="00D90454"/>
    <w:rsid w:val="00DA11C0"/>
    <w:rsid w:val="00DB1A76"/>
    <w:rsid w:val="00DB2621"/>
    <w:rsid w:val="00DB4111"/>
    <w:rsid w:val="00DB7B5F"/>
    <w:rsid w:val="00DC2C43"/>
    <w:rsid w:val="00DE7D16"/>
    <w:rsid w:val="00DF120C"/>
    <w:rsid w:val="00E02D8F"/>
    <w:rsid w:val="00E0692A"/>
    <w:rsid w:val="00E1008A"/>
    <w:rsid w:val="00E10167"/>
    <w:rsid w:val="00E1542F"/>
    <w:rsid w:val="00E201BF"/>
    <w:rsid w:val="00E37DB4"/>
    <w:rsid w:val="00E40F55"/>
    <w:rsid w:val="00E632AB"/>
    <w:rsid w:val="00E875DD"/>
    <w:rsid w:val="00EC39FC"/>
    <w:rsid w:val="00EC572A"/>
    <w:rsid w:val="00ED1312"/>
    <w:rsid w:val="00F06862"/>
    <w:rsid w:val="00F27DFF"/>
    <w:rsid w:val="00F33180"/>
    <w:rsid w:val="00F42295"/>
    <w:rsid w:val="00F45799"/>
    <w:rsid w:val="00F55054"/>
    <w:rsid w:val="00F577A3"/>
    <w:rsid w:val="00F63FA9"/>
    <w:rsid w:val="00F648EE"/>
    <w:rsid w:val="00F81793"/>
    <w:rsid w:val="00F81B0C"/>
    <w:rsid w:val="00F82561"/>
    <w:rsid w:val="00F87C82"/>
    <w:rsid w:val="00FA1F85"/>
    <w:rsid w:val="00FA35BC"/>
    <w:rsid w:val="00FB0743"/>
    <w:rsid w:val="00FB09C1"/>
    <w:rsid w:val="00FB3F7E"/>
    <w:rsid w:val="00FC0808"/>
    <w:rsid w:val="00FC35AA"/>
    <w:rsid w:val="00FC7BC9"/>
    <w:rsid w:val="00FD6F46"/>
    <w:rsid w:val="00FE50BF"/>
    <w:rsid w:val="00FF3D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A272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CharChar">
    <w:name w:val="Diagrama Diagrama Char Char Diagrama Diagrama3 Diagrama Diagrama Diagrama Diagrama Char Char Diagrama Diagrama Char Char Diagrama Diagrama Char Char Diagrama Diagrama Char Char"/>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F63FA9"/>
    <w:pPr>
      <w:spacing w:before="360" w:after="240" w:line="240" w:lineRule="exact"/>
      <w:jc w:val="both"/>
    </w:pPr>
    <w:rPr>
      <w:szCs w:val="20"/>
      <w:lang w:val="en-GB" w:eastAsia="en-US"/>
    </w:rPr>
  </w:style>
  <w:style w:type="character" w:customStyle="1" w:styleId="Numatytasispastraiposriftas1">
    <w:name w:val="Numatytasis pastraipos šriftas1"/>
    <w:rsid w:val="00D730D5"/>
  </w:style>
  <w:style w:type="paragraph" w:customStyle="1" w:styleId="prastasis1">
    <w:name w:val="Įprastasis1"/>
    <w:rsid w:val="00681FAD"/>
    <w:pPr>
      <w:suppressAutoHyphens/>
      <w:autoSpaceDN w:val="0"/>
      <w:spacing w:after="160"/>
      <w:textAlignment w:val="baseline"/>
    </w:pPr>
    <w:rPr>
      <w:rFonts w:ascii="Calibri" w:eastAsia="Calibri" w:hAnsi="Calibri"/>
      <w:sz w:val="22"/>
      <w:szCs w:val="22"/>
      <w:lang w:eastAsia="en-US"/>
    </w:rPr>
  </w:style>
  <w:style w:type="paragraph" w:styleId="Pataisymai">
    <w:name w:val="Revision"/>
    <w:hidden/>
    <w:uiPriority w:val="99"/>
    <w:semiHidden/>
    <w:rsid w:val="006427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581648266">
      <w:bodyDiv w:val="1"/>
      <w:marLeft w:val="0"/>
      <w:marRight w:val="0"/>
      <w:marTop w:val="0"/>
      <w:marBottom w:val="0"/>
      <w:divBdr>
        <w:top w:val="none" w:sz="0" w:space="0" w:color="auto"/>
        <w:left w:val="none" w:sz="0" w:space="0" w:color="auto"/>
        <w:bottom w:val="none" w:sz="0" w:space="0" w:color="auto"/>
        <w:right w:val="none" w:sz="0" w:space="0" w:color="auto"/>
      </w:divBdr>
    </w:div>
    <w:div w:id="1602646564">
      <w:bodyDiv w:val="1"/>
      <w:marLeft w:val="0"/>
      <w:marRight w:val="0"/>
      <w:marTop w:val="0"/>
      <w:marBottom w:val="0"/>
      <w:divBdr>
        <w:top w:val="none" w:sz="0" w:space="0" w:color="auto"/>
        <w:left w:val="none" w:sz="0" w:space="0" w:color="auto"/>
        <w:bottom w:val="none" w:sz="0" w:space="0" w:color="auto"/>
        <w:right w:val="none" w:sz="0" w:space="0" w:color="auto"/>
      </w:divBdr>
    </w:div>
    <w:div w:id="1634171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946CC-0BA1-48CC-A6F9-120ACBBD0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F62A6BA2</Template>
  <TotalTime>18</TotalTime>
  <Pages>3</Pages>
  <Words>4038</Words>
  <Characters>2303</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4</cp:revision>
  <cp:lastPrinted>2018-09-14T08:29:00Z</cp:lastPrinted>
  <dcterms:created xsi:type="dcterms:W3CDTF">2022-10-11T10:22:00Z</dcterms:created>
  <dcterms:modified xsi:type="dcterms:W3CDTF">2022-10-20T06:58:00Z</dcterms:modified>
</cp:coreProperties>
</file>