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>
        <w:tc>
          <w:tcPr>
            <w:tcW w:w="9854" w:type="dxa"/>
            <w:gridSpan w:val="2"/>
          </w:tcPr>
          <w:p w:rsidR="002F54D6" w:rsidRPr="00A91168" w:rsidRDefault="002F54D6" w:rsidP="00A91168">
            <w:pPr>
              <w:pStyle w:val="Betarp"/>
              <w:jc w:val="right"/>
              <w:rPr>
                <w:b/>
              </w:rPr>
            </w:pPr>
            <w:r w:rsidRPr="00A91168">
              <w:rPr>
                <w:b/>
              </w:rPr>
              <w:t>Projektas</w:t>
            </w:r>
          </w:p>
        </w:tc>
      </w:tr>
      <w:tr w:rsidR="002F54D6" w:rsidRPr="008A421A">
        <w:tc>
          <w:tcPr>
            <w:tcW w:w="9854" w:type="dxa"/>
            <w:gridSpan w:val="2"/>
          </w:tcPr>
          <w:p w:rsidR="00F071A3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“ </w:t>
            </w:r>
            <w:r w:rsidR="0087187E">
              <w:rPr>
                <w:b/>
                <w:caps/>
                <w:sz w:val="28"/>
                <w:szCs w:val="28"/>
              </w:rPr>
              <w:t>IR JĮ KEITUSI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SPRENDIM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8A421A">
              <w:rPr>
                <w:b/>
                <w:caps/>
                <w:sz w:val="28"/>
                <w:szCs w:val="28"/>
              </w:rPr>
              <w:t>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CE762C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470C7E">
              <w:rPr>
                <w:rStyle w:val="Komentaronuoroda"/>
                <w:sz w:val="24"/>
              </w:rPr>
              <w:t>rugsėjo</w:t>
            </w:r>
            <w:r w:rsidR="0087187E">
              <w:rPr>
                <w:rStyle w:val="Komentaronuoroda"/>
                <w:sz w:val="24"/>
              </w:rPr>
              <w:t xml:space="preserve"> 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="00CE762C">
              <w:rPr>
                <w:rStyle w:val="Komentaronuoroda"/>
                <w:sz w:val="24"/>
              </w:rPr>
              <w:t>2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>n u s p r e n d ž i a:</w:t>
      </w:r>
    </w:p>
    <w:p w:rsidR="00492135" w:rsidRPr="00C60A8C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87187E">
        <w:t>(kartu su 2022 m. balandžio 28 d. sprendimu Nr. T1-121</w:t>
      </w:r>
      <w:r w:rsidR="001D1B60">
        <w:t>; 2022 m. birželio 23 d. sprendimu Nr. T1-161</w:t>
      </w:r>
      <w:r w:rsidR="0087187E">
        <w:t xml:space="preserve">) </w:t>
      </w:r>
      <w:r w:rsidR="001321BA" w:rsidRPr="008A421A">
        <w:t xml:space="preserve">1 punktu patvirtinto priedo „Plungės rajono savivaldybės </w:t>
      </w:r>
      <w:r w:rsidR="001321BA" w:rsidRPr="00C60A8C">
        <w:t xml:space="preserve">biudžetinių įstaigų didžiausiai leistinas pareigybių (be pareigybių, finansuojamų iš ugdymo reikmėms finansuoti lėšų) </w:t>
      </w:r>
      <w:r w:rsidR="008C7F56" w:rsidRPr="00C60A8C">
        <w:t>skaičius</w:t>
      </w:r>
      <w:r w:rsidR="007A1C1B" w:rsidRPr="00C60A8C">
        <w:t>“</w:t>
      </w:r>
      <w:r w:rsidR="001321BA" w:rsidRPr="00C60A8C">
        <w:t xml:space="preserve"> </w:t>
      </w:r>
      <w:r w:rsidR="001D1B60" w:rsidRPr="001D1B60">
        <w:t>1</w:t>
      </w:r>
      <w:r w:rsidR="00C60A8C" w:rsidRPr="001D1B60">
        <w:t xml:space="preserve"> eilutę (Eil. Nr. </w:t>
      </w:r>
      <w:r w:rsidR="001D1B60" w:rsidRPr="001D1B60">
        <w:t>1</w:t>
      </w:r>
      <w:r w:rsidR="00C60A8C" w:rsidRPr="001D1B60">
        <w:t xml:space="preserve">); 2 eilutę (Eil. Nr. </w:t>
      </w:r>
      <w:r w:rsidR="001D1B60" w:rsidRPr="001D1B60">
        <w:t>2);</w:t>
      </w:r>
      <w:r w:rsidR="00C60A8C" w:rsidRPr="001D1B60">
        <w:t xml:space="preserve"> </w:t>
      </w:r>
      <w:r w:rsidR="001D1B60" w:rsidRPr="001D1B60">
        <w:t>3</w:t>
      </w:r>
      <w:r w:rsidR="008C7F56" w:rsidRPr="001D1B60">
        <w:t xml:space="preserve"> eilutę (Eil. Nr. </w:t>
      </w:r>
      <w:r w:rsidR="001D1B60" w:rsidRPr="001D1B60">
        <w:t>3</w:t>
      </w:r>
      <w:r w:rsidR="0087187E" w:rsidRPr="001D1B60">
        <w:t>)</w:t>
      </w:r>
      <w:r w:rsidR="001D1B60" w:rsidRPr="001D1B60">
        <w:t>; 4 eilutę (Eil. Nr. 4); 5 eilutę (Eil. Nr. 5); 6 eilutę (Eil. Nr. 6); 7 eilutę (Eil. Nr. 7); 8 eilutę (Eil. Nr. 8); 10 eilutę (Eil. Nr. 10); 13 eilutę (Eil. Nr. 13)</w:t>
      </w:r>
      <w:r w:rsidR="003D6B0E">
        <w:t xml:space="preserve">; </w:t>
      </w:r>
      <w:r w:rsidR="003D6B0E" w:rsidRPr="001D1B60">
        <w:t>1</w:t>
      </w:r>
      <w:r w:rsidR="003D6B0E">
        <w:t>9</w:t>
      </w:r>
      <w:r w:rsidR="003D6B0E" w:rsidRPr="001D1B60">
        <w:t xml:space="preserve"> eilutę (Eil. Nr. 1</w:t>
      </w:r>
      <w:r w:rsidR="003D6B0E">
        <w:t>9)</w:t>
      </w:r>
      <w:r w:rsidR="0087187E" w:rsidRPr="00C60A8C">
        <w:t xml:space="preserve">, </w:t>
      </w:r>
      <w:r w:rsidR="008C7F56" w:rsidRPr="00C60A8C">
        <w:t>nurodant kitą pareigybių skaičių,</w:t>
      </w:r>
      <w:r w:rsidR="001321BA" w:rsidRPr="00C60A8C">
        <w:t xml:space="preserve"> ir </w:t>
      </w:r>
      <w:r w:rsidR="008C7F56" w:rsidRPr="00C60A8C">
        <w:t>ši</w:t>
      </w:r>
      <w:r w:rsidR="00C60A8C" w:rsidRPr="00C60A8C">
        <w:t>as</w:t>
      </w:r>
      <w:r w:rsidR="008C7F56" w:rsidRPr="00C60A8C">
        <w:t xml:space="preserve"> eilut</w:t>
      </w:r>
      <w:r w:rsidR="00C60A8C" w:rsidRPr="00C60A8C">
        <w:t>es</w:t>
      </w:r>
      <w:r w:rsidR="008C7F56" w:rsidRPr="00C60A8C">
        <w:t xml:space="preserve"> </w:t>
      </w:r>
      <w:r w:rsidR="001321BA" w:rsidRPr="00C60A8C">
        <w:t>išdėstyti taip: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3488"/>
      </w:tblGrid>
      <w:tr w:rsidR="00754C51" w:rsidRPr="00C60A8C" w:rsidTr="00B5301E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D03A6F">
            <w:pPr>
              <w:jc w:val="both"/>
              <w:rPr>
                <w:sz w:val="22"/>
                <w:szCs w:val="22"/>
                <w:lang w:eastAsia="en-US"/>
              </w:rPr>
            </w:pPr>
            <w:r w:rsidRPr="00C60A8C">
              <w:rPr>
                <w:lang w:eastAsia="en-US"/>
              </w:rPr>
              <w:t>Eil. Nr</w:t>
            </w:r>
            <w:r w:rsidRPr="00C60A8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both"/>
              <w:rPr>
                <w:lang w:eastAsia="en-US"/>
              </w:rPr>
            </w:pPr>
            <w:r w:rsidRPr="00C60A8C">
              <w:rPr>
                <w:lang w:eastAsia="en-US"/>
              </w:rPr>
              <w:t>Įstaigos pavadinimas</w:t>
            </w:r>
          </w:p>
          <w:p w:rsidR="00754C51" w:rsidRPr="00C60A8C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Pareigybių skaičius 202</w:t>
            </w:r>
            <w:r w:rsidR="001321BA" w:rsidRPr="00C60A8C">
              <w:rPr>
                <w:szCs w:val="20"/>
                <w:lang w:eastAsia="en-US"/>
              </w:rPr>
              <w:t>2</w:t>
            </w:r>
            <w:r w:rsidRPr="00C60A8C">
              <w:rPr>
                <w:szCs w:val="20"/>
                <w:lang w:eastAsia="en-US"/>
              </w:rPr>
              <w:t xml:space="preserve"> m.</w:t>
            </w:r>
          </w:p>
          <w:p w:rsidR="00754C51" w:rsidRPr="00C60A8C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</w:tr>
      <w:tr w:rsidR="00754C51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3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ind w:firstLine="12"/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Alsėdžių Stanislovo Narutavičiaus 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25,55 (buvo 25,75)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„</w:t>
            </w:r>
            <w:r w:rsidRPr="00D42CAB">
              <w:rPr>
                <w:szCs w:val="20"/>
                <w:lang w:eastAsia="en-US"/>
              </w:rPr>
              <w:t>Babrungo</w:t>
            </w:r>
            <w:r>
              <w:rPr>
                <w:szCs w:val="20"/>
                <w:lang w:eastAsia="en-US"/>
              </w:rPr>
              <w:t>“</w:t>
            </w:r>
            <w:r w:rsidRPr="00D42CAB"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9,5 (buvo 9,2)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Akademiko A</w:t>
            </w:r>
            <w:r w:rsidR="00055670">
              <w:rPr>
                <w:szCs w:val="20"/>
                <w:lang w:eastAsia="en-US"/>
              </w:rPr>
              <w:t>dolfo</w:t>
            </w:r>
            <w:r w:rsidRPr="00D42CAB">
              <w:rPr>
                <w:szCs w:val="20"/>
                <w:lang w:eastAsia="en-US"/>
              </w:rPr>
              <w:t xml:space="preserve"> Jucio progimnazija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22,15 (buvo 21,9)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16,8 (buvo 17)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proofErr w:type="spellStart"/>
            <w:r>
              <w:rPr>
                <w:szCs w:val="20"/>
                <w:lang w:eastAsia="en-US"/>
              </w:rPr>
              <w:t>Liepijų</w:t>
            </w:r>
            <w:proofErr w:type="spellEnd"/>
            <w:r>
              <w:rPr>
                <w:szCs w:val="20"/>
                <w:lang w:eastAsia="en-US"/>
              </w:rPr>
              <w:t xml:space="preserve"> mokykla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31,3 (buvo 31,2)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„Ryto“ pagrindinė mokykla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17,25 (buvo 17,55)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„Saulės“ 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59555C" w:rsidP="00616082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21,4 (buvo 21,7)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Senamiesčio mokykla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59555C" w:rsidP="00616082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17,5 (buvo 17,8)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1D1B60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10</w:t>
            </w:r>
            <w:r w:rsidR="00616082" w:rsidRPr="00C60A8C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59555C" w:rsidRDefault="0059555C" w:rsidP="00616082">
            <w:pPr>
              <w:rPr>
                <w:sz w:val="22"/>
                <w:szCs w:val="22"/>
                <w:lang w:eastAsia="en-US"/>
              </w:rPr>
            </w:pPr>
            <w:r w:rsidRPr="0059555C">
              <w:rPr>
                <w:sz w:val="22"/>
                <w:szCs w:val="22"/>
                <w:lang w:eastAsia="en-US"/>
              </w:rPr>
              <w:t>Žemaičių Kalvarijos Motiejaus Valančiaus 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59555C" w:rsidP="0059555C">
            <w:pPr>
              <w:ind w:firstLine="720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15,05 </w:t>
            </w:r>
            <w:r w:rsidR="00616082" w:rsidRPr="00C60A8C">
              <w:rPr>
                <w:szCs w:val="20"/>
                <w:lang w:eastAsia="en-US"/>
              </w:rPr>
              <w:t xml:space="preserve">(buvo </w:t>
            </w:r>
            <w:r>
              <w:rPr>
                <w:szCs w:val="20"/>
                <w:lang w:eastAsia="en-US"/>
              </w:rPr>
              <w:t>15,25</w:t>
            </w:r>
            <w:r w:rsidR="00616082" w:rsidRPr="00C60A8C">
              <w:rPr>
                <w:szCs w:val="20"/>
                <w:lang w:eastAsia="en-US"/>
              </w:rPr>
              <w:t>)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3</w:t>
            </w:r>
            <w:r w:rsidRPr="00C60A8C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jc w:val="both"/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Lopšelis-darželis „</w:t>
            </w:r>
            <w:r>
              <w:rPr>
                <w:sz w:val="22"/>
                <w:szCs w:val="22"/>
                <w:lang w:eastAsia="en-US"/>
              </w:rPr>
              <w:t>Raudonkepuraitė</w:t>
            </w:r>
            <w:r w:rsidRPr="00C60A8C">
              <w:rPr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27,15</w:t>
            </w:r>
            <w:r w:rsidRPr="00C60A8C">
              <w:rPr>
                <w:szCs w:val="20"/>
                <w:lang w:eastAsia="en-US"/>
              </w:rPr>
              <w:t xml:space="preserve"> (buvo </w:t>
            </w:r>
            <w:r>
              <w:rPr>
                <w:szCs w:val="20"/>
                <w:lang w:eastAsia="en-US"/>
              </w:rPr>
              <w:t>23,15</w:t>
            </w:r>
            <w:r w:rsidRPr="00C60A8C">
              <w:rPr>
                <w:szCs w:val="20"/>
                <w:lang w:eastAsia="en-US"/>
              </w:rPr>
              <w:t>)</w:t>
            </w:r>
          </w:p>
        </w:tc>
      </w:tr>
      <w:tr w:rsidR="003D6B0E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C60A8C" w:rsidRDefault="003D6B0E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C60A8C" w:rsidRDefault="003D6B0E" w:rsidP="006160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Plungės sporto ir rekreacijos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Default="003D6B0E" w:rsidP="003D6B0E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      10,75 (buvo 9,75)</w:t>
            </w:r>
          </w:p>
        </w:tc>
      </w:tr>
    </w:tbl>
    <w:p w:rsidR="00055670" w:rsidRPr="008A421A" w:rsidRDefault="00DA5F10" w:rsidP="00D03A6F">
      <w:r w:rsidRPr="008A421A">
        <w:t xml:space="preserve">                  </w:t>
      </w:r>
    </w:p>
    <w:p w:rsidR="00C11ED6" w:rsidRPr="008A421A" w:rsidRDefault="002F54D6" w:rsidP="00AF648F">
      <w:r w:rsidRPr="008A421A">
        <w:t>Savivaldybės meras</w:t>
      </w:r>
      <w:r w:rsidRPr="008A421A">
        <w:tab/>
        <w:t xml:space="preserve">  </w:t>
      </w:r>
      <w:r w:rsidRPr="008A421A">
        <w:tab/>
      </w:r>
      <w:r w:rsidRPr="008A421A">
        <w:tab/>
      </w:r>
      <w:r w:rsidRPr="008A421A">
        <w:tab/>
      </w:r>
    </w:p>
    <w:p w:rsidR="00C11ED6" w:rsidRPr="008A421A" w:rsidRDefault="00C11ED6" w:rsidP="002F54D6">
      <w:pPr>
        <w:ind w:firstLine="737"/>
        <w:jc w:val="both"/>
      </w:pPr>
    </w:p>
    <w:p w:rsidR="002F54D6" w:rsidRPr="008A421A" w:rsidRDefault="002F54D6" w:rsidP="002F54D6">
      <w:pPr>
        <w:jc w:val="both"/>
      </w:pPr>
      <w:r w:rsidRPr="008A421A">
        <w:t>SUDERINTA:</w:t>
      </w:r>
    </w:p>
    <w:p w:rsidR="002F54D6" w:rsidRPr="008A421A" w:rsidRDefault="009870C7" w:rsidP="00E56709">
      <w:pPr>
        <w:rPr>
          <w:rFonts w:eastAsia="Calibri"/>
        </w:rPr>
      </w:pPr>
      <w:bookmarkStart w:id="0" w:name="Text9"/>
      <w:r w:rsidRPr="008A421A">
        <w:rPr>
          <w:rFonts w:eastAsia="Calibri"/>
        </w:rPr>
        <w:t>Administracijos direktorius</w:t>
      </w:r>
      <w:r w:rsidR="00BC160F" w:rsidRPr="008A421A">
        <w:rPr>
          <w:rFonts w:eastAsia="Calibri"/>
        </w:rPr>
        <w:t xml:space="preserve"> </w:t>
      </w:r>
      <w:r w:rsidR="00AF648F" w:rsidRPr="008A421A">
        <w:rPr>
          <w:rFonts w:eastAsia="Calibri"/>
        </w:rPr>
        <w:t>M</w:t>
      </w:r>
      <w:r w:rsidR="001563D2" w:rsidRPr="008A421A">
        <w:rPr>
          <w:rFonts w:eastAsia="Calibri"/>
        </w:rPr>
        <w:t>indaugas</w:t>
      </w:r>
      <w:r w:rsidR="00AF648F" w:rsidRPr="008A421A">
        <w:rPr>
          <w:rFonts w:eastAsia="Calibri"/>
        </w:rPr>
        <w:t xml:space="preserve"> </w:t>
      </w:r>
      <w:r w:rsidR="00BC160F" w:rsidRPr="008A421A">
        <w:rPr>
          <w:rFonts w:eastAsia="Calibri"/>
        </w:rPr>
        <w:t>Kaunas</w:t>
      </w:r>
      <w:r w:rsidR="00362BEE" w:rsidRPr="008A421A">
        <w:t xml:space="preserve">  </w:t>
      </w:r>
      <w:r w:rsidR="00BC160F" w:rsidRPr="008A421A">
        <w:t xml:space="preserve"> </w:t>
      </w:r>
      <w:r w:rsidR="00362BEE" w:rsidRPr="008A421A">
        <w:t xml:space="preserve">            </w:t>
      </w:r>
    </w:p>
    <w:p w:rsidR="00362BEE" w:rsidRPr="008A421A" w:rsidRDefault="00362BEE" w:rsidP="002F54D6">
      <w:pPr>
        <w:jc w:val="both"/>
      </w:pPr>
      <w:r w:rsidRPr="008A421A">
        <w:t>Finansų ir biudžeto skyriaus vedėja D</w:t>
      </w:r>
      <w:r w:rsidR="001563D2" w:rsidRPr="008A421A">
        <w:t>aiva</w:t>
      </w:r>
      <w:r w:rsidRPr="008A421A">
        <w:t xml:space="preserve"> Mažeikienė   </w:t>
      </w:r>
    </w:p>
    <w:bookmarkEnd w:id="0"/>
    <w:p w:rsidR="000B0924" w:rsidRPr="008A421A" w:rsidRDefault="000B0924" w:rsidP="000B0924">
      <w:pPr>
        <w:jc w:val="both"/>
      </w:pPr>
      <w:r>
        <w:t>Juridinio ir personalo administravimo skyriaus patarėja</w:t>
      </w:r>
      <w:r w:rsidRPr="008A421A">
        <w:t xml:space="preserve"> Donata Norvaišienė</w:t>
      </w:r>
    </w:p>
    <w:p w:rsidR="00AF648F" w:rsidRDefault="00073705" w:rsidP="00AF648F">
      <w:pPr>
        <w:jc w:val="both"/>
      </w:pPr>
      <w:r>
        <w:t>Protokolo skyriaus k</w:t>
      </w:r>
      <w:r w:rsidR="00AF648F" w:rsidRPr="008A421A">
        <w:t xml:space="preserve">albos tvarkytoja </w:t>
      </w:r>
      <w:r w:rsidR="001321BA" w:rsidRPr="008A421A">
        <w:t>S</w:t>
      </w:r>
      <w:r w:rsidR="001563D2" w:rsidRPr="008A421A">
        <w:t>imona</w:t>
      </w:r>
      <w:r w:rsidR="00AF648F" w:rsidRPr="008A421A">
        <w:t xml:space="preserve"> </w:t>
      </w:r>
      <w:r w:rsidR="001321BA" w:rsidRPr="008A421A">
        <w:t>Grigalauskaitė</w:t>
      </w:r>
      <w:r w:rsidR="00AF648F" w:rsidRPr="008A421A">
        <w:t xml:space="preserve">       </w:t>
      </w:r>
    </w:p>
    <w:p w:rsidR="00962ED9" w:rsidRDefault="00962ED9" w:rsidP="00AF648F">
      <w:pPr>
        <w:jc w:val="both"/>
      </w:pPr>
    </w:p>
    <w:p w:rsidR="00073705" w:rsidRDefault="00AF648F" w:rsidP="00B5301E">
      <w:pPr>
        <w:jc w:val="both"/>
        <w:rPr>
          <w:b/>
        </w:rPr>
      </w:pPr>
      <w:r w:rsidRPr="008A421A">
        <w:t>Sprendimą rengė Finansų ir biudžeto skyriaus vyr. specialistė R</w:t>
      </w:r>
      <w:r w:rsidR="001563D2" w:rsidRPr="008A421A">
        <w:t>egina</w:t>
      </w:r>
      <w:r w:rsidRPr="008A421A">
        <w:t xml:space="preserve"> Žilinskienė</w:t>
      </w: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lastRenderedPageBreak/>
        <w:t>FINANSŲ IR BIUDŽETO SKYRIUS</w:t>
      </w:r>
    </w:p>
    <w:p w:rsidR="00223D32" w:rsidRPr="008A421A" w:rsidRDefault="00223D32" w:rsidP="00223D32">
      <w:pPr>
        <w:jc w:val="center"/>
        <w:outlineLvl w:val="0"/>
        <w:rPr>
          <w:b/>
        </w:rPr>
      </w:pP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t xml:space="preserve">AIŠKINAMASIS RAŠTAS </w:t>
      </w:r>
    </w:p>
    <w:p w:rsidR="00223D32" w:rsidRPr="008A421A" w:rsidDel="00BD7CAA" w:rsidRDefault="00223D32" w:rsidP="00223D32">
      <w:pPr>
        <w:jc w:val="center"/>
        <w:outlineLvl w:val="0"/>
        <w:rPr>
          <w:b/>
          <w:caps/>
          <w:sz w:val="28"/>
          <w:szCs w:val="28"/>
        </w:rPr>
      </w:pPr>
      <w:r w:rsidRPr="008A421A">
        <w:rPr>
          <w:b/>
        </w:rPr>
        <w:t xml:space="preserve">PRIE </w:t>
      </w:r>
      <w:r w:rsidR="00073705">
        <w:rPr>
          <w:b/>
        </w:rPr>
        <w:t xml:space="preserve">TARYBOS </w:t>
      </w:r>
      <w:r w:rsidRPr="008A421A">
        <w:rPr>
          <w:b/>
        </w:rPr>
        <w:t>SPRENDIMO PROJEKTO</w:t>
      </w:r>
    </w:p>
    <w:p w:rsidR="00B648AB" w:rsidRPr="008A421A" w:rsidRDefault="00BC160F" w:rsidP="00A91168">
      <w:pPr>
        <w:jc w:val="center"/>
        <w:rPr>
          <w:b/>
          <w:caps/>
        </w:rPr>
      </w:pPr>
      <w:r w:rsidRPr="008A421A">
        <w:rPr>
          <w:b/>
          <w:caps/>
        </w:rPr>
        <w:t>„</w:t>
      </w:r>
      <w:r w:rsidR="00AF648F" w:rsidRPr="008A421A">
        <w:rPr>
          <w:b/>
          <w:caps/>
        </w:rPr>
        <w:t>DĖL PLUNGĖS RAJONO SAVIVALDYBĖS TARYBOS 202</w:t>
      </w:r>
      <w:r w:rsidR="007A1C1B" w:rsidRPr="008A421A">
        <w:rPr>
          <w:b/>
          <w:caps/>
        </w:rPr>
        <w:t>2</w:t>
      </w:r>
      <w:r w:rsidR="00AF648F" w:rsidRPr="008A421A">
        <w:rPr>
          <w:b/>
          <w:caps/>
        </w:rPr>
        <w:t xml:space="preserve"> M. KOVO 2</w:t>
      </w:r>
      <w:r w:rsidR="007A1C1B" w:rsidRPr="008A421A">
        <w:rPr>
          <w:b/>
          <w:caps/>
        </w:rPr>
        <w:t>4</w:t>
      </w:r>
      <w:r w:rsidR="00AF648F" w:rsidRPr="008A421A">
        <w:rPr>
          <w:b/>
          <w:caps/>
        </w:rPr>
        <w:t xml:space="preserve"> D. SPRENDIMO NR. T1-</w:t>
      </w:r>
      <w:r w:rsidR="007A1C1B" w:rsidRPr="008A421A">
        <w:rPr>
          <w:b/>
          <w:caps/>
        </w:rPr>
        <w:t>81</w:t>
      </w:r>
      <w:r w:rsidR="00AF648F" w:rsidRPr="008A421A">
        <w:rPr>
          <w:b/>
          <w:caps/>
        </w:rPr>
        <w:t xml:space="preserve"> „DĖL PLUNGĖS RAJONO SAVIVALDYBĖS BIUDŽETINIŲ ĮSTAIGŲ DIDŽIAUSIO LEISTINO PAREIGYBIŲ </w:t>
      </w:r>
      <w:r w:rsidR="00AF648F" w:rsidRPr="008A421A">
        <w:rPr>
          <w:b/>
          <w:bCs/>
          <w:lang w:eastAsia="en-US"/>
        </w:rPr>
        <w:t xml:space="preserve">(BE PAREIGYBIŲ, FINANSUOJAMŲ IŠ </w:t>
      </w:r>
      <w:r w:rsidR="00AF648F" w:rsidRPr="008A421A">
        <w:rPr>
          <w:b/>
          <w:bCs/>
        </w:rPr>
        <w:t>UGDYMO REIKMĖMS FINANSUOTI LĖŠŲ</w:t>
      </w:r>
      <w:r w:rsidR="00AF648F" w:rsidRPr="008A421A">
        <w:rPr>
          <w:b/>
          <w:bCs/>
          <w:lang w:eastAsia="en-US"/>
        </w:rPr>
        <w:t>)</w:t>
      </w:r>
      <w:r w:rsidR="00AF648F" w:rsidRPr="008A421A">
        <w:rPr>
          <w:b/>
          <w:caps/>
        </w:rPr>
        <w:t xml:space="preserve"> SKAIČIAUS PATVIRTINIMO“ </w:t>
      </w:r>
      <w:r w:rsidR="00101C15">
        <w:rPr>
          <w:b/>
          <w:caps/>
        </w:rPr>
        <w:t>IR JĮ KEITUSIŲ SPRENDIMŲ</w:t>
      </w:r>
      <w:bookmarkStart w:id="1" w:name="_GoBack"/>
      <w:bookmarkEnd w:id="1"/>
      <w:r w:rsidR="0087187E">
        <w:rPr>
          <w:b/>
          <w:caps/>
        </w:rPr>
        <w:t xml:space="preserve"> </w:t>
      </w:r>
      <w:r w:rsidR="00AF648F" w:rsidRPr="008A421A">
        <w:rPr>
          <w:b/>
          <w:caps/>
        </w:rPr>
        <w:t>PAKEITIMO</w:t>
      </w:r>
      <w:r w:rsidR="00A80A95" w:rsidRPr="008A421A">
        <w:rPr>
          <w:b/>
          <w:caps/>
        </w:rPr>
        <w:t>“</w:t>
      </w:r>
      <w:r w:rsidR="00AF648F" w:rsidRPr="008A421A">
        <w:rPr>
          <w:b/>
          <w:caps/>
        </w:rPr>
        <w:t xml:space="preserve"> </w:t>
      </w:r>
    </w:p>
    <w:p w:rsidR="00DC1E75" w:rsidRPr="008A421A" w:rsidRDefault="00DC1E75" w:rsidP="00A91168">
      <w:pPr>
        <w:jc w:val="center"/>
      </w:pPr>
    </w:p>
    <w:p w:rsidR="00223D32" w:rsidRPr="008A421A" w:rsidRDefault="00223D32" w:rsidP="00A91168">
      <w:pPr>
        <w:jc w:val="center"/>
      </w:pPr>
      <w:r w:rsidRPr="008A421A">
        <w:t>202</w:t>
      </w:r>
      <w:r w:rsidR="007A1C1B" w:rsidRPr="008A421A">
        <w:t>2</w:t>
      </w:r>
      <w:r w:rsidRPr="008A421A">
        <w:t xml:space="preserve"> m. </w:t>
      </w:r>
      <w:r w:rsidR="00470C7E">
        <w:t>rugsėjo</w:t>
      </w:r>
      <w:r w:rsidR="0087187E">
        <w:t xml:space="preserve"> </w:t>
      </w:r>
      <w:r w:rsidR="003D6B0E">
        <w:t>6</w:t>
      </w:r>
      <w:r w:rsidRPr="008A421A">
        <w:t xml:space="preserve"> d.</w:t>
      </w:r>
    </w:p>
    <w:p w:rsidR="00223D32" w:rsidRPr="008A421A" w:rsidRDefault="00223D32" w:rsidP="003028FE">
      <w:pPr>
        <w:jc w:val="center"/>
        <w:outlineLvl w:val="0"/>
      </w:pPr>
      <w:r w:rsidRPr="008A421A">
        <w:t>Plungė</w:t>
      </w:r>
    </w:p>
    <w:p w:rsidR="00223D32" w:rsidRPr="008A421A" w:rsidRDefault="00223D32" w:rsidP="00195261">
      <w:pPr>
        <w:ind w:firstLine="720"/>
      </w:pPr>
    </w:p>
    <w:p w:rsidR="00D0423C" w:rsidRDefault="003D40FB" w:rsidP="00B5301E">
      <w:pPr>
        <w:ind w:firstLine="720"/>
        <w:jc w:val="both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t xml:space="preserve">1. </w:t>
      </w:r>
      <w:r w:rsidR="00223D32" w:rsidRPr="003D40FB">
        <w:rPr>
          <w:rFonts w:eastAsia="Lucida Sans Unicode"/>
          <w:b/>
          <w:kern w:val="2"/>
        </w:rPr>
        <w:t>Parengto teisės akto projekto tikslai</w:t>
      </w:r>
      <w:r w:rsidR="00302E04" w:rsidRPr="003D40FB">
        <w:rPr>
          <w:rFonts w:eastAsia="Lucida Sans Unicode"/>
          <w:b/>
          <w:kern w:val="2"/>
        </w:rPr>
        <w:t>, uždaviniai, problemos esmė</w:t>
      </w:r>
      <w:r w:rsidR="00D0423C" w:rsidRPr="003D40FB">
        <w:rPr>
          <w:rFonts w:eastAsia="Lucida Sans Unicode"/>
          <w:b/>
          <w:kern w:val="2"/>
        </w:rPr>
        <w:t>.</w:t>
      </w:r>
      <w:r w:rsidR="00223D32" w:rsidRPr="003D40FB">
        <w:rPr>
          <w:rFonts w:eastAsia="Lucida Sans Unicode"/>
          <w:b/>
          <w:kern w:val="2"/>
        </w:rPr>
        <w:t xml:space="preserve"> </w:t>
      </w:r>
    </w:p>
    <w:p w:rsidR="00BB620E" w:rsidRDefault="00962ED9" w:rsidP="00962ED9">
      <w:pPr>
        <w:ind w:firstLine="720"/>
        <w:jc w:val="both"/>
        <w:rPr>
          <w:bCs/>
        </w:rPr>
      </w:pPr>
      <w:r w:rsidRPr="00561FCD">
        <w:rPr>
          <w:bCs/>
        </w:rPr>
        <w:t>Vadovaujantis</w:t>
      </w:r>
      <w:r w:rsidR="00BB620E" w:rsidRPr="00561FCD">
        <w:rPr>
          <w:bCs/>
        </w:rPr>
        <w:t xml:space="preserve"> </w:t>
      </w:r>
      <w:r w:rsidR="00E8381C" w:rsidRPr="00561FCD">
        <w:rPr>
          <w:bCs/>
        </w:rPr>
        <w:t>Lietuvos Respublikos š</w:t>
      </w:r>
      <w:r w:rsidR="00BB620E" w:rsidRPr="00561FCD">
        <w:rPr>
          <w:bCs/>
        </w:rPr>
        <w:t>vietimo, mokslo ir sporto ministro 2022 m. gegužės 27 d. įsakym</w:t>
      </w:r>
      <w:r w:rsidRPr="00561FCD">
        <w:rPr>
          <w:bCs/>
        </w:rPr>
        <w:t>u</w:t>
      </w:r>
      <w:r w:rsidR="00BB620E" w:rsidRPr="00561FCD">
        <w:rPr>
          <w:bCs/>
        </w:rPr>
        <w:t xml:space="preserve"> </w:t>
      </w:r>
      <w:r w:rsidRPr="00561FCD">
        <w:rPr>
          <w:bCs/>
        </w:rPr>
        <w:t>N</w:t>
      </w:r>
      <w:r w:rsidR="00BB620E" w:rsidRPr="00561FCD">
        <w:rPr>
          <w:bCs/>
        </w:rPr>
        <w:t xml:space="preserve">r. </w:t>
      </w:r>
      <w:r w:rsidRPr="00561FCD">
        <w:rPr>
          <w:bCs/>
        </w:rPr>
        <w:t>V</w:t>
      </w:r>
      <w:r w:rsidR="00BB620E" w:rsidRPr="00561FCD">
        <w:rPr>
          <w:bCs/>
        </w:rPr>
        <w:t>-851 „</w:t>
      </w:r>
      <w:r w:rsidRPr="00561FCD">
        <w:rPr>
          <w:bCs/>
        </w:rPr>
        <w:t>D</w:t>
      </w:r>
      <w:r w:rsidR="00BB620E" w:rsidRPr="00561FCD">
        <w:rPr>
          <w:bCs/>
        </w:rPr>
        <w:t xml:space="preserve">ėl 2021–2030 m. plėtros programos valdytojos </w:t>
      </w:r>
      <w:r w:rsidRPr="00561FCD">
        <w:rPr>
          <w:bCs/>
        </w:rPr>
        <w:t>L</w:t>
      </w:r>
      <w:r w:rsidR="00BB620E" w:rsidRPr="00561FCD">
        <w:rPr>
          <w:bCs/>
        </w:rPr>
        <w:t xml:space="preserve">ietuvos </w:t>
      </w:r>
      <w:r w:rsidR="00055670">
        <w:rPr>
          <w:bCs/>
        </w:rPr>
        <w:t>R</w:t>
      </w:r>
      <w:r w:rsidR="00BB620E" w:rsidRPr="00561FCD">
        <w:rPr>
          <w:bCs/>
        </w:rPr>
        <w:t xml:space="preserve">espublikos švietimo, mokslo ir sporto ministerijos švietimo plėtros programos pažangos priemonės </w:t>
      </w:r>
      <w:r w:rsidRPr="00561FCD">
        <w:rPr>
          <w:bCs/>
        </w:rPr>
        <w:t>N</w:t>
      </w:r>
      <w:r w:rsidR="00BB620E" w:rsidRPr="00561FCD">
        <w:rPr>
          <w:bCs/>
        </w:rPr>
        <w:t>r. 12-003-03-05-01 „</w:t>
      </w:r>
      <w:r w:rsidRPr="00561FCD">
        <w:rPr>
          <w:bCs/>
        </w:rPr>
        <w:t>Įd</w:t>
      </w:r>
      <w:r w:rsidR="00BB620E" w:rsidRPr="00561FCD">
        <w:rPr>
          <w:bCs/>
        </w:rPr>
        <w:t xml:space="preserve">iegti vieną langelį karjerai planuoti ir įgūdžiams tobulinti“ aprašo patvirtinimo“ </w:t>
      </w:r>
      <w:r w:rsidR="00E8381C" w:rsidRPr="00561FCD">
        <w:rPr>
          <w:bCs/>
        </w:rPr>
        <w:t xml:space="preserve">mažinama </w:t>
      </w:r>
      <w:r w:rsidR="00697E46" w:rsidRPr="00561FCD">
        <w:rPr>
          <w:bCs/>
        </w:rPr>
        <w:t xml:space="preserve">2,35 </w:t>
      </w:r>
      <w:r w:rsidR="00E8381C" w:rsidRPr="00561FCD">
        <w:rPr>
          <w:bCs/>
        </w:rPr>
        <w:t xml:space="preserve">karjeros koordinatorių etatai bendrojo ugdymo mokyklose. Naujai steigiami Karjeros specialisto etatai bus </w:t>
      </w:r>
      <w:r w:rsidR="00697E46" w:rsidRPr="00561FCD">
        <w:rPr>
          <w:bCs/>
        </w:rPr>
        <w:t>patvirtinti prie pedagoginių darbuotojų</w:t>
      </w:r>
      <w:r w:rsidR="00E8381C" w:rsidRPr="00561FCD">
        <w:rPr>
          <w:bCs/>
        </w:rPr>
        <w:t xml:space="preserve">. </w:t>
      </w:r>
    </w:p>
    <w:p w:rsidR="00561FCD" w:rsidRPr="00561FCD" w:rsidRDefault="00561FCD" w:rsidP="00962ED9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4"/>
        <w:gridCol w:w="1864"/>
        <w:gridCol w:w="2659"/>
        <w:gridCol w:w="1256"/>
      </w:tblGrid>
      <w:tr w:rsidR="0000779D" w:rsidRPr="001730AA" w:rsidTr="00616082">
        <w:tc>
          <w:tcPr>
            <w:tcW w:w="2034" w:type="dxa"/>
            <w:shd w:val="clear" w:color="auto" w:fill="auto"/>
          </w:tcPr>
          <w:p w:rsidR="0000779D" w:rsidRPr="001730AA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 w:rsidRPr="001730AA">
              <w:rPr>
                <w:rFonts w:eastAsia="Lucida Sans Unicode"/>
                <w:kern w:val="2"/>
                <w:lang w:eastAsia="ar-SA" w:bidi="lo-LA"/>
              </w:rPr>
              <w:t>Įstaigos pavadinimas</w:t>
            </w:r>
          </w:p>
        </w:tc>
        <w:tc>
          <w:tcPr>
            <w:tcW w:w="1864" w:type="dxa"/>
            <w:shd w:val="clear" w:color="auto" w:fill="auto"/>
          </w:tcPr>
          <w:p w:rsidR="0000779D" w:rsidRPr="001730AA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 w:rsidRPr="001730AA">
              <w:rPr>
                <w:rFonts w:eastAsia="Lucida Sans Unicode"/>
                <w:kern w:val="2"/>
                <w:lang w:eastAsia="ar-SA" w:bidi="lo-LA"/>
              </w:rPr>
              <w:t>Sumažėjo</w:t>
            </w:r>
          </w:p>
        </w:tc>
        <w:tc>
          <w:tcPr>
            <w:tcW w:w="2659" w:type="dxa"/>
            <w:shd w:val="clear" w:color="auto" w:fill="auto"/>
          </w:tcPr>
          <w:p w:rsidR="0000779D" w:rsidRPr="001730AA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 w:rsidRPr="001730AA">
              <w:rPr>
                <w:rFonts w:eastAsia="Lucida Sans Unicode"/>
                <w:kern w:val="2"/>
                <w:lang w:eastAsia="ar-SA" w:bidi="lo-LA"/>
              </w:rPr>
              <w:t>Pareigybės pavadinimas</w:t>
            </w:r>
          </w:p>
        </w:tc>
        <w:tc>
          <w:tcPr>
            <w:tcW w:w="1256" w:type="dxa"/>
            <w:shd w:val="clear" w:color="auto" w:fill="auto"/>
          </w:tcPr>
          <w:p w:rsidR="0000779D" w:rsidRPr="001730AA" w:rsidRDefault="0000779D" w:rsidP="004B6155">
            <w:pPr>
              <w:rPr>
                <w:rFonts w:eastAsia="Lucida Sans Unicode"/>
                <w:kern w:val="2"/>
                <w:sz w:val="22"/>
                <w:szCs w:val="22"/>
                <w:lang w:eastAsia="ar-SA" w:bidi="lo-LA"/>
              </w:rPr>
            </w:pPr>
            <w:r>
              <w:rPr>
                <w:rFonts w:eastAsia="Lucida Sans Unicode"/>
                <w:kern w:val="2"/>
                <w:sz w:val="22"/>
                <w:szCs w:val="22"/>
                <w:lang w:eastAsia="ar-SA" w:bidi="lo-LA"/>
              </w:rPr>
              <w:t>Pastaba</w:t>
            </w:r>
          </w:p>
        </w:tc>
      </w:tr>
      <w:tr w:rsidR="0000779D" w:rsidRPr="001730AA" w:rsidTr="00616082">
        <w:tc>
          <w:tcPr>
            <w:tcW w:w="2034" w:type="dxa"/>
            <w:shd w:val="clear" w:color="auto" w:fill="auto"/>
          </w:tcPr>
          <w:p w:rsidR="0000779D" w:rsidRPr="001730AA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 w:rsidRPr="00D42CAB">
              <w:rPr>
                <w:szCs w:val="20"/>
                <w:lang w:eastAsia="en-US"/>
              </w:rPr>
              <w:t>Alsėdžių Stanislovo Narutavičiaus gimnazija</w:t>
            </w:r>
          </w:p>
        </w:tc>
        <w:tc>
          <w:tcPr>
            <w:tcW w:w="1864" w:type="dxa"/>
            <w:shd w:val="clear" w:color="auto" w:fill="auto"/>
          </w:tcPr>
          <w:p w:rsidR="0000779D" w:rsidRPr="001730AA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0,2</w:t>
            </w:r>
          </w:p>
        </w:tc>
        <w:tc>
          <w:tcPr>
            <w:tcW w:w="2659" w:type="dxa"/>
            <w:shd w:val="clear" w:color="auto" w:fill="auto"/>
          </w:tcPr>
          <w:p w:rsidR="0000779D" w:rsidRPr="001730AA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Karjeros koordinatorius</w:t>
            </w:r>
          </w:p>
        </w:tc>
        <w:tc>
          <w:tcPr>
            <w:tcW w:w="1256" w:type="dxa"/>
            <w:shd w:val="clear" w:color="auto" w:fill="auto"/>
          </w:tcPr>
          <w:p w:rsidR="0000779D" w:rsidRDefault="0000779D" w:rsidP="004B6155">
            <w:pPr>
              <w:rPr>
                <w:rFonts w:eastAsia="Lucida Sans Unicode"/>
                <w:kern w:val="2"/>
                <w:sz w:val="22"/>
                <w:szCs w:val="22"/>
                <w:lang w:eastAsia="ar-SA" w:bidi="lo-LA"/>
              </w:rPr>
            </w:pPr>
          </w:p>
        </w:tc>
      </w:tr>
      <w:tr w:rsidR="0000779D" w:rsidRPr="001730AA" w:rsidTr="00616082">
        <w:tc>
          <w:tcPr>
            <w:tcW w:w="2034" w:type="dxa"/>
            <w:shd w:val="clear" w:color="auto" w:fill="auto"/>
          </w:tcPr>
          <w:p w:rsidR="0000779D" w:rsidRPr="00D42CAB" w:rsidRDefault="0000779D" w:rsidP="004B6155">
            <w:pPr>
              <w:widowControl w:val="0"/>
              <w:suppressAutoHyphens/>
              <w:jc w:val="both"/>
              <w:rPr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„</w:t>
            </w:r>
            <w:r w:rsidRPr="00D42CAB">
              <w:rPr>
                <w:szCs w:val="20"/>
                <w:lang w:eastAsia="en-US"/>
              </w:rPr>
              <w:t>Babrungo</w:t>
            </w:r>
            <w:r>
              <w:rPr>
                <w:szCs w:val="20"/>
                <w:lang w:eastAsia="en-US"/>
              </w:rPr>
              <w:t>“</w:t>
            </w:r>
            <w:r w:rsidRPr="00D42CAB"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1864" w:type="dxa"/>
            <w:shd w:val="clear" w:color="auto" w:fill="auto"/>
          </w:tcPr>
          <w:p w:rsidR="0000779D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0,2</w:t>
            </w:r>
          </w:p>
        </w:tc>
        <w:tc>
          <w:tcPr>
            <w:tcW w:w="2659" w:type="dxa"/>
            <w:shd w:val="clear" w:color="auto" w:fill="auto"/>
          </w:tcPr>
          <w:p w:rsidR="0000779D" w:rsidRPr="001730AA" w:rsidRDefault="0000779D" w:rsidP="000077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Karjeros koordinatorius</w:t>
            </w:r>
          </w:p>
        </w:tc>
        <w:tc>
          <w:tcPr>
            <w:tcW w:w="1256" w:type="dxa"/>
            <w:shd w:val="clear" w:color="auto" w:fill="auto"/>
          </w:tcPr>
          <w:p w:rsidR="0000779D" w:rsidRDefault="0000779D" w:rsidP="004B6155">
            <w:pPr>
              <w:rPr>
                <w:rFonts w:eastAsia="Lucida Sans Unicode"/>
                <w:kern w:val="2"/>
                <w:sz w:val="22"/>
                <w:szCs w:val="22"/>
                <w:lang w:eastAsia="ar-SA" w:bidi="lo-LA"/>
              </w:rPr>
            </w:pPr>
          </w:p>
        </w:tc>
      </w:tr>
      <w:tr w:rsidR="0000779D" w:rsidRPr="001730AA" w:rsidTr="00616082">
        <w:trPr>
          <w:trHeight w:val="300"/>
        </w:trPr>
        <w:tc>
          <w:tcPr>
            <w:tcW w:w="2034" w:type="dxa"/>
            <w:shd w:val="clear" w:color="auto" w:fill="auto"/>
          </w:tcPr>
          <w:p w:rsidR="0000779D" w:rsidRPr="001730AA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szCs w:val="20"/>
                <w:lang w:eastAsia="en-US"/>
              </w:rPr>
              <w:t>A</w:t>
            </w:r>
            <w:r w:rsidRPr="00C26ECD">
              <w:rPr>
                <w:szCs w:val="20"/>
                <w:lang w:eastAsia="en-US"/>
              </w:rPr>
              <w:t>kademiko A</w:t>
            </w:r>
            <w:r w:rsidR="00055670">
              <w:rPr>
                <w:szCs w:val="20"/>
                <w:lang w:eastAsia="en-US"/>
              </w:rPr>
              <w:t>dolfo</w:t>
            </w:r>
            <w:r w:rsidRPr="00C26ECD">
              <w:rPr>
                <w:szCs w:val="20"/>
                <w:lang w:eastAsia="en-US"/>
              </w:rPr>
              <w:t xml:space="preserve"> Jucio</w:t>
            </w:r>
            <w:r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1864" w:type="dxa"/>
            <w:shd w:val="clear" w:color="auto" w:fill="auto"/>
          </w:tcPr>
          <w:p w:rsidR="0000779D" w:rsidRPr="001730AA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0,25</w:t>
            </w:r>
          </w:p>
        </w:tc>
        <w:tc>
          <w:tcPr>
            <w:tcW w:w="2659" w:type="dxa"/>
            <w:shd w:val="clear" w:color="auto" w:fill="auto"/>
          </w:tcPr>
          <w:p w:rsidR="0000779D" w:rsidRPr="001730AA" w:rsidRDefault="0000779D" w:rsidP="000077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Karjeros koordinatorius</w:t>
            </w:r>
          </w:p>
        </w:tc>
        <w:tc>
          <w:tcPr>
            <w:tcW w:w="1256" w:type="dxa"/>
            <w:shd w:val="clear" w:color="auto" w:fill="auto"/>
          </w:tcPr>
          <w:p w:rsidR="0000779D" w:rsidRPr="001730AA" w:rsidRDefault="0000779D" w:rsidP="004B6155">
            <w:pPr>
              <w:rPr>
                <w:rFonts w:eastAsia="Lucida Sans Unicode"/>
                <w:kern w:val="2"/>
                <w:sz w:val="22"/>
                <w:szCs w:val="22"/>
                <w:lang w:eastAsia="ar-SA" w:bidi="lo-LA"/>
              </w:rPr>
            </w:pPr>
          </w:p>
        </w:tc>
      </w:tr>
      <w:tr w:rsidR="0000779D" w:rsidRPr="001730AA" w:rsidTr="00616082">
        <w:tc>
          <w:tcPr>
            <w:tcW w:w="2034" w:type="dxa"/>
            <w:shd w:val="clear" w:color="auto" w:fill="auto"/>
          </w:tcPr>
          <w:p w:rsidR="0000779D" w:rsidRPr="00212D67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 w:rsidRPr="00D42CAB">
              <w:rPr>
                <w:szCs w:val="20"/>
                <w:lang w:eastAsia="en-US"/>
              </w:rPr>
              <w:t>Kulių gimnazija</w:t>
            </w:r>
          </w:p>
        </w:tc>
        <w:tc>
          <w:tcPr>
            <w:tcW w:w="1864" w:type="dxa"/>
            <w:shd w:val="clear" w:color="auto" w:fill="auto"/>
          </w:tcPr>
          <w:p w:rsidR="0000779D" w:rsidRDefault="0000779D" w:rsidP="004B6155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0,2</w:t>
            </w:r>
          </w:p>
        </w:tc>
        <w:tc>
          <w:tcPr>
            <w:tcW w:w="2659" w:type="dxa"/>
            <w:shd w:val="clear" w:color="auto" w:fill="auto"/>
          </w:tcPr>
          <w:p w:rsidR="0000779D" w:rsidRDefault="0000779D" w:rsidP="00616082">
            <w:pPr>
              <w:widowControl w:val="0"/>
              <w:suppressAutoHyphens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Karjeros ugdymo koordinatorius</w:t>
            </w:r>
          </w:p>
        </w:tc>
        <w:tc>
          <w:tcPr>
            <w:tcW w:w="1256" w:type="dxa"/>
            <w:shd w:val="clear" w:color="auto" w:fill="auto"/>
          </w:tcPr>
          <w:p w:rsidR="0000779D" w:rsidRPr="001730AA" w:rsidRDefault="0000779D" w:rsidP="004B6155">
            <w:pPr>
              <w:rPr>
                <w:rFonts w:eastAsia="Lucida Sans Unicode"/>
                <w:kern w:val="2"/>
                <w:sz w:val="22"/>
                <w:szCs w:val="22"/>
                <w:lang w:eastAsia="ar-SA" w:bidi="lo-LA"/>
              </w:rPr>
            </w:pPr>
          </w:p>
        </w:tc>
      </w:tr>
      <w:tr w:rsidR="0000779D" w:rsidRPr="001730AA" w:rsidTr="00616082">
        <w:tc>
          <w:tcPr>
            <w:tcW w:w="2034" w:type="dxa"/>
            <w:shd w:val="clear" w:color="auto" w:fill="auto"/>
          </w:tcPr>
          <w:p w:rsidR="0000779D" w:rsidRPr="00212D67" w:rsidRDefault="0000779D" w:rsidP="00071A9D">
            <w:pPr>
              <w:widowControl w:val="0"/>
              <w:suppressAutoHyphens/>
              <w:jc w:val="both"/>
              <w:rPr>
                <w:szCs w:val="20"/>
                <w:highlight w:val="yellow"/>
                <w:lang w:eastAsia="en-US"/>
              </w:rPr>
            </w:pPr>
            <w:proofErr w:type="spellStart"/>
            <w:r w:rsidRPr="00616082">
              <w:rPr>
                <w:szCs w:val="20"/>
                <w:lang w:eastAsia="en-US"/>
              </w:rPr>
              <w:t>Liepijų</w:t>
            </w:r>
            <w:proofErr w:type="spellEnd"/>
            <w:r w:rsidRPr="00616082">
              <w:rPr>
                <w:szCs w:val="20"/>
                <w:lang w:eastAsia="en-US"/>
              </w:rPr>
              <w:t xml:space="preserve"> mokykla</w:t>
            </w:r>
          </w:p>
        </w:tc>
        <w:tc>
          <w:tcPr>
            <w:tcW w:w="1864" w:type="dxa"/>
            <w:shd w:val="clear" w:color="auto" w:fill="auto"/>
          </w:tcPr>
          <w:p w:rsidR="0000779D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0,4</w:t>
            </w:r>
          </w:p>
        </w:tc>
        <w:tc>
          <w:tcPr>
            <w:tcW w:w="2659" w:type="dxa"/>
            <w:shd w:val="clear" w:color="auto" w:fill="auto"/>
          </w:tcPr>
          <w:p w:rsidR="0000779D" w:rsidRPr="001730AA" w:rsidRDefault="0000779D" w:rsidP="000077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 xml:space="preserve">Karjeros koordinatorius </w:t>
            </w:r>
          </w:p>
        </w:tc>
        <w:tc>
          <w:tcPr>
            <w:tcW w:w="1256" w:type="dxa"/>
            <w:shd w:val="clear" w:color="auto" w:fill="auto"/>
          </w:tcPr>
          <w:p w:rsidR="0000779D" w:rsidRPr="001730AA" w:rsidRDefault="0000779D" w:rsidP="00071A9D">
            <w:pPr>
              <w:rPr>
                <w:rFonts w:eastAsia="Lucida Sans Unicode"/>
                <w:kern w:val="2"/>
                <w:sz w:val="22"/>
                <w:szCs w:val="22"/>
                <w:lang w:eastAsia="ar-SA" w:bidi="lo-LA"/>
              </w:rPr>
            </w:pPr>
          </w:p>
        </w:tc>
      </w:tr>
      <w:tr w:rsidR="0000779D" w:rsidRPr="00B740C8" w:rsidTr="00616082">
        <w:tc>
          <w:tcPr>
            <w:tcW w:w="2034" w:type="dxa"/>
            <w:shd w:val="clear" w:color="auto" w:fill="auto"/>
          </w:tcPr>
          <w:p w:rsidR="0000779D" w:rsidRPr="00D42CAB" w:rsidRDefault="0000779D" w:rsidP="00071A9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„Ryto“ pagrindinė mokykla</w:t>
            </w:r>
          </w:p>
        </w:tc>
        <w:tc>
          <w:tcPr>
            <w:tcW w:w="1864" w:type="dxa"/>
            <w:shd w:val="clear" w:color="auto" w:fill="auto"/>
          </w:tcPr>
          <w:p w:rsidR="0000779D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color w:val="000000"/>
                <w:kern w:val="2"/>
                <w:lang w:eastAsia="ar-SA" w:bidi="lo-LA"/>
              </w:rPr>
            </w:pPr>
            <w:r>
              <w:rPr>
                <w:rFonts w:eastAsia="Lucida Sans Unicode"/>
                <w:color w:val="000000"/>
                <w:kern w:val="2"/>
                <w:lang w:eastAsia="ar-SA" w:bidi="lo-LA"/>
              </w:rPr>
              <w:t>0,3</w:t>
            </w:r>
          </w:p>
          <w:p w:rsidR="0000779D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color w:val="000000"/>
                <w:kern w:val="2"/>
                <w:lang w:eastAsia="ar-SA" w:bidi="lo-LA"/>
              </w:rPr>
            </w:pPr>
          </w:p>
          <w:p w:rsidR="0000779D" w:rsidRPr="00962284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color w:val="000000"/>
                <w:kern w:val="2"/>
                <w:lang w:eastAsia="ar-SA" w:bidi="lo-LA"/>
              </w:rPr>
            </w:pPr>
          </w:p>
        </w:tc>
        <w:tc>
          <w:tcPr>
            <w:tcW w:w="2659" w:type="dxa"/>
            <w:shd w:val="clear" w:color="auto" w:fill="auto"/>
          </w:tcPr>
          <w:p w:rsidR="0000779D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Karjeros koordinatorius</w:t>
            </w:r>
          </w:p>
          <w:p w:rsidR="0000779D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</w:p>
          <w:p w:rsidR="0000779D" w:rsidRPr="00B740C8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</w:p>
        </w:tc>
        <w:tc>
          <w:tcPr>
            <w:tcW w:w="1256" w:type="dxa"/>
            <w:shd w:val="clear" w:color="auto" w:fill="auto"/>
          </w:tcPr>
          <w:p w:rsidR="0000779D" w:rsidRDefault="0000779D" w:rsidP="00071A9D">
            <w:pPr>
              <w:rPr>
                <w:rFonts w:eastAsia="Lucida Sans Unicode"/>
                <w:kern w:val="2"/>
                <w:lang w:eastAsia="ar-SA" w:bidi="lo-LA"/>
              </w:rPr>
            </w:pPr>
          </w:p>
          <w:p w:rsidR="0000779D" w:rsidRDefault="0000779D" w:rsidP="00071A9D">
            <w:pPr>
              <w:rPr>
                <w:rFonts w:eastAsia="Lucida Sans Unicode"/>
                <w:kern w:val="2"/>
                <w:lang w:eastAsia="ar-SA" w:bidi="lo-LA"/>
              </w:rPr>
            </w:pPr>
          </w:p>
          <w:p w:rsidR="0000779D" w:rsidRPr="00B740C8" w:rsidRDefault="0000779D" w:rsidP="00071A9D">
            <w:pPr>
              <w:rPr>
                <w:rFonts w:eastAsia="Lucida Sans Unicode"/>
                <w:kern w:val="2"/>
                <w:lang w:eastAsia="ar-SA" w:bidi="lo-LA"/>
              </w:rPr>
            </w:pPr>
          </w:p>
        </w:tc>
      </w:tr>
      <w:tr w:rsidR="0000779D" w:rsidRPr="00B740C8" w:rsidTr="00616082">
        <w:tc>
          <w:tcPr>
            <w:tcW w:w="2034" w:type="dxa"/>
            <w:shd w:val="clear" w:color="auto" w:fill="auto"/>
          </w:tcPr>
          <w:p w:rsidR="0000779D" w:rsidRPr="0090057D" w:rsidRDefault="0000779D" w:rsidP="00071A9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„Saulės“ gimnazija</w:t>
            </w:r>
          </w:p>
        </w:tc>
        <w:tc>
          <w:tcPr>
            <w:tcW w:w="1864" w:type="dxa"/>
            <w:shd w:val="clear" w:color="auto" w:fill="auto"/>
          </w:tcPr>
          <w:p w:rsidR="0000779D" w:rsidRPr="002C6D87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color w:val="FF0000"/>
                <w:kern w:val="2"/>
                <w:lang w:eastAsia="ar-SA" w:bidi="lo-LA"/>
              </w:rPr>
            </w:pPr>
            <w:r w:rsidRPr="0059555C">
              <w:rPr>
                <w:rFonts w:eastAsia="Lucida Sans Unicode"/>
                <w:color w:val="000000" w:themeColor="text1"/>
                <w:kern w:val="2"/>
                <w:lang w:eastAsia="ar-SA" w:bidi="lo-LA"/>
              </w:rPr>
              <w:t>0,3</w:t>
            </w:r>
          </w:p>
        </w:tc>
        <w:tc>
          <w:tcPr>
            <w:tcW w:w="2659" w:type="dxa"/>
            <w:shd w:val="clear" w:color="auto" w:fill="auto"/>
          </w:tcPr>
          <w:p w:rsidR="0000779D" w:rsidRPr="00B740C8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Karjeros ugdymo koordinatorius</w:t>
            </w:r>
          </w:p>
        </w:tc>
        <w:tc>
          <w:tcPr>
            <w:tcW w:w="1256" w:type="dxa"/>
            <w:shd w:val="clear" w:color="auto" w:fill="auto"/>
          </w:tcPr>
          <w:p w:rsidR="0000779D" w:rsidRDefault="0000779D" w:rsidP="00071A9D">
            <w:pPr>
              <w:rPr>
                <w:rFonts w:eastAsia="Lucida Sans Unicode"/>
                <w:kern w:val="2"/>
                <w:lang w:eastAsia="ar-SA" w:bidi="lo-LA"/>
              </w:rPr>
            </w:pPr>
          </w:p>
          <w:p w:rsidR="0000779D" w:rsidRPr="00B740C8" w:rsidRDefault="0000779D" w:rsidP="00071A9D">
            <w:pPr>
              <w:rPr>
                <w:rFonts w:eastAsia="Lucida Sans Unicode"/>
                <w:kern w:val="2"/>
                <w:lang w:eastAsia="ar-SA" w:bidi="lo-LA"/>
              </w:rPr>
            </w:pPr>
          </w:p>
        </w:tc>
      </w:tr>
      <w:tr w:rsidR="0000779D" w:rsidRPr="00B740C8" w:rsidTr="00616082">
        <w:tc>
          <w:tcPr>
            <w:tcW w:w="2034" w:type="dxa"/>
            <w:shd w:val="clear" w:color="auto" w:fill="auto"/>
          </w:tcPr>
          <w:p w:rsidR="0000779D" w:rsidRPr="00D42CAB" w:rsidRDefault="0000779D" w:rsidP="00071A9D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Senamiesčio mokykla</w:t>
            </w:r>
          </w:p>
        </w:tc>
        <w:tc>
          <w:tcPr>
            <w:tcW w:w="1864" w:type="dxa"/>
            <w:shd w:val="clear" w:color="auto" w:fill="auto"/>
          </w:tcPr>
          <w:p w:rsidR="0000779D" w:rsidRPr="00B740C8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0,3</w:t>
            </w:r>
          </w:p>
        </w:tc>
        <w:tc>
          <w:tcPr>
            <w:tcW w:w="2659" w:type="dxa"/>
            <w:shd w:val="clear" w:color="auto" w:fill="auto"/>
          </w:tcPr>
          <w:p w:rsidR="0000779D" w:rsidRPr="00B740C8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Karjeros ugdymo koordinatorius</w:t>
            </w:r>
          </w:p>
        </w:tc>
        <w:tc>
          <w:tcPr>
            <w:tcW w:w="1256" w:type="dxa"/>
            <w:shd w:val="clear" w:color="auto" w:fill="auto"/>
          </w:tcPr>
          <w:p w:rsidR="0000779D" w:rsidRPr="00B740C8" w:rsidRDefault="0000779D" w:rsidP="00071A9D">
            <w:pPr>
              <w:rPr>
                <w:rFonts w:eastAsia="Lucida Sans Unicode"/>
                <w:kern w:val="2"/>
                <w:lang w:eastAsia="ar-SA" w:bidi="lo-LA"/>
              </w:rPr>
            </w:pPr>
          </w:p>
        </w:tc>
      </w:tr>
      <w:tr w:rsidR="0000779D" w:rsidRPr="00B740C8" w:rsidTr="00616082">
        <w:tc>
          <w:tcPr>
            <w:tcW w:w="2034" w:type="dxa"/>
            <w:shd w:val="clear" w:color="auto" w:fill="auto"/>
          </w:tcPr>
          <w:p w:rsidR="0000779D" w:rsidRPr="00810B20" w:rsidRDefault="0000779D" w:rsidP="00071A9D">
            <w:pPr>
              <w:jc w:val="both"/>
              <w:rPr>
                <w:sz w:val="22"/>
                <w:szCs w:val="22"/>
                <w:lang w:eastAsia="en-US"/>
              </w:rPr>
            </w:pPr>
            <w:r w:rsidRPr="002E241B">
              <w:rPr>
                <w:sz w:val="22"/>
                <w:szCs w:val="22"/>
                <w:lang w:eastAsia="en-US"/>
              </w:rPr>
              <w:t>Žemaičių Kalvarijos Motiejaus Valančiaus gimnazija</w:t>
            </w:r>
          </w:p>
        </w:tc>
        <w:tc>
          <w:tcPr>
            <w:tcW w:w="1864" w:type="dxa"/>
            <w:shd w:val="clear" w:color="auto" w:fill="auto"/>
          </w:tcPr>
          <w:p w:rsidR="0000779D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0,2</w:t>
            </w:r>
          </w:p>
        </w:tc>
        <w:tc>
          <w:tcPr>
            <w:tcW w:w="2659" w:type="dxa"/>
            <w:shd w:val="clear" w:color="auto" w:fill="auto"/>
          </w:tcPr>
          <w:p w:rsidR="0000779D" w:rsidRPr="00B740C8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Karjeros koordinatorius</w:t>
            </w:r>
          </w:p>
        </w:tc>
        <w:tc>
          <w:tcPr>
            <w:tcW w:w="1256" w:type="dxa"/>
            <w:shd w:val="clear" w:color="auto" w:fill="auto"/>
          </w:tcPr>
          <w:p w:rsidR="0000779D" w:rsidRPr="00B740C8" w:rsidRDefault="0000779D" w:rsidP="00071A9D">
            <w:pPr>
              <w:rPr>
                <w:rFonts w:eastAsia="Lucida Sans Unicode"/>
                <w:kern w:val="2"/>
                <w:lang w:eastAsia="ar-SA" w:bidi="lo-LA"/>
              </w:rPr>
            </w:pPr>
          </w:p>
        </w:tc>
      </w:tr>
      <w:tr w:rsidR="0000779D" w:rsidRPr="001730AA" w:rsidTr="00616082">
        <w:tc>
          <w:tcPr>
            <w:tcW w:w="2034" w:type="dxa"/>
            <w:shd w:val="clear" w:color="auto" w:fill="auto"/>
          </w:tcPr>
          <w:p w:rsidR="0000779D" w:rsidRPr="00D42CAB" w:rsidRDefault="0000779D" w:rsidP="00071A9D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D42CAB">
              <w:rPr>
                <w:rFonts w:eastAsia="Calibri"/>
                <w:lang w:eastAsia="en-US"/>
              </w:rPr>
              <w:t>Iš viso</w:t>
            </w:r>
          </w:p>
        </w:tc>
        <w:tc>
          <w:tcPr>
            <w:tcW w:w="1864" w:type="dxa"/>
            <w:shd w:val="clear" w:color="auto" w:fill="auto"/>
          </w:tcPr>
          <w:p w:rsidR="0000779D" w:rsidRPr="00D42CAB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  <w:r>
              <w:rPr>
                <w:rFonts w:eastAsia="Lucida Sans Unicode"/>
                <w:kern w:val="2"/>
                <w:lang w:eastAsia="ar-SA" w:bidi="lo-LA"/>
              </w:rPr>
              <w:t>2,35</w:t>
            </w:r>
          </w:p>
        </w:tc>
        <w:tc>
          <w:tcPr>
            <w:tcW w:w="2659" w:type="dxa"/>
            <w:shd w:val="clear" w:color="auto" w:fill="auto"/>
          </w:tcPr>
          <w:p w:rsidR="0000779D" w:rsidRPr="00D42CAB" w:rsidRDefault="0000779D" w:rsidP="00071A9D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ar-SA" w:bidi="lo-LA"/>
              </w:rPr>
            </w:pPr>
          </w:p>
        </w:tc>
        <w:tc>
          <w:tcPr>
            <w:tcW w:w="1256" w:type="dxa"/>
            <w:shd w:val="clear" w:color="auto" w:fill="auto"/>
          </w:tcPr>
          <w:p w:rsidR="0000779D" w:rsidRPr="001730AA" w:rsidRDefault="0000779D" w:rsidP="00071A9D">
            <w:pPr>
              <w:rPr>
                <w:rFonts w:eastAsia="Lucida Sans Unicode"/>
                <w:kern w:val="2"/>
                <w:lang w:eastAsia="ar-SA" w:bidi="lo-LA"/>
              </w:rPr>
            </w:pPr>
          </w:p>
        </w:tc>
      </w:tr>
    </w:tbl>
    <w:p w:rsidR="00616082" w:rsidRDefault="00616082" w:rsidP="003D40FB">
      <w:pPr>
        <w:rPr>
          <w:rFonts w:eastAsia="Lucida Sans Unicode"/>
          <w:kern w:val="2"/>
        </w:rPr>
      </w:pPr>
    </w:p>
    <w:p w:rsidR="00561FCD" w:rsidRDefault="00561FCD" w:rsidP="00561FCD">
      <w:pPr>
        <w:ind w:firstLine="720"/>
        <w:jc w:val="both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Atsižvelgiant į Plungės rajono savivaldybės mokyklų tinklo pertvarkos planą</w:t>
      </w:r>
      <w:r w:rsidR="00B61C02">
        <w:rPr>
          <w:rFonts w:eastAsia="Lucida Sans Unicode"/>
          <w:kern w:val="2"/>
        </w:rPr>
        <w:t>,</w:t>
      </w:r>
      <w:r>
        <w:rPr>
          <w:rFonts w:eastAsia="Lucida Sans Unicode"/>
          <w:kern w:val="2"/>
        </w:rPr>
        <w:t xml:space="preserve"> naujai steigiamam Plungės lopšelio-darželio „Raudonkepuraitė“ skyriui „</w:t>
      </w:r>
      <w:proofErr w:type="spellStart"/>
      <w:r>
        <w:rPr>
          <w:rFonts w:eastAsia="Lucida Sans Unicode"/>
          <w:kern w:val="2"/>
        </w:rPr>
        <w:t>Vėrinėlis</w:t>
      </w:r>
      <w:proofErr w:type="spellEnd"/>
      <w:r>
        <w:rPr>
          <w:rFonts w:eastAsia="Lucida Sans Unicode"/>
          <w:kern w:val="2"/>
        </w:rPr>
        <w:t xml:space="preserve">“ reikalingi 4 etatai: </w:t>
      </w:r>
      <w:r>
        <w:rPr>
          <w:rFonts w:eastAsia="Lucida Sans Unicode"/>
          <w:kern w:val="2"/>
        </w:rPr>
        <w:lastRenderedPageBreak/>
        <w:t>mokytojo padėjėj</w:t>
      </w:r>
      <w:r w:rsidR="002E241B">
        <w:rPr>
          <w:rFonts w:eastAsia="Lucida Sans Unicode"/>
          <w:kern w:val="2"/>
        </w:rPr>
        <w:t>o</w:t>
      </w:r>
      <w:r>
        <w:rPr>
          <w:rFonts w:eastAsia="Lucida Sans Unicode"/>
          <w:kern w:val="2"/>
        </w:rPr>
        <w:t xml:space="preserve"> – 2 etatai; virėj</w:t>
      </w:r>
      <w:r w:rsidR="002E241B">
        <w:rPr>
          <w:rFonts w:eastAsia="Lucida Sans Unicode"/>
          <w:kern w:val="2"/>
        </w:rPr>
        <w:t>o</w:t>
      </w:r>
      <w:r>
        <w:rPr>
          <w:rFonts w:eastAsia="Lucida Sans Unicode"/>
          <w:kern w:val="2"/>
        </w:rPr>
        <w:t xml:space="preserve"> – 1 etatas; maisto produktų sandėlinink</w:t>
      </w:r>
      <w:r w:rsidR="002E241B">
        <w:rPr>
          <w:rFonts w:eastAsia="Lucida Sans Unicode"/>
          <w:kern w:val="2"/>
        </w:rPr>
        <w:t>o</w:t>
      </w:r>
      <w:r>
        <w:rPr>
          <w:rFonts w:eastAsia="Lucida Sans Unicode"/>
          <w:kern w:val="2"/>
        </w:rPr>
        <w:t>-apskaitinink</w:t>
      </w:r>
      <w:r w:rsidR="002E241B">
        <w:rPr>
          <w:rFonts w:eastAsia="Lucida Sans Unicode"/>
          <w:kern w:val="2"/>
        </w:rPr>
        <w:t>o</w:t>
      </w:r>
      <w:r>
        <w:rPr>
          <w:rFonts w:eastAsia="Lucida Sans Unicode"/>
          <w:kern w:val="2"/>
        </w:rPr>
        <w:t xml:space="preserve"> – 0,5 etat</w:t>
      </w:r>
      <w:r w:rsidR="00055670">
        <w:rPr>
          <w:rFonts w:eastAsia="Lucida Sans Unicode"/>
          <w:kern w:val="2"/>
        </w:rPr>
        <w:t>o</w:t>
      </w:r>
      <w:r>
        <w:rPr>
          <w:rFonts w:eastAsia="Lucida Sans Unicode"/>
          <w:kern w:val="2"/>
        </w:rPr>
        <w:t>; skalbėj</w:t>
      </w:r>
      <w:r w:rsidR="002E241B">
        <w:rPr>
          <w:rFonts w:eastAsia="Lucida Sans Unicode"/>
          <w:kern w:val="2"/>
        </w:rPr>
        <w:t>o</w:t>
      </w:r>
      <w:r>
        <w:rPr>
          <w:rFonts w:eastAsia="Lucida Sans Unicode"/>
          <w:kern w:val="2"/>
        </w:rPr>
        <w:t xml:space="preserve"> – 0,25 etat</w:t>
      </w:r>
      <w:r w:rsidR="00055670">
        <w:rPr>
          <w:rFonts w:eastAsia="Lucida Sans Unicode"/>
          <w:kern w:val="2"/>
        </w:rPr>
        <w:t>o</w:t>
      </w:r>
      <w:r>
        <w:rPr>
          <w:rFonts w:eastAsia="Lucida Sans Unicode"/>
          <w:kern w:val="2"/>
        </w:rPr>
        <w:t>; maitinimo organizatori</w:t>
      </w:r>
      <w:r w:rsidR="002E241B">
        <w:rPr>
          <w:rFonts w:eastAsia="Lucida Sans Unicode"/>
          <w:kern w:val="2"/>
        </w:rPr>
        <w:t>a</w:t>
      </w:r>
      <w:r>
        <w:rPr>
          <w:rFonts w:eastAsia="Lucida Sans Unicode"/>
          <w:kern w:val="2"/>
        </w:rPr>
        <w:t>us – 0,25 etat</w:t>
      </w:r>
      <w:r w:rsidR="00055670">
        <w:rPr>
          <w:rFonts w:eastAsia="Lucida Sans Unicode"/>
          <w:kern w:val="2"/>
        </w:rPr>
        <w:t>o</w:t>
      </w:r>
      <w:r>
        <w:rPr>
          <w:rFonts w:eastAsia="Lucida Sans Unicode"/>
          <w:kern w:val="2"/>
        </w:rPr>
        <w:t xml:space="preserve">. </w:t>
      </w:r>
    </w:p>
    <w:p w:rsidR="003D6B0E" w:rsidRDefault="003D6B0E" w:rsidP="00561FCD">
      <w:pPr>
        <w:ind w:firstLine="720"/>
        <w:jc w:val="both"/>
        <w:rPr>
          <w:rFonts w:eastAsia="Lucida Sans Unicode"/>
          <w:kern w:val="2"/>
        </w:rPr>
      </w:pPr>
      <w:r>
        <w:rPr>
          <w:rFonts w:eastAsia="Lucida Sans Unicode"/>
          <w:kern w:val="2"/>
        </w:rPr>
        <w:t xml:space="preserve">Plungės sporto ir rekreacijos centre didinamas 1 </w:t>
      </w:r>
      <w:r w:rsidR="002E241B">
        <w:rPr>
          <w:rFonts w:eastAsia="Lucida Sans Unicode"/>
          <w:kern w:val="2"/>
        </w:rPr>
        <w:t>etatas</w:t>
      </w:r>
      <w:r w:rsidR="002E241B" w:rsidRPr="003D6B0E">
        <w:rPr>
          <w:rStyle w:val="Emfaz"/>
          <w:i w:val="0"/>
        </w:rPr>
        <w:t xml:space="preserve"> </w:t>
      </w:r>
      <w:proofErr w:type="spellStart"/>
      <w:r w:rsidRPr="003D6B0E">
        <w:rPr>
          <w:rStyle w:val="Emfaz"/>
          <w:i w:val="0"/>
        </w:rPr>
        <w:t>kineziterapeuto</w:t>
      </w:r>
      <w:proofErr w:type="spellEnd"/>
      <w:r w:rsidR="00055670">
        <w:rPr>
          <w:rStyle w:val="Emfaz"/>
          <w:i w:val="0"/>
        </w:rPr>
        <w:t>.</w:t>
      </w:r>
    </w:p>
    <w:p w:rsidR="00D0423C" w:rsidRPr="0077761F" w:rsidRDefault="00D0423C">
      <w:pPr>
        <w:ind w:firstLine="720"/>
        <w:jc w:val="both"/>
        <w:rPr>
          <w:b/>
        </w:rPr>
      </w:pPr>
      <w:r w:rsidRPr="0077761F">
        <w:rPr>
          <w:b/>
        </w:rPr>
        <w:t xml:space="preserve">2. Kaip šiuo metu yra sprendžiami projekte aptarti klausimai. </w:t>
      </w:r>
    </w:p>
    <w:p w:rsidR="00417E2C" w:rsidRPr="0077761F" w:rsidRDefault="00D0423C">
      <w:pPr>
        <w:ind w:firstLine="720"/>
        <w:jc w:val="both"/>
        <w:rPr>
          <w:rFonts w:eastAsia="Lucida Sans Unicode"/>
          <w:kern w:val="2"/>
          <w:lang w:eastAsia="en-US"/>
        </w:rPr>
      </w:pPr>
      <w:r w:rsidRPr="0077761F">
        <w:t>Visi iškilę klausimai bus sprendžiami po sprendimo įsigaliojimo.</w:t>
      </w:r>
      <w:r w:rsidRPr="0077761F">
        <w:rPr>
          <w:b/>
        </w:rPr>
        <w:t xml:space="preserve"> </w:t>
      </w:r>
    </w:p>
    <w:p w:rsidR="00D0423C" w:rsidRPr="0077761F" w:rsidRDefault="00DC1E75" w:rsidP="00B5301E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77761F">
        <w:rPr>
          <w:b/>
          <w:sz w:val="24"/>
          <w:szCs w:val="24"/>
        </w:rPr>
        <w:t xml:space="preserve">3. </w:t>
      </w:r>
      <w:r w:rsidR="00D0423C" w:rsidRPr="0077761F">
        <w:rPr>
          <w:b/>
          <w:sz w:val="24"/>
          <w:szCs w:val="24"/>
        </w:rPr>
        <w:t>Kodėl būtina priimti sprendimą, kokių pozityvių rezultatų laukiama.</w:t>
      </w:r>
    </w:p>
    <w:p w:rsidR="00223D32" w:rsidRPr="0077761F" w:rsidRDefault="003C4DFB" w:rsidP="006D1067">
      <w:pPr>
        <w:widowControl w:val="0"/>
        <w:suppressAutoHyphens/>
        <w:ind w:firstLine="720"/>
        <w:jc w:val="both"/>
        <w:rPr>
          <w:szCs w:val="20"/>
          <w:lang w:eastAsia="en-US"/>
        </w:rPr>
      </w:pPr>
      <w:r w:rsidRPr="0077761F">
        <w:t xml:space="preserve">Būtina </w:t>
      </w:r>
      <w:r w:rsidR="00212D67" w:rsidRPr="0077761F">
        <w:t xml:space="preserve">patvirtinti </w:t>
      </w:r>
      <w:r w:rsidR="00721084" w:rsidRPr="0077761F">
        <w:rPr>
          <w:szCs w:val="20"/>
          <w:lang w:eastAsia="en-US"/>
        </w:rPr>
        <w:t>įstaigoms</w:t>
      </w:r>
      <w:r w:rsidR="001935B5" w:rsidRPr="0077761F">
        <w:rPr>
          <w:szCs w:val="20"/>
          <w:lang w:eastAsia="en-US"/>
        </w:rPr>
        <w:t xml:space="preserve"> </w:t>
      </w:r>
      <w:r w:rsidR="00212D67" w:rsidRPr="0077761F">
        <w:rPr>
          <w:szCs w:val="20"/>
          <w:lang w:eastAsia="en-US"/>
        </w:rPr>
        <w:t xml:space="preserve">didžiausią pareigybių skaičių, kuris užtikrintų normalų ir saugų įstaigų funkcionavimą. </w:t>
      </w:r>
    </w:p>
    <w:p w:rsidR="00D0423C" w:rsidRPr="0077761F" w:rsidRDefault="00DC1E75" w:rsidP="00B5301E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77761F">
        <w:rPr>
          <w:b/>
          <w:sz w:val="24"/>
          <w:szCs w:val="24"/>
        </w:rPr>
        <w:t xml:space="preserve">4. </w:t>
      </w:r>
      <w:r w:rsidR="00D0423C" w:rsidRPr="0077761F">
        <w:rPr>
          <w:b/>
          <w:sz w:val="24"/>
          <w:szCs w:val="24"/>
        </w:rPr>
        <w:t>Siūlomos teisinio reguliavimo nuostatos.</w:t>
      </w:r>
    </w:p>
    <w:p w:rsidR="00C77387" w:rsidRPr="0077761F" w:rsidRDefault="001E6BCD" w:rsidP="006D1067">
      <w:pPr>
        <w:pStyle w:val="cs3bfd1d18"/>
        <w:spacing w:before="0" w:beforeAutospacing="0" w:after="0" w:afterAutospacing="0"/>
        <w:ind w:firstLine="720"/>
        <w:jc w:val="both"/>
        <w:rPr>
          <w:rStyle w:val="cs63eb74b2"/>
          <w:color w:val="000000"/>
        </w:rPr>
      </w:pPr>
      <w:r w:rsidRPr="0077761F">
        <w:rPr>
          <w:rStyle w:val="cs63eb74b2"/>
          <w:color w:val="000000"/>
        </w:rPr>
        <w:t>Tarybos sprendimu patvirtintas didžiausi</w:t>
      </w:r>
      <w:r w:rsidR="00E45EFD" w:rsidRPr="0077761F">
        <w:rPr>
          <w:rStyle w:val="cs63eb74b2"/>
          <w:color w:val="000000"/>
        </w:rPr>
        <w:t>as</w:t>
      </w:r>
      <w:r w:rsidRPr="0077761F">
        <w:rPr>
          <w:rStyle w:val="cs63eb74b2"/>
          <w:color w:val="000000"/>
        </w:rPr>
        <w:t xml:space="preserve"> leistinas pareigybių skaičius. </w:t>
      </w:r>
    </w:p>
    <w:p w:rsidR="00DF6685" w:rsidRPr="003C7243" w:rsidRDefault="00DF6685" w:rsidP="006D1067">
      <w:pPr>
        <w:widowControl w:val="0"/>
        <w:suppressAutoHyphens/>
        <w:ind w:firstLine="720"/>
        <w:jc w:val="both"/>
        <w:rPr>
          <w:b/>
        </w:rPr>
      </w:pPr>
      <w:r w:rsidRPr="003C7243">
        <w:rPr>
          <w:b/>
        </w:rPr>
        <w:t>5. Pateikti skaičiavimus, išlaidų sąmatas, nurodyti finansavimo šaltinius.</w:t>
      </w:r>
    </w:p>
    <w:p w:rsidR="002B7330" w:rsidRPr="002B7330" w:rsidRDefault="000D6FC7" w:rsidP="002B7330">
      <w:pPr>
        <w:widowControl w:val="0"/>
        <w:suppressAutoHyphens/>
        <w:ind w:firstLine="720"/>
        <w:jc w:val="both"/>
      </w:pPr>
      <w:r w:rsidRPr="003C7243">
        <w:t>Sprendimui įgyvendinti</w:t>
      </w:r>
      <w:r w:rsidR="003C7243" w:rsidRPr="003C7243">
        <w:t xml:space="preserve"> </w:t>
      </w:r>
      <w:r w:rsidR="00B61C02">
        <w:t>1</w:t>
      </w:r>
      <w:r w:rsidR="003C7243" w:rsidRPr="003C7243">
        <w:t xml:space="preserve"> mėn</w:t>
      </w:r>
      <w:r w:rsidR="00B61C02">
        <w:t>esiui</w:t>
      </w:r>
      <w:r w:rsidRPr="003C7243">
        <w:t xml:space="preserve"> </w:t>
      </w:r>
      <w:r w:rsidR="003C7243" w:rsidRPr="003C7243">
        <w:t>lopšeli</w:t>
      </w:r>
      <w:r w:rsidR="002B7330">
        <w:t>o</w:t>
      </w:r>
      <w:r w:rsidR="003C7243" w:rsidRPr="003C7243">
        <w:t>-darželi</w:t>
      </w:r>
      <w:r w:rsidR="002B7330">
        <w:t>o</w:t>
      </w:r>
      <w:r w:rsidR="003C7243" w:rsidRPr="003C7243">
        <w:t xml:space="preserve"> „Raudonkepuraitė“</w:t>
      </w:r>
      <w:r w:rsidR="00B61C02">
        <w:t xml:space="preserve"> „</w:t>
      </w:r>
      <w:proofErr w:type="spellStart"/>
      <w:r w:rsidR="00B61C02">
        <w:t>Vėrinėlis</w:t>
      </w:r>
      <w:proofErr w:type="spellEnd"/>
      <w:r w:rsidR="00B61C02">
        <w:t>“</w:t>
      </w:r>
      <w:r w:rsidRPr="003C7243">
        <w:t xml:space="preserve"> </w:t>
      </w:r>
      <w:r w:rsidR="00B61C02">
        <w:t>skyriui</w:t>
      </w:r>
      <w:r w:rsidR="00B61C02" w:rsidRPr="003C7243">
        <w:t xml:space="preserve"> </w:t>
      </w:r>
      <w:r w:rsidRPr="003C7243">
        <w:t xml:space="preserve">reikės </w:t>
      </w:r>
      <w:r w:rsidR="00B61C02">
        <w:t>3,6 tūkst.</w:t>
      </w:r>
      <w:r w:rsidR="003D6B0E">
        <w:t xml:space="preserve"> eurų</w:t>
      </w:r>
      <w:r w:rsidR="00B61C02">
        <w:t xml:space="preserve"> darbo užmokesčiui</w:t>
      </w:r>
      <w:r w:rsidR="003D6B0E">
        <w:t>, Plungės sporto ir rekreacijos centrui 1 mėnesiui reikės 1,1 tūkst. eurų darbo užmokesčiui</w:t>
      </w:r>
      <w:r w:rsidR="003D6B0E" w:rsidRPr="002B7330">
        <w:t>.</w:t>
      </w:r>
      <w:r w:rsidR="002B7330" w:rsidRPr="002B7330">
        <w:t xml:space="preserve"> </w:t>
      </w:r>
      <w:proofErr w:type="spellStart"/>
      <w:r w:rsidR="002B7330" w:rsidRPr="002B7330">
        <w:t>Kineziterapeuto</w:t>
      </w:r>
      <w:proofErr w:type="spellEnd"/>
      <w:r w:rsidR="002B7330" w:rsidRPr="002B7330">
        <w:t xml:space="preserve"> etatui iš </w:t>
      </w:r>
      <w:proofErr w:type="spellStart"/>
      <w:r w:rsidR="002B7330" w:rsidRPr="002B7330">
        <w:t>savarankiškųjų</w:t>
      </w:r>
      <w:proofErr w:type="spellEnd"/>
      <w:r w:rsidR="002B7330" w:rsidRPr="002B7330">
        <w:t xml:space="preserve">  savivaldybės funkcijų lėšų 2022 m. bus skirta 2,0 tūkst. eurų, likusi suma bus finansuojama Plungės sporto ir rekreacijos centro lėšomis.</w:t>
      </w:r>
    </w:p>
    <w:p w:rsidR="00DF6685" w:rsidRPr="00514584" w:rsidRDefault="00DF6685" w:rsidP="006D1067">
      <w:pPr>
        <w:widowControl w:val="0"/>
        <w:suppressAutoHyphens/>
        <w:ind w:firstLine="720"/>
        <w:jc w:val="both"/>
        <w:rPr>
          <w:b/>
        </w:rPr>
      </w:pPr>
      <w:r w:rsidRPr="002B7330">
        <w:rPr>
          <w:b/>
        </w:rPr>
        <w:t>6. Nurodyti, kokius galiojančius</w:t>
      </w:r>
      <w:r w:rsidRPr="00514584">
        <w:rPr>
          <w:b/>
        </w:rPr>
        <w:t xml:space="preserve"> aktus reikėtų pakeisti ar pripažinti netekusiais galios, priėmus sprendimą pagal teikiamą projektą.</w:t>
      </w:r>
    </w:p>
    <w:p w:rsidR="00DF6685" w:rsidRPr="00514584" w:rsidRDefault="001B00D1">
      <w:pPr>
        <w:widowControl w:val="0"/>
        <w:suppressAutoHyphens/>
        <w:ind w:firstLine="720"/>
        <w:jc w:val="both"/>
      </w:pPr>
      <w:r w:rsidRPr="00514584">
        <w:t xml:space="preserve">Keičiamas </w:t>
      </w:r>
      <w:r w:rsidR="00DF6685" w:rsidRPr="00514584">
        <w:t>Plungės rajono savivaldybės tarybos 202</w:t>
      </w:r>
      <w:r w:rsidR="007A1C1B" w:rsidRPr="00514584">
        <w:t>2</w:t>
      </w:r>
      <w:r w:rsidR="00DF6685" w:rsidRPr="00514584">
        <w:t xml:space="preserve"> m. kovo 2</w:t>
      </w:r>
      <w:r w:rsidR="007A1C1B" w:rsidRPr="00514584">
        <w:t>4</w:t>
      </w:r>
      <w:r w:rsidR="00DF6685" w:rsidRPr="00514584">
        <w:t xml:space="preserve"> d. sprendimo Nr. T1-</w:t>
      </w:r>
      <w:r w:rsidR="007A1C1B" w:rsidRPr="00514584">
        <w:t>81</w:t>
      </w:r>
      <w:r w:rsidR="00DF6685" w:rsidRPr="00514584">
        <w:t xml:space="preserve"> „Dėl Plungės rajono savivaldybės biudžetinių įstaigų didžiausio leistino pareigybių </w:t>
      </w:r>
      <w:r w:rsidR="00DF6685" w:rsidRPr="00514584">
        <w:rPr>
          <w:bCs/>
          <w:lang w:eastAsia="en-US"/>
        </w:rPr>
        <w:t xml:space="preserve">(be pareigybių, finansuojamų iš </w:t>
      </w:r>
      <w:r w:rsidR="00DF6685" w:rsidRPr="00514584">
        <w:rPr>
          <w:bCs/>
        </w:rPr>
        <w:t>ugdymo reikmėms finansuoti lėšų</w:t>
      </w:r>
      <w:r w:rsidR="00DF6685" w:rsidRPr="00514584">
        <w:rPr>
          <w:bCs/>
          <w:lang w:eastAsia="en-US"/>
        </w:rPr>
        <w:t>)</w:t>
      </w:r>
      <w:r w:rsidR="00DF6685" w:rsidRPr="00514584">
        <w:t xml:space="preserve"> skaičiaus patvirtinimo“ </w:t>
      </w:r>
      <w:r w:rsidRPr="00514584">
        <w:t>priedas.</w:t>
      </w:r>
    </w:p>
    <w:p w:rsidR="00DF6685" w:rsidRPr="00514584" w:rsidRDefault="00DF6685">
      <w:pPr>
        <w:widowControl w:val="0"/>
        <w:suppressAutoHyphens/>
        <w:ind w:firstLine="720"/>
        <w:jc w:val="both"/>
      </w:pPr>
      <w:r w:rsidRPr="00514584">
        <w:rPr>
          <w:b/>
        </w:rPr>
        <w:t>7</w:t>
      </w:r>
      <w:r w:rsidR="00302E04" w:rsidRPr="00514584">
        <w:rPr>
          <w:b/>
        </w:rPr>
        <w:t>. Kokios korupcijos pasireiškimo tikimybės, priėmus šį sprendimą</w:t>
      </w:r>
      <w:r w:rsidRPr="00514584">
        <w:rPr>
          <w:b/>
        </w:rPr>
        <w:t>.</w:t>
      </w:r>
      <w:r w:rsidR="00302E04" w:rsidRPr="00514584">
        <w:t xml:space="preserve"> </w:t>
      </w:r>
    </w:p>
    <w:p w:rsidR="00DF6685" w:rsidRPr="00514584" w:rsidRDefault="00DF6685">
      <w:pPr>
        <w:widowControl w:val="0"/>
        <w:suppressAutoHyphens/>
        <w:ind w:firstLine="720"/>
        <w:jc w:val="both"/>
      </w:pPr>
      <w:r w:rsidRPr="00514584">
        <w:t>Korupcijos pasireiškimo tikimybės, priėmus šį sprendimą, nėra.</w:t>
      </w:r>
    </w:p>
    <w:p w:rsidR="00DF6685" w:rsidRPr="00D91CB3" w:rsidRDefault="00DF6685">
      <w:pPr>
        <w:widowControl w:val="0"/>
        <w:suppressAutoHyphens/>
        <w:ind w:firstLine="720"/>
        <w:jc w:val="both"/>
        <w:rPr>
          <w:b/>
        </w:rPr>
      </w:pPr>
      <w:r w:rsidRPr="00D91CB3">
        <w:rPr>
          <w:b/>
        </w:rPr>
        <w:t>8</w:t>
      </w:r>
      <w:r w:rsidR="00820990" w:rsidRPr="00D91CB3">
        <w:rPr>
          <w:b/>
        </w:rPr>
        <w:t>. Nurodyti, kieno iniciatyva sprendimo projektas yra parengtas</w:t>
      </w:r>
      <w:r w:rsidRPr="00D91CB3">
        <w:rPr>
          <w:b/>
        </w:rPr>
        <w:t>.</w:t>
      </w:r>
    </w:p>
    <w:p w:rsidR="00D91CB3" w:rsidRDefault="001B00D1" w:rsidP="006D1067">
      <w:pPr>
        <w:widowControl w:val="0"/>
        <w:suppressAutoHyphens/>
        <w:ind w:firstLine="720"/>
        <w:jc w:val="both"/>
      </w:pPr>
      <w:r w:rsidRPr="00D91CB3">
        <w:t>Projektas p</w:t>
      </w:r>
      <w:r w:rsidR="00E16881" w:rsidRPr="00D91CB3">
        <w:t>are</w:t>
      </w:r>
      <w:r w:rsidR="00DF6685" w:rsidRPr="00D91CB3">
        <w:t>n</w:t>
      </w:r>
      <w:r w:rsidR="00E16881" w:rsidRPr="00D91CB3">
        <w:t>gtas</w:t>
      </w:r>
      <w:r w:rsidR="00DA1BA9" w:rsidRPr="00D91CB3">
        <w:t xml:space="preserve"> vadovaujantis </w:t>
      </w:r>
      <w:r w:rsidR="00514584" w:rsidRPr="00D91CB3">
        <w:t xml:space="preserve">Plungės lopšelis-darželis „Raudonkepuraitė“ </w:t>
      </w:r>
      <w:r w:rsidR="007A1C1B" w:rsidRPr="00D91CB3">
        <w:t>2022</w:t>
      </w:r>
      <w:r w:rsidR="00DA1BA9" w:rsidRPr="00D91CB3">
        <w:t xml:space="preserve"> m. </w:t>
      </w:r>
      <w:r w:rsidR="00514584" w:rsidRPr="00D91CB3">
        <w:t>rugpjūčio 11 d. raštu Nr.</w:t>
      </w:r>
      <w:r w:rsidR="00D91CB3" w:rsidRPr="00D91CB3">
        <w:t xml:space="preserve"> </w:t>
      </w:r>
      <w:r w:rsidR="00514584" w:rsidRPr="00D91CB3">
        <w:t>D2-4</w:t>
      </w:r>
      <w:r w:rsidR="00D91CB3" w:rsidRPr="00D91CB3">
        <w:t>4</w:t>
      </w:r>
      <w:r w:rsidR="00514584" w:rsidRPr="00D91CB3">
        <w:t>/2022</w:t>
      </w:r>
      <w:r w:rsidR="00DA1BA9" w:rsidRPr="00D91CB3">
        <w:t xml:space="preserve"> </w:t>
      </w:r>
      <w:r w:rsidR="00D91CB3" w:rsidRPr="00D91CB3">
        <w:t xml:space="preserve">„Dėl lėšų poreikio darbuotojų etatams“ ir 2022 m. rugpjūčio 11 d. raštu Nr. D2-45/2022 „Dėl darbuotojų etatų didinimo įstaigoje“. </w:t>
      </w:r>
      <w:r w:rsidR="005E7793">
        <w:t>Plungės rajono savivaldybės tarybos 2022 m. ba</w:t>
      </w:r>
      <w:r w:rsidR="005B7C42">
        <w:t>l</w:t>
      </w:r>
      <w:r w:rsidR="005E7793">
        <w:t>a</w:t>
      </w:r>
      <w:r w:rsidR="005B7C42">
        <w:t>n</w:t>
      </w:r>
      <w:r w:rsidR="005E7793">
        <w:t>džio 14 d</w:t>
      </w:r>
      <w:r w:rsidR="005B7C42">
        <w:t xml:space="preserve">. </w:t>
      </w:r>
      <w:r w:rsidR="005E7793">
        <w:t>Švietimo, kultūros ir sporto komiteto posėdžio protokolu</w:t>
      </w:r>
      <w:r w:rsidR="005B7C42">
        <w:t>. Nr. TK-33</w:t>
      </w:r>
      <w:r w:rsidR="005E7793">
        <w:t xml:space="preserve">. </w:t>
      </w:r>
    </w:p>
    <w:p w:rsidR="00DF6685" w:rsidRPr="00514584" w:rsidRDefault="00DF6685">
      <w:pPr>
        <w:ind w:firstLine="720"/>
        <w:jc w:val="both"/>
        <w:rPr>
          <w:b/>
          <w:lang w:eastAsia="en-US"/>
        </w:rPr>
      </w:pPr>
      <w:r w:rsidRPr="00514584">
        <w:rPr>
          <w:b/>
          <w:lang w:eastAsia="en-US"/>
        </w:rPr>
        <w:t>9. Nurodyti, kuri sprendimo projekto ar pridedamos medžiagos dalis (remiantis teisės aktais) yra neskelbtina.</w:t>
      </w:r>
    </w:p>
    <w:p w:rsidR="00DF6685" w:rsidRPr="00514584" w:rsidRDefault="00DF6685">
      <w:pPr>
        <w:ind w:firstLine="720"/>
        <w:jc w:val="both"/>
        <w:rPr>
          <w:lang w:eastAsia="en-US"/>
        </w:rPr>
      </w:pPr>
      <w:r w:rsidRPr="00514584">
        <w:rPr>
          <w:lang w:eastAsia="en-US"/>
        </w:rPr>
        <w:t>Nėra.</w:t>
      </w:r>
    </w:p>
    <w:p w:rsidR="00DF6685" w:rsidRPr="00650084" w:rsidRDefault="00DF6685">
      <w:pPr>
        <w:widowControl w:val="0"/>
        <w:suppressAutoHyphens/>
        <w:ind w:firstLine="720"/>
        <w:jc w:val="both"/>
        <w:rPr>
          <w:b/>
        </w:rPr>
      </w:pPr>
      <w:r w:rsidRPr="00650084">
        <w:rPr>
          <w:b/>
        </w:rPr>
        <w:t>10</w:t>
      </w:r>
      <w:r w:rsidR="00302E04" w:rsidRPr="00650084">
        <w:rPr>
          <w:b/>
        </w:rPr>
        <w:t>. Kam (institucijos, skyriams, organizacijoms ir t.t.) patvirtintas sprendimas turi būti išsiųstas</w:t>
      </w:r>
      <w:r w:rsidRPr="00650084">
        <w:rPr>
          <w:b/>
        </w:rPr>
        <w:t>.</w:t>
      </w:r>
    </w:p>
    <w:p w:rsidR="003D6B0E" w:rsidRDefault="00650084">
      <w:pPr>
        <w:widowControl w:val="0"/>
        <w:suppressAutoHyphens/>
        <w:ind w:firstLine="720"/>
        <w:jc w:val="both"/>
        <w:rPr>
          <w:rFonts w:eastAsia="Lucida Sans Unicode"/>
          <w:kern w:val="2"/>
        </w:rPr>
      </w:pPr>
      <w:r w:rsidRPr="00D42CAB">
        <w:rPr>
          <w:szCs w:val="20"/>
          <w:lang w:eastAsia="en-US"/>
        </w:rPr>
        <w:t>Alsėdžių Stanislovo Narutavičiaus gimnazija</w:t>
      </w:r>
      <w:r>
        <w:rPr>
          <w:szCs w:val="20"/>
          <w:lang w:eastAsia="en-US"/>
        </w:rPr>
        <w:t>i,</w:t>
      </w:r>
      <w:r w:rsidRPr="00650084">
        <w:rPr>
          <w:rFonts w:ascii="Arial" w:hAnsi="Arial" w:cs="Arial"/>
          <w:szCs w:val="20"/>
          <w:lang w:eastAsia="en-US"/>
        </w:rPr>
        <w:t xml:space="preserve"> </w:t>
      </w:r>
      <w:r>
        <w:rPr>
          <w:rFonts w:ascii="Arial" w:hAnsi="Arial" w:cs="Arial"/>
          <w:szCs w:val="20"/>
          <w:lang w:eastAsia="en-US"/>
        </w:rPr>
        <w:t>„</w:t>
      </w:r>
      <w:r w:rsidRPr="00D42CAB">
        <w:rPr>
          <w:szCs w:val="20"/>
          <w:lang w:eastAsia="en-US"/>
        </w:rPr>
        <w:t>Babrungo</w:t>
      </w:r>
      <w:r>
        <w:rPr>
          <w:szCs w:val="20"/>
          <w:lang w:eastAsia="en-US"/>
        </w:rPr>
        <w:t>“</w:t>
      </w:r>
      <w:r w:rsidRPr="00D42CAB">
        <w:rPr>
          <w:szCs w:val="20"/>
          <w:lang w:eastAsia="en-US"/>
        </w:rPr>
        <w:t xml:space="preserve"> progimnazija</w:t>
      </w:r>
      <w:r>
        <w:rPr>
          <w:szCs w:val="20"/>
          <w:lang w:eastAsia="en-US"/>
        </w:rPr>
        <w:t xml:space="preserve">i, </w:t>
      </w:r>
      <w:r w:rsidRPr="00D42CAB">
        <w:rPr>
          <w:szCs w:val="20"/>
          <w:lang w:eastAsia="en-US"/>
        </w:rPr>
        <w:t>Akademiko A</w:t>
      </w:r>
      <w:r w:rsidR="00055670">
        <w:rPr>
          <w:szCs w:val="20"/>
          <w:lang w:eastAsia="en-US"/>
        </w:rPr>
        <w:t>dolfo</w:t>
      </w:r>
      <w:r w:rsidRPr="00D42CAB">
        <w:rPr>
          <w:szCs w:val="20"/>
          <w:lang w:eastAsia="en-US"/>
        </w:rPr>
        <w:t xml:space="preserve"> Jucio progimnazija</w:t>
      </w:r>
      <w:r>
        <w:rPr>
          <w:szCs w:val="20"/>
          <w:lang w:eastAsia="en-US"/>
        </w:rPr>
        <w:t xml:space="preserve">i, </w:t>
      </w:r>
      <w:r w:rsidRPr="00D42CAB">
        <w:rPr>
          <w:szCs w:val="20"/>
          <w:lang w:eastAsia="en-US"/>
        </w:rPr>
        <w:t>Kulių gimnazija</w:t>
      </w:r>
      <w:r>
        <w:rPr>
          <w:szCs w:val="20"/>
          <w:lang w:eastAsia="en-US"/>
        </w:rPr>
        <w:t xml:space="preserve">i, </w:t>
      </w:r>
      <w:proofErr w:type="spellStart"/>
      <w:r>
        <w:rPr>
          <w:szCs w:val="20"/>
          <w:lang w:eastAsia="en-US"/>
        </w:rPr>
        <w:t>Liepijų</w:t>
      </w:r>
      <w:proofErr w:type="spellEnd"/>
      <w:r>
        <w:rPr>
          <w:szCs w:val="20"/>
          <w:lang w:eastAsia="en-US"/>
        </w:rPr>
        <w:t xml:space="preserve"> mokyklai, </w:t>
      </w:r>
      <w:r w:rsidRPr="00D42CAB">
        <w:rPr>
          <w:szCs w:val="20"/>
          <w:lang w:eastAsia="en-US"/>
        </w:rPr>
        <w:t>„Ryto“ pagrindin</w:t>
      </w:r>
      <w:r w:rsidR="00055670">
        <w:rPr>
          <w:szCs w:val="20"/>
          <w:lang w:eastAsia="en-US"/>
        </w:rPr>
        <w:t>ei</w:t>
      </w:r>
      <w:r w:rsidRPr="00D42CAB">
        <w:rPr>
          <w:szCs w:val="20"/>
          <w:lang w:eastAsia="en-US"/>
        </w:rPr>
        <w:t xml:space="preserve"> mokykla</w:t>
      </w:r>
      <w:r>
        <w:rPr>
          <w:szCs w:val="20"/>
          <w:lang w:eastAsia="en-US"/>
        </w:rPr>
        <w:t xml:space="preserve">i, </w:t>
      </w:r>
      <w:r w:rsidRPr="00D42CAB">
        <w:rPr>
          <w:szCs w:val="20"/>
          <w:lang w:eastAsia="en-US"/>
        </w:rPr>
        <w:t>„Saulės“ gimnazija</w:t>
      </w:r>
      <w:r>
        <w:rPr>
          <w:szCs w:val="20"/>
          <w:lang w:eastAsia="en-US"/>
        </w:rPr>
        <w:t xml:space="preserve">i, </w:t>
      </w:r>
      <w:r w:rsidRPr="00D42CAB">
        <w:rPr>
          <w:szCs w:val="20"/>
          <w:lang w:eastAsia="en-US"/>
        </w:rPr>
        <w:t>Senamiesčio mokykla</w:t>
      </w:r>
      <w:r>
        <w:rPr>
          <w:szCs w:val="20"/>
          <w:lang w:eastAsia="en-US"/>
        </w:rPr>
        <w:t xml:space="preserve">i, </w:t>
      </w:r>
      <w:r w:rsidRPr="0059555C">
        <w:rPr>
          <w:sz w:val="22"/>
          <w:szCs w:val="22"/>
          <w:lang w:eastAsia="en-US"/>
        </w:rPr>
        <w:t>Žemaičių Kalvarijos Motiejaus Valančiaus gimnazija</w:t>
      </w:r>
      <w:r>
        <w:rPr>
          <w:sz w:val="22"/>
          <w:szCs w:val="22"/>
          <w:lang w:eastAsia="en-US"/>
        </w:rPr>
        <w:t>i</w:t>
      </w:r>
      <w:r w:rsidRPr="00650084">
        <w:rPr>
          <w:sz w:val="22"/>
          <w:szCs w:val="22"/>
          <w:lang w:eastAsia="en-US"/>
        </w:rPr>
        <w:t xml:space="preserve">, </w:t>
      </w:r>
      <w:r w:rsidR="006F7AED" w:rsidRPr="00650084">
        <w:rPr>
          <w:szCs w:val="20"/>
          <w:lang w:eastAsia="en-US"/>
        </w:rPr>
        <w:t xml:space="preserve">lopšeliui-darželiui </w:t>
      </w:r>
      <w:r w:rsidR="006D1067" w:rsidRPr="00650084">
        <w:rPr>
          <w:szCs w:val="20"/>
          <w:lang w:eastAsia="en-US"/>
        </w:rPr>
        <w:t>„</w:t>
      </w:r>
      <w:r w:rsidRPr="00650084">
        <w:rPr>
          <w:szCs w:val="20"/>
          <w:lang w:eastAsia="en-US"/>
        </w:rPr>
        <w:t>Raudonkepuraitė</w:t>
      </w:r>
      <w:r w:rsidR="006F7AED" w:rsidRPr="00650084">
        <w:rPr>
          <w:szCs w:val="20"/>
          <w:lang w:eastAsia="en-US"/>
        </w:rPr>
        <w:t>“</w:t>
      </w:r>
      <w:r w:rsidR="003D6B0E">
        <w:rPr>
          <w:szCs w:val="20"/>
          <w:lang w:eastAsia="en-US"/>
        </w:rPr>
        <w:t xml:space="preserve">, Plungės </w:t>
      </w:r>
      <w:r w:rsidR="003D6B0E">
        <w:rPr>
          <w:rFonts w:eastAsia="Lucida Sans Unicode"/>
          <w:kern w:val="2"/>
        </w:rPr>
        <w:t xml:space="preserve">sporto ir rekreacijos centrui. </w:t>
      </w:r>
    </w:p>
    <w:p w:rsidR="00C77387" w:rsidRPr="00514584" w:rsidRDefault="00DF6685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514584">
        <w:rPr>
          <w:rFonts w:eastAsia="Lucida Sans Unicode"/>
          <w:b/>
          <w:kern w:val="2"/>
          <w:lang w:eastAsia="en-US"/>
        </w:rPr>
        <w:t>11</w:t>
      </w:r>
      <w:r w:rsidR="00223D32" w:rsidRPr="00514584">
        <w:rPr>
          <w:rFonts w:eastAsia="Lucida Sans Unicode"/>
          <w:b/>
          <w:kern w:val="2"/>
          <w:lang w:eastAsia="en-US"/>
        </w:rPr>
        <w:t xml:space="preserve">. Kita svarbi informacija. </w:t>
      </w:r>
    </w:p>
    <w:p w:rsidR="00DF6685" w:rsidRPr="00514584" w:rsidRDefault="00C77387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514584">
        <w:rPr>
          <w:rFonts w:eastAsia="Lucida Sans Unicode"/>
          <w:kern w:val="2"/>
          <w:lang w:eastAsia="en-US"/>
        </w:rPr>
        <w:t>Nėra.</w:t>
      </w:r>
    </w:p>
    <w:p w:rsidR="00223D32" w:rsidRPr="0077761F" w:rsidRDefault="001B00D1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highlight w:val="yellow"/>
          <w:lang w:eastAsia="ar-SA" w:bidi="lo-LA"/>
        </w:rPr>
      </w:pPr>
      <w:r w:rsidRPr="0077761F">
        <w:rPr>
          <w:rFonts w:eastAsia="Lucida Sans Unicode"/>
          <w:b/>
          <w:bCs/>
          <w:kern w:val="2"/>
          <w:highlight w:val="yellow"/>
          <w:lang w:eastAsia="ar-SA" w:bidi="lo-LA"/>
        </w:rPr>
        <w:t xml:space="preserve">      </w:t>
      </w:r>
    </w:p>
    <w:p w:rsidR="00073705" w:rsidRPr="0077761F" w:rsidRDefault="00073705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highlight w:val="yellow"/>
          <w:lang w:eastAsia="ar-SA" w:bidi="lo-LA"/>
        </w:rPr>
      </w:pPr>
    </w:p>
    <w:p w:rsidR="00223D32" w:rsidRPr="00514584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514584">
        <w:rPr>
          <w:rFonts w:eastAsia="Lucida Sans Unicode"/>
          <w:kern w:val="2"/>
          <w:lang w:eastAsia="en-US"/>
        </w:rPr>
        <w:t>Rengėja</w:t>
      </w:r>
    </w:p>
    <w:p w:rsidR="003D40FB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514584">
        <w:t>Finansų ir biudžeto skyriaus</w:t>
      </w:r>
      <w:r w:rsidR="00055670">
        <w:t xml:space="preserve"> </w:t>
      </w:r>
      <w:r w:rsidRPr="00514584">
        <w:t xml:space="preserve">vyriausioji specialistė </w:t>
      </w:r>
      <w:r w:rsidR="00055670">
        <w:tab/>
      </w:r>
      <w:r w:rsidR="00055670">
        <w:tab/>
      </w:r>
      <w:r w:rsidR="00055670">
        <w:tab/>
      </w:r>
      <w:r w:rsidRPr="00514584">
        <w:t>Regina Žilinskienė</w:t>
      </w: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sectPr w:rsidR="003D40FB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72F22"/>
    <w:multiLevelType w:val="hybridMultilevel"/>
    <w:tmpl w:val="075A85AE"/>
    <w:lvl w:ilvl="0" w:tplc="13B45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0779D"/>
    <w:rsid w:val="000108DC"/>
    <w:rsid w:val="000132C7"/>
    <w:rsid w:val="00015E92"/>
    <w:rsid w:val="00017D63"/>
    <w:rsid w:val="00035D4A"/>
    <w:rsid w:val="000419CA"/>
    <w:rsid w:val="00045EE0"/>
    <w:rsid w:val="00053C82"/>
    <w:rsid w:val="00055670"/>
    <w:rsid w:val="00061612"/>
    <w:rsid w:val="000642C9"/>
    <w:rsid w:val="00064347"/>
    <w:rsid w:val="00071A9D"/>
    <w:rsid w:val="00072080"/>
    <w:rsid w:val="00073705"/>
    <w:rsid w:val="00075B4D"/>
    <w:rsid w:val="000771E2"/>
    <w:rsid w:val="000A3B5A"/>
    <w:rsid w:val="000A5B8A"/>
    <w:rsid w:val="000B0924"/>
    <w:rsid w:val="000B1264"/>
    <w:rsid w:val="000B284C"/>
    <w:rsid w:val="000B3609"/>
    <w:rsid w:val="000B70B6"/>
    <w:rsid w:val="000B71DA"/>
    <w:rsid w:val="000C096A"/>
    <w:rsid w:val="000C42AB"/>
    <w:rsid w:val="000D0B1B"/>
    <w:rsid w:val="000D4144"/>
    <w:rsid w:val="000D6FC7"/>
    <w:rsid w:val="000F16FE"/>
    <w:rsid w:val="00101C15"/>
    <w:rsid w:val="00110FDB"/>
    <w:rsid w:val="00114AA1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1B60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52609"/>
    <w:rsid w:val="002636C7"/>
    <w:rsid w:val="002642C6"/>
    <w:rsid w:val="00267763"/>
    <w:rsid w:val="00270825"/>
    <w:rsid w:val="00273445"/>
    <w:rsid w:val="00276A23"/>
    <w:rsid w:val="002778DE"/>
    <w:rsid w:val="00294378"/>
    <w:rsid w:val="002A0634"/>
    <w:rsid w:val="002A07A7"/>
    <w:rsid w:val="002A577D"/>
    <w:rsid w:val="002A59EB"/>
    <w:rsid w:val="002A64C9"/>
    <w:rsid w:val="002B7330"/>
    <w:rsid w:val="002C300E"/>
    <w:rsid w:val="002C5B3B"/>
    <w:rsid w:val="002C6D87"/>
    <w:rsid w:val="002C7735"/>
    <w:rsid w:val="002D4D1F"/>
    <w:rsid w:val="002E05E0"/>
    <w:rsid w:val="002E2417"/>
    <w:rsid w:val="002E241B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7B5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0BC0"/>
    <w:rsid w:val="00371F35"/>
    <w:rsid w:val="0037342A"/>
    <w:rsid w:val="003912E8"/>
    <w:rsid w:val="00395865"/>
    <w:rsid w:val="00397E7F"/>
    <w:rsid w:val="003B37FF"/>
    <w:rsid w:val="003B5081"/>
    <w:rsid w:val="003B508F"/>
    <w:rsid w:val="003B5DE8"/>
    <w:rsid w:val="003C4DFB"/>
    <w:rsid w:val="003C7243"/>
    <w:rsid w:val="003D33C2"/>
    <w:rsid w:val="003D40FB"/>
    <w:rsid w:val="003D6B0E"/>
    <w:rsid w:val="003E0255"/>
    <w:rsid w:val="003E1C7A"/>
    <w:rsid w:val="003E5892"/>
    <w:rsid w:val="003F4584"/>
    <w:rsid w:val="00405BD7"/>
    <w:rsid w:val="004121BB"/>
    <w:rsid w:val="00412378"/>
    <w:rsid w:val="00417E2C"/>
    <w:rsid w:val="00424B35"/>
    <w:rsid w:val="00430212"/>
    <w:rsid w:val="00430763"/>
    <w:rsid w:val="004332DB"/>
    <w:rsid w:val="00440421"/>
    <w:rsid w:val="00441F3E"/>
    <w:rsid w:val="004444B4"/>
    <w:rsid w:val="004501D8"/>
    <w:rsid w:val="00470C7E"/>
    <w:rsid w:val="0047422E"/>
    <w:rsid w:val="00476460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63A6"/>
    <w:rsid w:val="00502FFC"/>
    <w:rsid w:val="00514584"/>
    <w:rsid w:val="00520D49"/>
    <w:rsid w:val="005269D1"/>
    <w:rsid w:val="005317E4"/>
    <w:rsid w:val="00531BD7"/>
    <w:rsid w:val="005326AA"/>
    <w:rsid w:val="00541814"/>
    <w:rsid w:val="00543BF6"/>
    <w:rsid w:val="00557046"/>
    <w:rsid w:val="00561FCD"/>
    <w:rsid w:val="0056362B"/>
    <w:rsid w:val="005718A1"/>
    <w:rsid w:val="005718D9"/>
    <w:rsid w:val="00577612"/>
    <w:rsid w:val="00577823"/>
    <w:rsid w:val="005778F4"/>
    <w:rsid w:val="0058112F"/>
    <w:rsid w:val="00594FDA"/>
    <w:rsid w:val="0059555C"/>
    <w:rsid w:val="005968FF"/>
    <w:rsid w:val="005A6BAE"/>
    <w:rsid w:val="005A765E"/>
    <w:rsid w:val="005B7C42"/>
    <w:rsid w:val="005D2D52"/>
    <w:rsid w:val="005E1008"/>
    <w:rsid w:val="005E7793"/>
    <w:rsid w:val="005F0573"/>
    <w:rsid w:val="005F3E4E"/>
    <w:rsid w:val="005F5C79"/>
    <w:rsid w:val="005F636E"/>
    <w:rsid w:val="006069C3"/>
    <w:rsid w:val="00616082"/>
    <w:rsid w:val="0061696B"/>
    <w:rsid w:val="00630699"/>
    <w:rsid w:val="00633346"/>
    <w:rsid w:val="00642F11"/>
    <w:rsid w:val="00650084"/>
    <w:rsid w:val="00651D30"/>
    <w:rsid w:val="00660DD5"/>
    <w:rsid w:val="0067622F"/>
    <w:rsid w:val="006765EB"/>
    <w:rsid w:val="00681555"/>
    <w:rsid w:val="00686E4B"/>
    <w:rsid w:val="00690969"/>
    <w:rsid w:val="0069279E"/>
    <w:rsid w:val="00697E46"/>
    <w:rsid w:val="006B3C87"/>
    <w:rsid w:val="006B4A21"/>
    <w:rsid w:val="006B6A60"/>
    <w:rsid w:val="006C1089"/>
    <w:rsid w:val="006C2017"/>
    <w:rsid w:val="006C26EE"/>
    <w:rsid w:val="006D1067"/>
    <w:rsid w:val="006D21DF"/>
    <w:rsid w:val="006D39C2"/>
    <w:rsid w:val="006E1D3E"/>
    <w:rsid w:val="006F0418"/>
    <w:rsid w:val="006F3376"/>
    <w:rsid w:val="006F5609"/>
    <w:rsid w:val="006F7AED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379C"/>
    <w:rsid w:val="00744CAB"/>
    <w:rsid w:val="00754C51"/>
    <w:rsid w:val="007551F1"/>
    <w:rsid w:val="007617B4"/>
    <w:rsid w:val="0077143F"/>
    <w:rsid w:val="00772B49"/>
    <w:rsid w:val="007765FD"/>
    <w:rsid w:val="0077714C"/>
    <w:rsid w:val="0077761F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7D6202"/>
    <w:rsid w:val="00810B20"/>
    <w:rsid w:val="0082032F"/>
    <w:rsid w:val="00820990"/>
    <w:rsid w:val="00821E18"/>
    <w:rsid w:val="00823B79"/>
    <w:rsid w:val="00825C3D"/>
    <w:rsid w:val="00844645"/>
    <w:rsid w:val="00856C88"/>
    <w:rsid w:val="0087187E"/>
    <w:rsid w:val="008776AE"/>
    <w:rsid w:val="008801FF"/>
    <w:rsid w:val="00884017"/>
    <w:rsid w:val="00885D30"/>
    <w:rsid w:val="008947F0"/>
    <w:rsid w:val="008952DD"/>
    <w:rsid w:val="008974DB"/>
    <w:rsid w:val="008A3B56"/>
    <w:rsid w:val="008A421A"/>
    <w:rsid w:val="008B136D"/>
    <w:rsid w:val="008C2A3B"/>
    <w:rsid w:val="008C2C02"/>
    <w:rsid w:val="008C75BA"/>
    <w:rsid w:val="008C7F56"/>
    <w:rsid w:val="008D2501"/>
    <w:rsid w:val="008D3C7B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37701"/>
    <w:rsid w:val="00940522"/>
    <w:rsid w:val="009423DC"/>
    <w:rsid w:val="00962284"/>
    <w:rsid w:val="00962ED9"/>
    <w:rsid w:val="00965343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537C"/>
    <w:rsid w:val="009D13AF"/>
    <w:rsid w:val="009D7D62"/>
    <w:rsid w:val="009E446D"/>
    <w:rsid w:val="009E4874"/>
    <w:rsid w:val="009F1907"/>
    <w:rsid w:val="009F24C1"/>
    <w:rsid w:val="009F60E3"/>
    <w:rsid w:val="009F7999"/>
    <w:rsid w:val="00A11391"/>
    <w:rsid w:val="00A12943"/>
    <w:rsid w:val="00A14B02"/>
    <w:rsid w:val="00A329DC"/>
    <w:rsid w:val="00A45D7A"/>
    <w:rsid w:val="00A6024F"/>
    <w:rsid w:val="00A619F4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6E6E"/>
    <w:rsid w:val="00AF1AA2"/>
    <w:rsid w:val="00AF57EB"/>
    <w:rsid w:val="00AF6453"/>
    <w:rsid w:val="00AF648F"/>
    <w:rsid w:val="00B02F64"/>
    <w:rsid w:val="00B06BA4"/>
    <w:rsid w:val="00B20752"/>
    <w:rsid w:val="00B44D05"/>
    <w:rsid w:val="00B511B4"/>
    <w:rsid w:val="00B5301E"/>
    <w:rsid w:val="00B558DB"/>
    <w:rsid w:val="00B61C02"/>
    <w:rsid w:val="00B63E0F"/>
    <w:rsid w:val="00B648AB"/>
    <w:rsid w:val="00B6523E"/>
    <w:rsid w:val="00B7036D"/>
    <w:rsid w:val="00B73FDD"/>
    <w:rsid w:val="00B740C8"/>
    <w:rsid w:val="00B77AE2"/>
    <w:rsid w:val="00B85CBB"/>
    <w:rsid w:val="00BB620E"/>
    <w:rsid w:val="00BC160F"/>
    <w:rsid w:val="00BC635D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0A8C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E762C"/>
    <w:rsid w:val="00CF4371"/>
    <w:rsid w:val="00D00D69"/>
    <w:rsid w:val="00D03A6F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1CB3"/>
    <w:rsid w:val="00D932DD"/>
    <w:rsid w:val="00D9401B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15D3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374F"/>
    <w:rsid w:val="00E8381C"/>
    <w:rsid w:val="00E84DE2"/>
    <w:rsid w:val="00E905AB"/>
    <w:rsid w:val="00E9346E"/>
    <w:rsid w:val="00EA04B3"/>
    <w:rsid w:val="00EA36D5"/>
    <w:rsid w:val="00EA4161"/>
    <w:rsid w:val="00EC2332"/>
    <w:rsid w:val="00ED2EF4"/>
    <w:rsid w:val="00ED5A42"/>
    <w:rsid w:val="00EE1F15"/>
    <w:rsid w:val="00F01168"/>
    <w:rsid w:val="00F0126E"/>
    <w:rsid w:val="00F071A3"/>
    <w:rsid w:val="00F162B8"/>
    <w:rsid w:val="00F16BED"/>
    <w:rsid w:val="00F264D6"/>
    <w:rsid w:val="00F278C5"/>
    <w:rsid w:val="00F348DF"/>
    <w:rsid w:val="00F35969"/>
    <w:rsid w:val="00F43A8E"/>
    <w:rsid w:val="00F43FFB"/>
    <w:rsid w:val="00F70D71"/>
    <w:rsid w:val="00F71D13"/>
    <w:rsid w:val="00F75058"/>
    <w:rsid w:val="00FA5B5C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32EC5-A813-4931-B0EF-AD9C08B9B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4464</Words>
  <Characters>2546</Characters>
  <Application>Microsoft Office Word</Application>
  <DocSecurity>0</DocSecurity>
  <Lines>21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margarita</dc:creator>
  <cp:keywords/>
  <cp:lastModifiedBy>Renata Štuikytė</cp:lastModifiedBy>
  <cp:revision>5</cp:revision>
  <cp:lastPrinted>2021-09-14T13:12:00Z</cp:lastPrinted>
  <dcterms:created xsi:type="dcterms:W3CDTF">2022-09-07T06:13:00Z</dcterms:created>
  <dcterms:modified xsi:type="dcterms:W3CDTF">2022-09-07T08:34:00Z</dcterms:modified>
</cp:coreProperties>
</file>