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429" w:rsidRDefault="00177AD3" w:rsidP="00177AD3">
      <w:pPr>
        <w:jc w:val="right"/>
        <w:rPr>
          <w:b/>
          <w:noProof/>
        </w:rPr>
      </w:pPr>
      <w:r>
        <w:rPr>
          <w:b/>
          <w:noProof/>
        </w:rPr>
        <w:t>Projektas</w:t>
      </w:r>
    </w:p>
    <w:p w:rsidR="00177AD3" w:rsidRDefault="00177AD3" w:rsidP="00177AD3">
      <w:pPr>
        <w:jc w:val="right"/>
        <w:rPr>
          <w:b/>
          <w:noProof/>
        </w:rPr>
      </w:pPr>
    </w:p>
    <w:p w:rsidR="00B63D73" w:rsidRDefault="00B63D73" w:rsidP="002D3AE9">
      <w:pPr>
        <w:jc w:val="center"/>
        <w:rPr>
          <w:b/>
          <w:sz w:val="28"/>
          <w:szCs w:val="28"/>
        </w:rPr>
      </w:pPr>
      <w:r w:rsidRPr="00F61764">
        <w:rPr>
          <w:b/>
          <w:sz w:val="28"/>
          <w:szCs w:val="28"/>
        </w:rPr>
        <w:t>PLUNGĖS RAJONO SAVIVALDYBĖS</w:t>
      </w:r>
    </w:p>
    <w:p w:rsidR="00B63D73" w:rsidRPr="00F61764" w:rsidRDefault="00B63D73" w:rsidP="002D3AE9">
      <w:pPr>
        <w:jc w:val="center"/>
        <w:rPr>
          <w:b/>
          <w:sz w:val="28"/>
          <w:szCs w:val="28"/>
        </w:rPr>
      </w:pPr>
      <w:r w:rsidRPr="00F61764">
        <w:rPr>
          <w:b/>
          <w:sz w:val="28"/>
          <w:szCs w:val="28"/>
        </w:rPr>
        <w:t>TARYBA</w:t>
      </w:r>
    </w:p>
    <w:p w:rsidR="00B63D73" w:rsidRPr="00F61764" w:rsidRDefault="00B63D73" w:rsidP="00B63D73">
      <w:pPr>
        <w:jc w:val="center"/>
        <w:rPr>
          <w:b/>
          <w:sz w:val="28"/>
          <w:szCs w:val="28"/>
        </w:rPr>
      </w:pPr>
    </w:p>
    <w:p w:rsidR="00B63D73" w:rsidRPr="00F61764" w:rsidRDefault="00B63D73" w:rsidP="00B63D73">
      <w:pPr>
        <w:jc w:val="center"/>
        <w:rPr>
          <w:b/>
          <w:sz w:val="28"/>
          <w:szCs w:val="28"/>
        </w:rPr>
      </w:pPr>
      <w:r w:rsidRPr="00F61764">
        <w:rPr>
          <w:b/>
          <w:sz w:val="28"/>
          <w:szCs w:val="28"/>
        </w:rPr>
        <w:t>SPRENDIMAS</w:t>
      </w:r>
    </w:p>
    <w:p w:rsidR="00B63D73" w:rsidRPr="00F61764" w:rsidRDefault="00B63D73" w:rsidP="00B63D73">
      <w:pPr>
        <w:jc w:val="center"/>
        <w:rPr>
          <w:b/>
          <w:caps/>
          <w:sz w:val="28"/>
          <w:szCs w:val="28"/>
        </w:rPr>
      </w:pPr>
      <w:r w:rsidRPr="00F61764">
        <w:rPr>
          <w:b/>
          <w:caps/>
          <w:sz w:val="28"/>
          <w:szCs w:val="28"/>
        </w:rPr>
        <w:t xml:space="preserve">DĖL </w:t>
      </w:r>
      <w:r>
        <w:rPr>
          <w:b/>
          <w:caps/>
          <w:sz w:val="28"/>
          <w:szCs w:val="28"/>
        </w:rPr>
        <w:t xml:space="preserve">PLUNGĖS RAJONO SAVIVALDYBĖS TARYBOS 2022 M. BALANDŽIO 28 D. SPRENDIMO nr. t1-104 „dėl PRITARIMO PROJEKTUI </w:t>
      </w:r>
      <w:r w:rsidRPr="0080562B">
        <w:rPr>
          <w:b/>
          <w:sz w:val="28"/>
          <w:szCs w:val="28"/>
        </w:rPr>
        <w:t>„</w:t>
      </w:r>
      <w:r>
        <w:rPr>
          <w:b/>
          <w:sz w:val="28"/>
          <w:szCs w:val="28"/>
        </w:rPr>
        <w:t>VALSTYBINIŲ MELIORACIJOS STATINIŲ REKONSTRAVIMAS PLUNGĖS RAJONE</w:t>
      </w:r>
      <w:r w:rsidRPr="00A218C6">
        <w:rPr>
          <w:b/>
          <w:sz w:val="28"/>
          <w:szCs w:val="28"/>
        </w:rPr>
        <w:t>“</w:t>
      </w:r>
      <w:r w:rsidRPr="00A218C6">
        <w:t xml:space="preserve"> </w:t>
      </w:r>
      <w:r w:rsidRPr="00A218C6">
        <w:rPr>
          <w:b/>
          <w:sz w:val="28"/>
          <w:szCs w:val="28"/>
        </w:rPr>
        <w:t>IR</w:t>
      </w:r>
      <w:r>
        <w:rPr>
          <w:b/>
          <w:sz w:val="28"/>
          <w:szCs w:val="28"/>
        </w:rPr>
        <w:t xml:space="preserve"> LĖŠŲ SKYRIMO“ PAKEITIMO </w:t>
      </w:r>
    </w:p>
    <w:p w:rsidR="00B63D73" w:rsidRDefault="00B63D73" w:rsidP="00B63D73">
      <w:pPr>
        <w:tabs>
          <w:tab w:val="left" w:pos="8543"/>
        </w:tabs>
      </w:pPr>
      <w:r>
        <w:tab/>
      </w:r>
    </w:p>
    <w:p w:rsidR="00B63D73" w:rsidRDefault="00B63D73" w:rsidP="00B63D73">
      <w:pPr>
        <w:jc w:val="center"/>
      </w:pPr>
      <w:r>
        <w:t xml:space="preserve">2022 m. rugsėjo 22 d. Nr. T1-   </w:t>
      </w:r>
    </w:p>
    <w:p w:rsidR="00B63D73" w:rsidRDefault="00B63D73" w:rsidP="00B63D73">
      <w:pPr>
        <w:jc w:val="center"/>
        <w:rPr>
          <w:b/>
        </w:rPr>
      </w:pPr>
      <w:r>
        <w:t>Plungė</w:t>
      </w:r>
    </w:p>
    <w:p w:rsidR="00B63D73" w:rsidRDefault="00B63D73" w:rsidP="00B63D73">
      <w:pPr>
        <w:ind w:firstLine="737"/>
      </w:pPr>
    </w:p>
    <w:p w:rsidR="00B63D73" w:rsidRDefault="00B63D73" w:rsidP="00B63D73">
      <w:pPr>
        <w:pStyle w:val="tactin"/>
        <w:ind w:firstLine="720"/>
        <w:jc w:val="both"/>
      </w:pPr>
      <w:r>
        <w:t xml:space="preserve">Plungės rajono savivaldybės taryba </w:t>
      </w:r>
      <w:r w:rsidRPr="00DE2EB2">
        <w:rPr>
          <w:spacing w:val="40"/>
        </w:rPr>
        <w:t>nusprendžia</w:t>
      </w:r>
      <w:r>
        <w:t>:</w:t>
      </w:r>
    </w:p>
    <w:p w:rsidR="00B63D73" w:rsidRDefault="00B63D73" w:rsidP="00B63D73">
      <w:pPr>
        <w:pStyle w:val="tactin"/>
        <w:ind w:firstLine="720"/>
        <w:jc w:val="both"/>
      </w:pPr>
      <w:r>
        <w:t xml:space="preserve">Pakeisti Plungės rajono savivaldybės tarybos 2022 m. balandžio 28 d. sprendimo Nr. T1-104 „Dėl </w:t>
      </w:r>
      <w:r w:rsidRPr="00CC1558">
        <w:t>pritarimo projektui „</w:t>
      </w:r>
      <w:r>
        <w:t>V</w:t>
      </w:r>
      <w:r w:rsidRPr="00CC1558">
        <w:t>alstybinių melioracijos</w:t>
      </w:r>
      <w:r>
        <w:rPr>
          <w:b/>
          <w:sz w:val="28"/>
          <w:szCs w:val="28"/>
        </w:rPr>
        <w:t xml:space="preserve"> </w:t>
      </w:r>
      <w:r w:rsidRPr="00CC1558">
        <w:t xml:space="preserve">statinių rekonstravimas </w:t>
      </w:r>
      <w:r>
        <w:t>P</w:t>
      </w:r>
      <w:r w:rsidRPr="00CC1558">
        <w:t>lungės rajone“ ir lėšų skyrimo</w:t>
      </w:r>
      <w:r>
        <w:t>“ 3 punktą, vietoje teksto</w:t>
      </w:r>
      <w:r w:rsidRPr="00CC1558">
        <w:t xml:space="preserve"> </w:t>
      </w:r>
      <w:r>
        <w:t xml:space="preserve">„Skirti Projektui įgyvendinti 20 proc. (75 tūkst. eurų) tinkamų finansuoti Projekto išlaidų iš Savivaldybės biudžeto“ įrašyti tekstą „Numatyti ne mažiau kaip 20 proc. visų tinkamų finansuoti projekto išlaidų pareiškėjo indėlį Savivaldybės biudžeto lėšomis bei užtikrinti projekto netinkamų finansuoti išlaidų bei tinkamų finansuoti išlaidų dalies, kurios nepadengia projektui skiriamo finansavimo lėšos, apmokėjimą Savivaldybės biudžeto lėšomis.“  </w:t>
      </w:r>
    </w:p>
    <w:p w:rsidR="00B63D73" w:rsidRDefault="00B63D73" w:rsidP="00B63D73">
      <w:pPr>
        <w:tabs>
          <w:tab w:val="num" w:pos="-3261"/>
        </w:tabs>
        <w:jc w:val="both"/>
      </w:pPr>
      <w:r>
        <w:t xml:space="preserve"> </w:t>
      </w:r>
    </w:p>
    <w:p w:rsidR="00B63D73" w:rsidRDefault="00B63D73" w:rsidP="00B63D73">
      <w:pPr>
        <w:ind w:left="567"/>
        <w:jc w:val="both"/>
      </w:pPr>
    </w:p>
    <w:p w:rsidR="00B63D73" w:rsidRDefault="00B63D73" w:rsidP="00B63D73">
      <w:pPr>
        <w:tabs>
          <w:tab w:val="left" w:pos="7938"/>
        </w:tabs>
        <w:jc w:val="both"/>
      </w:pPr>
      <w:r>
        <w:t xml:space="preserve">Savivaldybės meras </w:t>
      </w:r>
      <w:r>
        <w:tab/>
      </w:r>
    </w:p>
    <w:p w:rsidR="00B63D73" w:rsidRDefault="00B63D73" w:rsidP="00B63D73">
      <w:pPr>
        <w:ind w:firstLine="737"/>
        <w:jc w:val="both"/>
      </w:pPr>
    </w:p>
    <w:p w:rsidR="00B63D73" w:rsidRDefault="00B63D73" w:rsidP="00B63D73">
      <w:pPr>
        <w:ind w:firstLine="737"/>
        <w:jc w:val="both"/>
      </w:pPr>
    </w:p>
    <w:p w:rsidR="00B63D73" w:rsidRDefault="00B63D73" w:rsidP="00B63D73">
      <w:pPr>
        <w:tabs>
          <w:tab w:val="left" w:pos="2410"/>
        </w:tabs>
        <w:jc w:val="both"/>
      </w:pPr>
      <w:bookmarkStart w:id="0" w:name="Text19"/>
    </w:p>
    <w:bookmarkEnd w:id="0"/>
    <w:p w:rsidR="00B63D73" w:rsidRDefault="00B63D73"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bookmarkStart w:id="1" w:name="_GoBack"/>
      <w:bookmarkEnd w:id="1"/>
    </w:p>
    <w:p w:rsidR="002D3AE9" w:rsidRDefault="002D3AE9" w:rsidP="00B63D73">
      <w:pPr>
        <w:jc w:val="both"/>
      </w:pPr>
    </w:p>
    <w:p w:rsidR="002D3AE9" w:rsidRDefault="002D3AE9" w:rsidP="00B63D73">
      <w:pPr>
        <w:jc w:val="both"/>
      </w:pPr>
    </w:p>
    <w:p w:rsidR="002D630F" w:rsidRPr="00EA550C" w:rsidRDefault="002D630F" w:rsidP="002D630F">
      <w:pPr>
        <w:jc w:val="both"/>
      </w:pPr>
      <w:r w:rsidRPr="00EA550C">
        <w:t>SUDERINTA:</w:t>
      </w:r>
    </w:p>
    <w:p w:rsidR="002D630F" w:rsidRDefault="002D630F" w:rsidP="002D630F">
      <w:pPr>
        <w:rPr>
          <w:iCs/>
        </w:rPr>
      </w:pPr>
      <w:r w:rsidRPr="00A429ED">
        <w:rPr>
          <w:iCs/>
        </w:rPr>
        <w:t xml:space="preserve">Administracijos direktoriaus </w:t>
      </w:r>
      <w:r>
        <w:rPr>
          <w:iCs/>
        </w:rPr>
        <w:t>pavaduotojas, pavaduojantis Administracijos direktorių Mantas Česnauskas</w:t>
      </w:r>
    </w:p>
    <w:p w:rsidR="002D630F" w:rsidRDefault="002D630F" w:rsidP="002D630F">
      <w:pPr>
        <w:ind w:left="5184" w:hanging="5184"/>
      </w:pPr>
      <w:r>
        <w:t>Juridinio ir personalo administravimo skyriaus vedėjas Vytautas Tumas</w:t>
      </w:r>
    </w:p>
    <w:p w:rsidR="002D630F" w:rsidRDefault="002D630F" w:rsidP="002D630F">
      <w:pPr>
        <w:ind w:left="5184" w:hanging="5184"/>
      </w:pPr>
      <w:r>
        <w:t xml:space="preserve">Protokolo skyriaus kalbos tvarkytoja Simona </w:t>
      </w:r>
      <w:proofErr w:type="spellStart"/>
      <w:r>
        <w:t>Grigalauskaitė</w:t>
      </w:r>
      <w:proofErr w:type="spellEnd"/>
    </w:p>
    <w:p w:rsidR="002D630F" w:rsidRDefault="002D630F" w:rsidP="002D630F">
      <w:pPr>
        <w:ind w:left="5184" w:hanging="5184"/>
      </w:pPr>
      <w:r>
        <w:t xml:space="preserve">Žemės ūkio skyriaus vedėja </w:t>
      </w:r>
      <w:proofErr w:type="spellStart"/>
      <w:r>
        <w:t>Airida</w:t>
      </w:r>
      <w:proofErr w:type="spellEnd"/>
      <w:r>
        <w:t xml:space="preserve"> </w:t>
      </w:r>
      <w:proofErr w:type="spellStart"/>
      <w:r>
        <w:t>Montvydienė</w:t>
      </w:r>
      <w:proofErr w:type="spellEnd"/>
    </w:p>
    <w:p w:rsidR="002D3AE9" w:rsidRDefault="002D3AE9" w:rsidP="002D630F">
      <w:pPr>
        <w:ind w:left="5184" w:hanging="5184"/>
      </w:pPr>
      <w:r>
        <w:t xml:space="preserve">Finansų ir biudžeto skyriaus vedėjo pavaduotoja Margarita </w:t>
      </w:r>
      <w:proofErr w:type="spellStart"/>
      <w:r>
        <w:t>Tamošauskienė</w:t>
      </w:r>
      <w:proofErr w:type="spellEnd"/>
    </w:p>
    <w:p w:rsidR="002D630F" w:rsidRDefault="002D630F" w:rsidP="002D630F">
      <w:pPr>
        <w:ind w:left="5184" w:hanging="5184"/>
      </w:pPr>
    </w:p>
    <w:p w:rsidR="002D630F" w:rsidRDefault="002D630F" w:rsidP="002D630F">
      <w:pPr>
        <w:ind w:left="5184" w:hanging="5184"/>
      </w:pPr>
      <w:r>
        <w:t>Sprendimą rengė Žemės ūkio skyriaus vyr. specialistė Asta Stankuvienė</w:t>
      </w:r>
    </w:p>
    <w:p w:rsidR="00B63D73" w:rsidRDefault="00B63D73" w:rsidP="00B63D73">
      <w:pPr>
        <w:jc w:val="center"/>
        <w:rPr>
          <w:b/>
          <w:lang w:eastAsia="my-MM" w:bidi="my-MM"/>
        </w:rPr>
      </w:pPr>
      <w:r w:rsidRPr="002D5106">
        <w:rPr>
          <w:b/>
          <w:lang w:eastAsia="my-MM" w:bidi="my-MM"/>
        </w:rPr>
        <w:lastRenderedPageBreak/>
        <w:t xml:space="preserve">PLUNGĖS RAJONO SAVIVALDYBĖS ADMINISTRACIJOS </w:t>
      </w:r>
    </w:p>
    <w:p w:rsidR="00B63D73" w:rsidRPr="002D5106" w:rsidRDefault="00B63D73" w:rsidP="00B63D73">
      <w:pPr>
        <w:jc w:val="center"/>
        <w:rPr>
          <w:b/>
          <w:lang w:eastAsia="my-MM" w:bidi="my-MM"/>
        </w:rPr>
      </w:pPr>
      <w:r w:rsidRPr="002D5106">
        <w:rPr>
          <w:b/>
          <w:lang w:eastAsia="my-MM" w:bidi="my-MM"/>
        </w:rPr>
        <w:t>ŽEMĖS ŪKIO SKYRIUS</w:t>
      </w:r>
    </w:p>
    <w:p w:rsidR="00B63D73" w:rsidRPr="006975E2" w:rsidRDefault="00B63D73" w:rsidP="00B63D73">
      <w:pPr>
        <w:jc w:val="center"/>
        <w:rPr>
          <w:b/>
        </w:rPr>
      </w:pPr>
    </w:p>
    <w:p w:rsidR="00B63D73" w:rsidRPr="006975E2" w:rsidRDefault="00B63D73" w:rsidP="00B63D73">
      <w:pPr>
        <w:jc w:val="center"/>
        <w:rPr>
          <w:b/>
        </w:rPr>
      </w:pPr>
      <w:r w:rsidRPr="006975E2">
        <w:rPr>
          <w:b/>
        </w:rPr>
        <w:t>AIŠKINAMASIS RAŠTAS</w:t>
      </w:r>
    </w:p>
    <w:p w:rsidR="00B63D73" w:rsidRPr="006975E2" w:rsidRDefault="00B63D73" w:rsidP="00B63D73">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B63D73" w:rsidRPr="006975E2" w:rsidTr="00FF097A">
        <w:tc>
          <w:tcPr>
            <w:tcW w:w="9854" w:type="dxa"/>
            <w:shd w:val="clear" w:color="auto" w:fill="auto"/>
          </w:tcPr>
          <w:p w:rsidR="00B63D73" w:rsidRPr="002356F5" w:rsidRDefault="00B63D73" w:rsidP="00FF097A">
            <w:pPr>
              <w:jc w:val="center"/>
              <w:rPr>
                <w:b/>
                <w:caps/>
              </w:rPr>
            </w:pPr>
            <w:r>
              <w:rPr>
                <w:b/>
                <w:caps/>
              </w:rPr>
              <w:t>„</w:t>
            </w:r>
            <w:r w:rsidRPr="00E96E80">
              <w:rPr>
                <w:b/>
                <w:caps/>
              </w:rPr>
              <w:t xml:space="preserve">DĖL PLUNGĖS RAJONO SAVIVALDYBĖS TARYBOS 2022 M. BALANDŽIO 28 D. SPRENDIMO nr. t1-104 „dėl PRITARIMO PROJEKTUI </w:t>
            </w:r>
            <w:r w:rsidRPr="00E96E80">
              <w:rPr>
                <w:b/>
              </w:rPr>
              <w:t>„VALSTYBINIŲ MELIORACIJOS STATINIŲ REKONSTRAVIMAS PLUNGĖS RAJONE“</w:t>
            </w:r>
            <w:r w:rsidRPr="00E96E80">
              <w:t xml:space="preserve"> </w:t>
            </w:r>
            <w:r w:rsidRPr="00E96E80">
              <w:rPr>
                <w:b/>
              </w:rPr>
              <w:t>IR LĖŠŲ SKYRIMO“ PAKEITIMO</w:t>
            </w:r>
            <w:r w:rsidRPr="002356F5">
              <w:rPr>
                <w:b/>
                <w:caps/>
              </w:rPr>
              <w:t>“</w:t>
            </w:r>
          </w:p>
          <w:p w:rsidR="00B63D73" w:rsidRPr="006975E2" w:rsidRDefault="00B63D73" w:rsidP="00FF097A">
            <w:pPr>
              <w:jc w:val="center"/>
              <w:rPr>
                <w:b/>
                <w:caps/>
              </w:rPr>
            </w:pPr>
          </w:p>
        </w:tc>
      </w:tr>
      <w:tr w:rsidR="00B63D73" w:rsidRPr="002E25C0" w:rsidTr="00FF097A">
        <w:tc>
          <w:tcPr>
            <w:tcW w:w="9854" w:type="dxa"/>
            <w:shd w:val="clear" w:color="auto" w:fill="auto"/>
          </w:tcPr>
          <w:p w:rsidR="00B63D73" w:rsidRDefault="00B63D73" w:rsidP="00FF097A">
            <w:pPr>
              <w:jc w:val="center"/>
            </w:pPr>
            <w:r>
              <w:t>2022 m. rugpjūčio 24 d.</w:t>
            </w:r>
          </w:p>
          <w:p w:rsidR="00B63D73" w:rsidRPr="002E25C0" w:rsidRDefault="00B63D73" w:rsidP="00FF097A">
            <w:pPr>
              <w:jc w:val="center"/>
            </w:pPr>
            <w:r w:rsidRPr="002E25C0">
              <w:t>Plungė</w:t>
            </w:r>
          </w:p>
        </w:tc>
      </w:tr>
    </w:tbl>
    <w:p w:rsidR="00B63D73" w:rsidRDefault="00B63D73" w:rsidP="00B63D73"/>
    <w:p w:rsidR="00B63D73" w:rsidRDefault="00B63D73" w:rsidP="00B63D73">
      <w:pPr>
        <w:numPr>
          <w:ilvl w:val="0"/>
          <w:numId w:val="1"/>
        </w:numPr>
        <w:tabs>
          <w:tab w:val="left" w:pos="709"/>
          <w:tab w:val="left" w:pos="851"/>
          <w:tab w:val="left" w:pos="993"/>
        </w:tabs>
        <w:ind w:left="0" w:firstLine="720"/>
        <w:jc w:val="both"/>
        <w:rPr>
          <w:b/>
        </w:rPr>
      </w:pPr>
      <w:r w:rsidRPr="009F3DBF">
        <w:rPr>
          <w:b/>
        </w:rPr>
        <w:t>Parengto teisės akto projekto tikslai</w:t>
      </w:r>
      <w:r>
        <w:rPr>
          <w:b/>
        </w:rPr>
        <w:t>, problemos esmė.</w:t>
      </w:r>
    </w:p>
    <w:p w:rsidR="00B63D73" w:rsidRDefault="00B63D73" w:rsidP="00B63D73">
      <w:pPr>
        <w:ind w:firstLine="720"/>
        <w:jc w:val="both"/>
        <w:rPr>
          <w:b/>
        </w:rPr>
      </w:pPr>
      <w:r>
        <w:rPr>
          <w:rFonts w:eastAsia="Lucida Sans Unicode"/>
          <w:kern w:val="1"/>
        </w:rPr>
        <w:t>P</w:t>
      </w:r>
      <w:r w:rsidRPr="00E96E80">
        <w:rPr>
          <w:rFonts w:eastAsia="Lucida Sans Unicode"/>
          <w:kern w:val="1"/>
        </w:rPr>
        <w:t>akeisti Plungės rajono savivaldybės tarybos 2022 m. balandžio 28 d. sprendimo Nr. T1-104 „D</w:t>
      </w:r>
      <w:r w:rsidRPr="00E96E80">
        <w:t>ėl pritarimo projektui „</w:t>
      </w:r>
      <w:r>
        <w:t>V</w:t>
      </w:r>
      <w:r w:rsidRPr="00E96E80">
        <w:t xml:space="preserve">alstybinių melioracijos statinių rekonstravimas </w:t>
      </w:r>
      <w:r>
        <w:t>P</w:t>
      </w:r>
      <w:r w:rsidRPr="00E96E80">
        <w:t>lungės rajone“ ir lėšų skyrimo</w:t>
      </w:r>
      <w:r w:rsidRPr="00E96E80">
        <w:rPr>
          <w:b/>
        </w:rPr>
        <w:t xml:space="preserve">“ </w:t>
      </w:r>
      <w:r w:rsidRPr="00E96E80">
        <w:t>3 punktą.</w:t>
      </w:r>
    </w:p>
    <w:p w:rsidR="00B63D73" w:rsidRDefault="00B63D73" w:rsidP="00B63D73">
      <w:pPr>
        <w:numPr>
          <w:ilvl w:val="0"/>
          <w:numId w:val="1"/>
        </w:numPr>
        <w:tabs>
          <w:tab w:val="left" w:pos="993"/>
        </w:tabs>
        <w:ind w:left="0" w:firstLine="720"/>
        <w:jc w:val="both"/>
        <w:rPr>
          <w:b/>
        </w:rPr>
      </w:pPr>
      <w:r w:rsidRPr="00070405">
        <w:rPr>
          <w:b/>
        </w:rPr>
        <w:t>K</w:t>
      </w:r>
      <w:r w:rsidRPr="00A035DD">
        <w:rPr>
          <w:b/>
        </w:rPr>
        <w:t>aip šiuo metu yra sprendžiami projekte aptarti klausimai.</w:t>
      </w:r>
    </w:p>
    <w:p w:rsidR="00B63D73" w:rsidRDefault="00B63D73" w:rsidP="00B63D73">
      <w:pPr>
        <w:ind w:firstLine="720"/>
        <w:jc w:val="both"/>
        <w:rPr>
          <w:b/>
        </w:rPr>
      </w:pPr>
      <w:r>
        <w:t>Šiuo metu Nacionalinė mokėjimo agentūra prie Žemės ūkio ministerijos vertina paraišką Nr. 17VD-KE-22-1-03753 „Valstybinių melioracijos statinių rekonstravimas Plungės rajone“.</w:t>
      </w:r>
    </w:p>
    <w:p w:rsidR="00B63D73" w:rsidRDefault="00B63D73" w:rsidP="00B63D73">
      <w:pPr>
        <w:numPr>
          <w:ilvl w:val="0"/>
          <w:numId w:val="1"/>
        </w:numPr>
        <w:tabs>
          <w:tab w:val="left" w:pos="993"/>
        </w:tabs>
        <w:ind w:left="0" w:firstLine="720"/>
        <w:jc w:val="both"/>
        <w:rPr>
          <w:b/>
        </w:rPr>
      </w:pPr>
      <w:r w:rsidRPr="00A035DD">
        <w:rPr>
          <w:b/>
        </w:rPr>
        <w:t>Kodėl būtina priimti sprendimą, kokių pozityvių rezultatų laukiama.</w:t>
      </w:r>
    </w:p>
    <w:p w:rsidR="00B63D73" w:rsidRDefault="00B63D73" w:rsidP="00B63D73">
      <w:pPr>
        <w:ind w:firstLine="720"/>
        <w:jc w:val="both"/>
        <w:rPr>
          <w:b/>
        </w:rPr>
      </w:pPr>
      <w:r w:rsidRPr="002D5106">
        <w:t>Pakei</w:t>
      </w:r>
      <w:r>
        <w:t>stas T</w:t>
      </w:r>
      <w:r w:rsidRPr="002D5106">
        <w:t>arybos sprendim</w:t>
      </w:r>
      <w:r>
        <w:t xml:space="preserve">as </w:t>
      </w:r>
      <w:r w:rsidR="00120555">
        <w:t xml:space="preserve">turės </w:t>
      </w:r>
      <w:r>
        <w:t xml:space="preserve">įtakos </w:t>
      </w:r>
      <w:r w:rsidRPr="002D5106">
        <w:t xml:space="preserve">paraiškos </w:t>
      </w:r>
      <w:proofErr w:type="spellStart"/>
      <w:r w:rsidRPr="002D5106">
        <w:t>Nr</w:t>
      </w:r>
      <w:proofErr w:type="spellEnd"/>
      <w:r w:rsidRPr="002D5106">
        <w:t>. 17VD-KE-22-1-03753 „Valstybinių melioracijos statinių rekonstravimas Plungės rajone“</w:t>
      </w:r>
      <w:r>
        <w:t xml:space="preserve"> patvirtinimui skiriant finansinę paramą.</w:t>
      </w:r>
    </w:p>
    <w:p w:rsidR="00B63D73" w:rsidRDefault="00B63D73" w:rsidP="00B63D73">
      <w:pPr>
        <w:numPr>
          <w:ilvl w:val="0"/>
          <w:numId w:val="1"/>
        </w:numPr>
        <w:tabs>
          <w:tab w:val="left" w:pos="993"/>
        </w:tabs>
        <w:ind w:left="0" w:firstLine="720"/>
        <w:jc w:val="both"/>
        <w:rPr>
          <w:b/>
        </w:rPr>
      </w:pPr>
      <w:r w:rsidRPr="00637545">
        <w:rPr>
          <w:b/>
        </w:rPr>
        <w:t>Siūlomos teisinio reguliavimo nuostatos.</w:t>
      </w:r>
    </w:p>
    <w:p w:rsidR="00B63D73" w:rsidRDefault="00B63D73" w:rsidP="00B63D73">
      <w:pPr>
        <w:ind w:firstLine="720"/>
        <w:jc w:val="both"/>
        <w:rPr>
          <w:b/>
        </w:rPr>
      </w:pPr>
      <w:r w:rsidRPr="007E4177">
        <w:t>Tarybos sprendimo pakeitimas.</w:t>
      </w:r>
    </w:p>
    <w:p w:rsidR="00B63D73" w:rsidRDefault="00B63D73" w:rsidP="00B63D73">
      <w:pPr>
        <w:numPr>
          <w:ilvl w:val="0"/>
          <w:numId w:val="2"/>
        </w:numPr>
        <w:tabs>
          <w:tab w:val="left" w:pos="993"/>
        </w:tabs>
        <w:ind w:left="0" w:firstLine="720"/>
        <w:jc w:val="both"/>
        <w:rPr>
          <w:b/>
        </w:rPr>
      </w:pPr>
      <w:r w:rsidRPr="00A035DD">
        <w:rPr>
          <w:b/>
        </w:rPr>
        <w:t xml:space="preserve">Pateikti skaičiavimus, </w:t>
      </w:r>
      <w:r>
        <w:rPr>
          <w:b/>
        </w:rPr>
        <w:t xml:space="preserve">išlaidų sąmatas, </w:t>
      </w:r>
      <w:r w:rsidRPr="00A035DD">
        <w:rPr>
          <w:b/>
        </w:rPr>
        <w:t>nurodyti finansavimo šaltinius.</w:t>
      </w:r>
    </w:p>
    <w:p w:rsidR="00B63D73" w:rsidRDefault="00B63D73" w:rsidP="00B63D73">
      <w:pPr>
        <w:ind w:firstLine="720"/>
        <w:jc w:val="both"/>
      </w:pPr>
      <w:r>
        <w:t xml:space="preserve">Įgyvendinus Lietuvos kaimo plėtros 2014–2020 metų programos priemonės „Investicijos į materialųjį turtą“ veiklos „Parama žemės ūkio </w:t>
      </w:r>
      <w:proofErr w:type="spellStart"/>
      <w:r>
        <w:t>vandentvarkai</w:t>
      </w:r>
      <w:proofErr w:type="spellEnd"/>
      <w:r>
        <w:t xml:space="preserve">“ bus rekonstruota 13,768 km lauko drenažo (griovių), rekonstruotos 26 pralaidos, įrengtos (atstatytos) 183 drenažo žiotys, pritaikant aplinkosaugines priemones. </w:t>
      </w:r>
    </w:p>
    <w:p w:rsidR="00B63D73" w:rsidRDefault="00B63D73" w:rsidP="00B63D73">
      <w:pPr>
        <w:ind w:firstLine="720"/>
        <w:jc w:val="both"/>
        <w:rPr>
          <w:b/>
        </w:rPr>
      </w:pPr>
      <w:r>
        <w:t xml:space="preserve">Bendra projekto vertė su tinkamomis ir netinkamomis finansuoti išlaidomis – 375 000,00 </w:t>
      </w:r>
      <w:proofErr w:type="spellStart"/>
      <w:r>
        <w:t>Eur</w:t>
      </w:r>
      <w:proofErr w:type="spellEnd"/>
      <w:r>
        <w:t xml:space="preserve"> (su PVM) iš kurių: </w:t>
      </w:r>
      <w:r>
        <w:rPr>
          <w:color w:val="000000"/>
        </w:rPr>
        <w:t xml:space="preserve">80 proc. </w:t>
      </w:r>
      <w:r>
        <w:t>ES lėšos – f</w:t>
      </w:r>
      <w:r>
        <w:rPr>
          <w:color w:val="000000"/>
        </w:rPr>
        <w:t xml:space="preserve">inansuojamos visos tinkamos finansuoti projekto išlaidos, 20 proc. SB lėšos – </w:t>
      </w:r>
      <w:r>
        <w:t>f</w:t>
      </w:r>
      <w:r>
        <w:rPr>
          <w:color w:val="000000"/>
        </w:rPr>
        <w:t>inansuojamos visos tinkamos ir netinkamos finansuoti projekto išlaidos.</w:t>
      </w:r>
    </w:p>
    <w:p w:rsidR="00B63D73" w:rsidRDefault="00B63D73" w:rsidP="00B63D73">
      <w:pPr>
        <w:ind w:firstLine="720"/>
        <w:jc w:val="both"/>
        <w:rPr>
          <w:b/>
        </w:rPr>
      </w:pPr>
      <w:r>
        <w:rPr>
          <w:b/>
        </w:rPr>
        <w:t xml:space="preserve">6. </w:t>
      </w:r>
      <w:r w:rsidRPr="00A035DD">
        <w:rPr>
          <w:b/>
        </w:rPr>
        <w:t>Nurodyti, kokius galiojančius aktus reikėtų pakeisti ar pripažinti netekusiais</w:t>
      </w:r>
      <w:r>
        <w:rPr>
          <w:b/>
        </w:rPr>
        <w:t xml:space="preserve"> </w:t>
      </w:r>
      <w:r w:rsidRPr="00A035DD">
        <w:rPr>
          <w:b/>
        </w:rPr>
        <w:t>galios,</w:t>
      </w:r>
      <w:r>
        <w:rPr>
          <w:b/>
        </w:rPr>
        <w:t xml:space="preserve"> </w:t>
      </w:r>
      <w:r w:rsidRPr="00A035DD">
        <w:rPr>
          <w:b/>
        </w:rPr>
        <w:t>priėmus sprendimą pagal teikiamą projektą.</w:t>
      </w:r>
    </w:p>
    <w:p w:rsidR="00B63D73" w:rsidRDefault="00B63D73" w:rsidP="00B63D73">
      <w:pPr>
        <w:widowControl w:val="0"/>
        <w:ind w:firstLine="720"/>
        <w:jc w:val="both"/>
        <w:rPr>
          <w:b/>
        </w:rPr>
      </w:pPr>
      <w:r w:rsidRPr="00E96E80">
        <w:rPr>
          <w:rFonts w:eastAsia="Lucida Sans Unicode"/>
          <w:kern w:val="1"/>
        </w:rPr>
        <w:t>Plungės rajono savivaldybės tarybos 2022 m. balandžio 28 d. sprendimo Nr. T1-104 „D</w:t>
      </w:r>
      <w:r w:rsidRPr="00E96E80">
        <w:t>ėl pritarimo projektui „</w:t>
      </w:r>
      <w:r>
        <w:t>V</w:t>
      </w:r>
      <w:r w:rsidRPr="00E96E80">
        <w:t xml:space="preserve">alstybinių melioracijos statinių rekonstravimas </w:t>
      </w:r>
      <w:r>
        <w:t>P</w:t>
      </w:r>
      <w:r w:rsidRPr="00E96E80">
        <w:t>lungės rajone“ ir lėšų skyrimo</w:t>
      </w:r>
      <w:r w:rsidRPr="00E96E80">
        <w:rPr>
          <w:b/>
        </w:rPr>
        <w:t xml:space="preserve">“ </w:t>
      </w:r>
      <w:r w:rsidRPr="00E96E80">
        <w:t>3 punktą</w:t>
      </w:r>
      <w:r>
        <w:t>: vietoje teksto</w:t>
      </w:r>
      <w:r w:rsidRPr="00CC1558">
        <w:t xml:space="preserve"> </w:t>
      </w:r>
      <w:r w:rsidRPr="006F11E8">
        <w:rPr>
          <w:i/>
          <w:u w:val="single"/>
        </w:rPr>
        <w:t>„Skirti Projektui įgyvendinti 20 proc. (75 tūkst. eurų) tinkamų finansuoti Projekto išlaidų iš Savivaldybės biudžeto“</w:t>
      </w:r>
      <w:r>
        <w:t xml:space="preserve"> įrašyti tekstą </w:t>
      </w:r>
      <w:r w:rsidRPr="006F11E8">
        <w:rPr>
          <w:b/>
          <w:i/>
        </w:rPr>
        <w:t xml:space="preserve">„Numatyti ne mažiau kaip 20 proc. visų tinkamų finansuoti projekto išlaidų pareiškėjo indėlį Savivaldybės biudžeto lėšomis bei užtikrinti projekto netinkamų finansuoti išlaidų bei tinkamų finansuoti išlaidų dalies, </w:t>
      </w:r>
      <w:r w:rsidRPr="006F11E8">
        <w:rPr>
          <w:b/>
        </w:rPr>
        <w:t xml:space="preserve">kurios nepadengia projektui skiriamo finansavimo lėšos, apmokėjimą Savivaldybės biudžeto lėšomis.“  </w:t>
      </w:r>
    </w:p>
    <w:p w:rsidR="00B63D73" w:rsidRDefault="00B63D73" w:rsidP="00B63D73">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rsidR="00B63D73" w:rsidRDefault="00B63D73" w:rsidP="00B63D73">
      <w:pPr>
        <w:tabs>
          <w:tab w:val="left" w:pos="720"/>
        </w:tabs>
        <w:ind w:firstLine="720"/>
        <w:jc w:val="both"/>
        <w:rPr>
          <w:b/>
        </w:rPr>
      </w:pPr>
      <w:r>
        <w:rPr>
          <w:bCs/>
          <w:lang w:eastAsia="en-US"/>
        </w:rPr>
        <w:t>Vadovaujantis LR korupcijos prevencijos įstatymo 8 straipsnio 1 dalies nuostatomis, sprendimo projekto antikorupcinis vertinimas neatliekamas, nes sprendime nenumatoma reguliuoti visuomeninius santykius, numatytus šio įstatymo 8 straipsnio 1 dalyje.</w:t>
      </w:r>
    </w:p>
    <w:p w:rsidR="00B63D73" w:rsidRDefault="00B63D73" w:rsidP="00B63D73">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B63D73" w:rsidRDefault="00B63D73" w:rsidP="00B63D73">
      <w:pPr>
        <w:tabs>
          <w:tab w:val="left" w:pos="720"/>
        </w:tabs>
        <w:ind w:firstLine="720"/>
        <w:jc w:val="both"/>
        <w:rPr>
          <w:b/>
        </w:rPr>
      </w:pPr>
      <w:r>
        <w:lastRenderedPageBreak/>
        <w:t>Nacionalinė mokėjimo agentūra prie Žemės ūkio ministerijos, vertindama paraišką Nr. 17VD-KE-22-1-03753 „Valstybinių melioracijos statinių rekonstravimas Plungės rajone“, pateikė pastebėjimus, kad būtina patikslinti minėto Tarybos sprendimo 3 punktą.</w:t>
      </w:r>
    </w:p>
    <w:p w:rsidR="00B63D73" w:rsidRDefault="00B63D73" w:rsidP="00B63D73">
      <w:pPr>
        <w:tabs>
          <w:tab w:val="left" w:pos="720"/>
        </w:tabs>
        <w:ind w:firstLine="720"/>
        <w:jc w:val="both"/>
        <w:rPr>
          <w:b/>
        </w:rPr>
      </w:pPr>
      <w:r>
        <w:rPr>
          <w:b/>
        </w:rPr>
        <w:t xml:space="preserve">9. 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B63D73" w:rsidRPr="002D5106" w:rsidRDefault="00B63D73" w:rsidP="00B63D73">
      <w:pPr>
        <w:tabs>
          <w:tab w:val="left" w:pos="720"/>
        </w:tabs>
        <w:ind w:firstLine="720"/>
        <w:jc w:val="both"/>
      </w:pPr>
      <w:r w:rsidRPr="002D5106">
        <w:t>Nėra.</w:t>
      </w:r>
    </w:p>
    <w:p w:rsidR="00B63D73" w:rsidRDefault="00B63D73" w:rsidP="00B63D73">
      <w:pPr>
        <w:tabs>
          <w:tab w:val="left" w:pos="720"/>
        </w:tabs>
        <w:ind w:firstLine="720"/>
        <w:jc w:val="both"/>
        <w:rPr>
          <w:b/>
        </w:rPr>
      </w:pPr>
      <w:r>
        <w:rPr>
          <w:b/>
        </w:rPr>
        <w:t xml:space="preserve">10. Kam (institucijoms, skyriams, organizacijoms ir t. t.) patvirtintas sprendimas turi būti išsiųstas. </w:t>
      </w:r>
    </w:p>
    <w:p w:rsidR="00B63D73" w:rsidRPr="002D5106" w:rsidRDefault="00B63D73" w:rsidP="00B63D73">
      <w:pPr>
        <w:ind w:firstLine="720"/>
        <w:jc w:val="both"/>
      </w:pPr>
      <w:r w:rsidRPr="002D5106">
        <w:t>Nacionalinei mokėjimo agentūrai prie Žemės ūkio ministerijos</w:t>
      </w:r>
      <w:r>
        <w:t>.</w:t>
      </w:r>
    </w:p>
    <w:p w:rsidR="00B63D73" w:rsidRDefault="00B63D73" w:rsidP="00B63D73">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B63D73" w:rsidRDefault="00B63D73" w:rsidP="00B63D73">
      <w:pPr>
        <w:widowControl w:val="0"/>
        <w:ind w:firstLine="720"/>
        <w:jc w:val="both"/>
        <w:rPr>
          <w:rFonts w:eastAsia="Lucida Sans Unicode"/>
          <w:b/>
          <w:kern w:val="2"/>
        </w:rPr>
      </w:pPr>
      <w:r w:rsidRPr="00684DCC">
        <w:rPr>
          <w:b/>
        </w:rPr>
        <w:t>12.</w:t>
      </w:r>
      <w:r>
        <w:t xml:space="preserve"> </w:t>
      </w:r>
      <w:r>
        <w:rPr>
          <w:rFonts w:eastAsia="Lucida Sans Unicode"/>
          <w:b/>
          <w:kern w:val="2"/>
        </w:rPr>
        <w:t>Numatomo teisinio reguliavimo poveikio vertinimas*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4"/>
        <w:gridCol w:w="3685"/>
        <w:gridCol w:w="3260"/>
      </w:tblGrid>
      <w:tr w:rsidR="00B63D73" w:rsidTr="00FF097A">
        <w:trPr>
          <w:trHeight w:val="285"/>
        </w:trPr>
        <w:tc>
          <w:tcPr>
            <w:tcW w:w="2694" w:type="dxa"/>
            <w:vMerge w:val="restart"/>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ind w:firstLine="720"/>
              <w:jc w:val="both"/>
              <w:rPr>
                <w:rFonts w:eastAsia="Lucida Sans Unicode"/>
                <w:b/>
                <w:kern w:val="2"/>
                <w:sz w:val="22"/>
                <w:szCs w:val="22"/>
                <w:lang w:eastAsia="en-US" w:bidi="lo-LA"/>
              </w:rPr>
            </w:pPr>
            <w:r>
              <w:rPr>
                <w:rFonts w:eastAsia="Lucida Sans Unicode"/>
                <w:b/>
                <w:kern w:val="2"/>
                <w:sz w:val="22"/>
                <w:szCs w:val="22"/>
              </w:rPr>
              <w:t>Sritys</w:t>
            </w:r>
          </w:p>
        </w:tc>
        <w:tc>
          <w:tcPr>
            <w:tcW w:w="6945" w:type="dxa"/>
            <w:gridSpan w:val="2"/>
            <w:tcBorders>
              <w:top w:val="single" w:sz="4" w:space="0" w:color="000000"/>
              <w:left w:val="single" w:sz="4" w:space="0" w:color="000000"/>
              <w:bottom w:val="single" w:sz="4" w:space="0" w:color="auto"/>
              <w:right w:val="single" w:sz="4" w:space="0" w:color="000000"/>
            </w:tcBorders>
            <w:hideMark/>
          </w:tcPr>
          <w:p w:rsidR="00B63D73" w:rsidRDefault="00B63D73" w:rsidP="00FF097A">
            <w:pPr>
              <w:widowControl w:val="0"/>
              <w:jc w:val="both"/>
              <w:rPr>
                <w:rFonts w:eastAsia="Lucida Sans Unicode"/>
                <w:b/>
                <w:bCs/>
                <w:kern w:val="2"/>
                <w:sz w:val="22"/>
                <w:szCs w:val="22"/>
              </w:rPr>
            </w:pPr>
            <w:r>
              <w:rPr>
                <w:rFonts w:eastAsia="Lucida Sans Unicode"/>
                <w:b/>
                <w:bCs/>
                <w:kern w:val="2"/>
                <w:sz w:val="22"/>
                <w:szCs w:val="22"/>
              </w:rPr>
              <w:t>Numatomo teisinio reguliavimo poveikio vertinimo rezultatai</w:t>
            </w:r>
          </w:p>
        </w:tc>
      </w:tr>
      <w:tr w:rsidR="00B63D73" w:rsidTr="00FF097A">
        <w:trPr>
          <w:trHeight w:val="16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3D73" w:rsidRDefault="00B63D73" w:rsidP="00FF097A">
            <w:pPr>
              <w:rPr>
                <w:rFonts w:eastAsia="Lucida Sans Unicode"/>
                <w:b/>
                <w:kern w:val="2"/>
                <w:sz w:val="22"/>
                <w:szCs w:val="22"/>
                <w:lang w:eastAsia="en-US" w:bidi="lo-LA"/>
              </w:rPr>
            </w:pPr>
          </w:p>
        </w:tc>
        <w:tc>
          <w:tcPr>
            <w:tcW w:w="3685" w:type="dxa"/>
            <w:tcBorders>
              <w:top w:val="single" w:sz="4" w:space="0" w:color="auto"/>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b/>
                <w:kern w:val="2"/>
                <w:sz w:val="22"/>
                <w:szCs w:val="22"/>
              </w:rPr>
            </w:pPr>
            <w:r>
              <w:rPr>
                <w:rFonts w:eastAsia="Lucida Sans Unicode"/>
                <w:b/>
                <w:kern w:val="2"/>
                <w:sz w:val="22"/>
                <w:szCs w:val="22"/>
              </w:rPr>
              <w:t>Teigiamas poveikis</w:t>
            </w:r>
          </w:p>
        </w:tc>
        <w:tc>
          <w:tcPr>
            <w:tcW w:w="3260" w:type="dxa"/>
            <w:tcBorders>
              <w:top w:val="single" w:sz="4" w:space="0" w:color="auto"/>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b/>
                <w:kern w:val="2"/>
                <w:sz w:val="22"/>
                <w:szCs w:val="22"/>
                <w:lang w:eastAsia="en-US" w:bidi="lo-LA"/>
              </w:rPr>
            </w:pPr>
            <w:r>
              <w:rPr>
                <w:rFonts w:eastAsia="Lucida Sans Unicode"/>
                <w:b/>
                <w:kern w:val="2"/>
                <w:sz w:val="22"/>
                <w:szCs w:val="22"/>
              </w:rPr>
              <w:t>Neigiamas poveikis</w:t>
            </w:r>
          </w:p>
        </w:tc>
      </w:tr>
      <w:tr w:rsidR="00B63D73" w:rsidTr="00FF097A">
        <w:tc>
          <w:tcPr>
            <w:tcW w:w="2694"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rPr>
              <w:t>Ekonomikai</w:t>
            </w:r>
          </w:p>
        </w:tc>
        <w:tc>
          <w:tcPr>
            <w:tcW w:w="3685"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lang w:eastAsia="en-US" w:bidi="lo-LA"/>
              </w:rPr>
              <w:t xml:space="preserve">Bus sudarytos sąlygos efektyviai įsisavinti skiriamas Europos sąjungos investicijų programos lėšas. </w:t>
            </w:r>
          </w:p>
        </w:tc>
        <w:tc>
          <w:tcPr>
            <w:tcW w:w="3260"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ind w:firstLine="720"/>
              <w:jc w:val="both"/>
              <w:rPr>
                <w:rFonts w:eastAsia="Lucida Sans Unicode"/>
                <w:i/>
                <w:kern w:val="2"/>
                <w:sz w:val="22"/>
                <w:szCs w:val="22"/>
                <w:lang w:eastAsia="en-US" w:bidi="lo-LA"/>
              </w:rPr>
            </w:pPr>
            <w:r>
              <w:rPr>
                <w:rFonts w:eastAsia="Lucida Sans Unicode"/>
                <w:i/>
                <w:kern w:val="2"/>
                <w:sz w:val="22"/>
                <w:szCs w:val="22"/>
                <w:lang w:eastAsia="en-US" w:bidi="lo-LA"/>
              </w:rPr>
              <w:t>-</w:t>
            </w:r>
          </w:p>
        </w:tc>
      </w:tr>
      <w:tr w:rsidR="00B63D73" w:rsidTr="00FF097A">
        <w:tc>
          <w:tcPr>
            <w:tcW w:w="2694"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rPr>
              <w:t>Finansams</w:t>
            </w:r>
          </w:p>
        </w:tc>
        <w:tc>
          <w:tcPr>
            <w:tcW w:w="3685"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lang w:eastAsia="en-US" w:bidi="lo-LA"/>
              </w:rPr>
              <w:t>-</w:t>
            </w:r>
          </w:p>
        </w:tc>
        <w:tc>
          <w:tcPr>
            <w:tcW w:w="3260"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ind w:firstLine="720"/>
              <w:jc w:val="both"/>
              <w:rPr>
                <w:rFonts w:eastAsia="Lucida Sans Unicode"/>
                <w:i/>
                <w:kern w:val="2"/>
                <w:sz w:val="22"/>
                <w:szCs w:val="22"/>
                <w:lang w:eastAsia="en-US" w:bidi="lo-LA"/>
              </w:rPr>
            </w:pPr>
            <w:r>
              <w:rPr>
                <w:rFonts w:eastAsia="Lucida Sans Unicode"/>
                <w:i/>
                <w:kern w:val="2"/>
                <w:sz w:val="22"/>
                <w:szCs w:val="22"/>
                <w:lang w:eastAsia="en-US" w:bidi="lo-LA"/>
              </w:rPr>
              <w:t>-</w:t>
            </w:r>
          </w:p>
        </w:tc>
      </w:tr>
      <w:tr w:rsidR="00B63D73" w:rsidTr="00FF097A">
        <w:tc>
          <w:tcPr>
            <w:tcW w:w="2694"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rPr>
              <w:t>Socialinei aplinkai</w:t>
            </w:r>
          </w:p>
        </w:tc>
        <w:tc>
          <w:tcPr>
            <w:tcW w:w="3685"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lang w:eastAsia="en-US" w:bidi="lo-LA"/>
              </w:rPr>
              <w:t xml:space="preserve">-  </w:t>
            </w:r>
          </w:p>
        </w:tc>
        <w:tc>
          <w:tcPr>
            <w:tcW w:w="3260"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ind w:firstLine="720"/>
              <w:jc w:val="both"/>
              <w:rPr>
                <w:rFonts w:eastAsia="Lucida Sans Unicode"/>
                <w:i/>
                <w:kern w:val="2"/>
                <w:sz w:val="22"/>
                <w:szCs w:val="22"/>
                <w:lang w:eastAsia="en-US" w:bidi="lo-LA"/>
              </w:rPr>
            </w:pPr>
            <w:r>
              <w:rPr>
                <w:rFonts w:eastAsia="Lucida Sans Unicode"/>
                <w:i/>
                <w:kern w:val="2"/>
                <w:sz w:val="22"/>
                <w:szCs w:val="22"/>
                <w:lang w:eastAsia="en-US" w:bidi="lo-LA"/>
              </w:rPr>
              <w:t>-</w:t>
            </w:r>
          </w:p>
        </w:tc>
      </w:tr>
      <w:tr w:rsidR="00B63D73" w:rsidTr="00FF097A">
        <w:tc>
          <w:tcPr>
            <w:tcW w:w="2694"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rPr>
              <w:t>Viešajam administravimui</w:t>
            </w:r>
          </w:p>
        </w:tc>
        <w:tc>
          <w:tcPr>
            <w:tcW w:w="3685"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lang w:eastAsia="en-US" w:bidi="lo-LA"/>
              </w:rPr>
              <w:t>-</w:t>
            </w:r>
          </w:p>
        </w:tc>
        <w:tc>
          <w:tcPr>
            <w:tcW w:w="3260"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ind w:firstLine="720"/>
              <w:jc w:val="both"/>
              <w:rPr>
                <w:rFonts w:eastAsia="Lucida Sans Unicode"/>
                <w:i/>
                <w:kern w:val="2"/>
                <w:sz w:val="22"/>
                <w:szCs w:val="22"/>
                <w:lang w:eastAsia="en-US" w:bidi="lo-LA"/>
              </w:rPr>
            </w:pPr>
            <w:r>
              <w:rPr>
                <w:rFonts w:eastAsia="Lucida Sans Unicode"/>
                <w:i/>
                <w:kern w:val="2"/>
                <w:sz w:val="22"/>
                <w:szCs w:val="22"/>
                <w:lang w:eastAsia="en-US" w:bidi="lo-LA"/>
              </w:rPr>
              <w:t>-</w:t>
            </w:r>
          </w:p>
        </w:tc>
      </w:tr>
      <w:tr w:rsidR="00B63D73" w:rsidTr="00FF097A">
        <w:tc>
          <w:tcPr>
            <w:tcW w:w="2694"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rPr>
              <w:t>Teisinei sistemai</w:t>
            </w:r>
          </w:p>
        </w:tc>
        <w:tc>
          <w:tcPr>
            <w:tcW w:w="3685"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lang w:eastAsia="en-US" w:bidi="lo-LA"/>
              </w:rPr>
              <w:t>-</w:t>
            </w:r>
          </w:p>
        </w:tc>
        <w:tc>
          <w:tcPr>
            <w:tcW w:w="3260"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ind w:firstLine="720"/>
              <w:jc w:val="both"/>
              <w:rPr>
                <w:rFonts w:eastAsia="Lucida Sans Unicode"/>
                <w:i/>
                <w:kern w:val="2"/>
                <w:sz w:val="22"/>
                <w:szCs w:val="22"/>
                <w:lang w:eastAsia="en-US" w:bidi="lo-LA"/>
              </w:rPr>
            </w:pPr>
            <w:r>
              <w:rPr>
                <w:rFonts w:eastAsia="Lucida Sans Unicode"/>
                <w:i/>
                <w:kern w:val="2"/>
                <w:sz w:val="22"/>
                <w:szCs w:val="22"/>
                <w:lang w:eastAsia="en-US" w:bidi="lo-LA"/>
              </w:rPr>
              <w:t>-</w:t>
            </w:r>
          </w:p>
        </w:tc>
      </w:tr>
      <w:tr w:rsidR="00B63D73" w:rsidTr="00FF097A">
        <w:tc>
          <w:tcPr>
            <w:tcW w:w="2694"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rPr>
              <w:t>Kriminogeninei situacijai</w:t>
            </w:r>
          </w:p>
        </w:tc>
        <w:tc>
          <w:tcPr>
            <w:tcW w:w="3685"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lang w:eastAsia="en-US" w:bidi="lo-LA"/>
              </w:rPr>
              <w:t>-</w:t>
            </w:r>
          </w:p>
        </w:tc>
        <w:tc>
          <w:tcPr>
            <w:tcW w:w="3260"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ind w:firstLine="720"/>
              <w:jc w:val="both"/>
              <w:rPr>
                <w:rFonts w:eastAsia="Lucida Sans Unicode"/>
                <w:i/>
                <w:kern w:val="2"/>
                <w:sz w:val="22"/>
                <w:szCs w:val="22"/>
                <w:lang w:eastAsia="en-US" w:bidi="lo-LA"/>
              </w:rPr>
            </w:pPr>
            <w:r>
              <w:rPr>
                <w:rFonts w:eastAsia="Lucida Sans Unicode"/>
                <w:i/>
                <w:kern w:val="2"/>
                <w:sz w:val="22"/>
                <w:szCs w:val="22"/>
                <w:lang w:eastAsia="en-US" w:bidi="lo-LA"/>
              </w:rPr>
              <w:t>-</w:t>
            </w:r>
          </w:p>
        </w:tc>
      </w:tr>
      <w:tr w:rsidR="00B63D73" w:rsidTr="00FF097A">
        <w:tc>
          <w:tcPr>
            <w:tcW w:w="2694"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rPr>
              <w:t>Aplinkai</w:t>
            </w:r>
          </w:p>
        </w:tc>
        <w:tc>
          <w:tcPr>
            <w:tcW w:w="3685"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lang w:eastAsia="en-US" w:bidi="lo-LA"/>
              </w:rPr>
              <w:t>Investicijos pagerina bendrus žemės ūkio rezultatus (padeda išsaugoti dirvožemio kokybę, mažinant neigiamą poveikį aplinkai), kartu išsaugant ir gausinant kaimo gamtinį ir materialųjį paveldą</w:t>
            </w:r>
          </w:p>
        </w:tc>
        <w:tc>
          <w:tcPr>
            <w:tcW w:w="3260"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ind w:firstLine="720"/>
              <w:jc w:val="both"/>
              <w:rPr>
                <w:rFonts w:eastAsia="Lucida Sans Unicode"/>
                <w:i/>
                <w:kern w:val="2"/>
                <w:sz w:val="22"/>
                <w:szCs w:val="22"/>
                <w:lang w:eastAsia="en-US" w:bidi="lo-LA"/>
              </w:rPr>
            </w:pPr>
            <w:r>
              <w:rPr>
                <w:rFonts w:eastAsia="Lucida Sans Unicode"/>
                <w:i/>
                <w:kern w:val="2"/>
                <w:sz w:val="22"/>
                <w:szCs w:val="22"/>
                <w:lang w:eastAsia="en-US" w:bidi="lo-LA"/>
              </w:rPr>
              <w:t>-</w:t>
            </w:r>
          </w:p>
        </w:tc>
      </w:tr>
      <w:tr w:rsidR="00B63D73" w:rsidTr="00FF097A">
        <w:tc>
          <w:tcPr>
            <w:tcW w:w="2694"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rPr>
              <w:t>Administracinei naštai</w:t>
            </w:r>
          </w:p>
        </w:tc>
        <w:tc>
          <w:tcPr>
            <w:tcW w:w="3685"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lang w:eastAsia="en-US" w:bidi="lo-LA"/>
              </w:rPr>
              <w:t>-</w:t>
            </w:r>
          </w:p>
        </w:tc>
        <w:tc>
          <w:tcPr>
            <w:tcW w:w="3260"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ind w:firstLine="720"/>
              <w:jc w:val="both"/>
              <w:rPr>
                <w:rFonts w:eastAsia="Lucida Sans Unicode"/>
                <w:i/>
                <w:kern w:val="2"/>
                <w:sz w:val="22"/>
                <w:szCs w:val="22"/>
                <w:lang w:eastAsia="en-US" w:bidi="lo-LA"/>
              </w:rPr>
            </w:pPr>
            <w:r>
              <w:rPr>
                <w:rFonts w:eastAsia="Lucida Sans Unicode"/>
                <w:i/>
                <w:kern w:val="2"/>
                <w:sz w:val="22"/>
                <w:szCs w:val="22"/>
                <w:lang w:eastAsia="en-US" w:bidi="lo-LA"/>
              </w:rPr>
              <w:t>-</w:t>
            </w:r>
          </w:p>
        </w:tc>
      </w:tr>
      <w:tr w:rsidR="00B63D73" w:rsidTr="00FF097A">
        <w:tc>
          <w:tcPr>
            <w:tcW w:w="2694"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rPr>
              <w:t>Regiono plėtrai</w:t>
            </w:r>
          </w:p>
        </w:tc>
        <w:tc>
          <w:tcPr>
            <w:tcW w:w="3685"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lang w:eastAsia="en-US" w:bidi="lo-LA"/>
              </w:rPr>
              <w:t xml:space="preserve">- </w:t>
            </w:r>
          </w:p>
        </w:tc>
        <w:tc>
          <w:tcPr>
            <w:tcW w:w="3260"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ind w:firstLine="720"/>
              <w:jc w:val="both"/>
              <w:rPr>
                <w:rFonts w:eastAsia="Lucida Sans Unicode"/>
                <w:i/>
                <w:kern w:val="2"/>
                <w:sz w:val="22"/>
                <w:szCs w:val="22"/>
                <w:lang w:eastAsia="en-US" w:bidi="lo-LA"/>
              </w:rPr>
            </w:pPr>
            <w:r>
              <w:rPr>
                <w:rFonts w:eastAsia="Lucida Sans Unicode"/>
                <w:i/>
                <w:kern w:val="2"/>
                <w:sz w:val="22"/>
                <w:szCs w:val="22"/>
                <w:lang w:eastAsia="en-US" w:bidi="lo-LA"/>
              </w:rPr>
              <w:t>-</w:t>
            </w:r>
          </w:p>
        </w:tc>
      </w:tr>
      <w:tr w:rsidR="00B63D73" w:rsidTr="00FF097A">
        <w:tc>
          <w:tcPr>
            <w:tcW w:w="2694"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rPr>
              <w:t>Kitoms sritims, asmenims ar jų grupėms</w:t>
            </w:r>
          </w:p>
        </w:tc>
        <w:tc>
          <w:tcPr>
            <w:tcW w:w="3685"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lang w:eastAsia="en-US" w:bidi="lo-LA"/>
              </w:rPr>
              <w:t xml:space="preserve">- </w:t>
            </w:r>
          </w:p>
        </w:tc>
        <w:tc>
          <w:tcPr>
            <w:tcW w:w="3260"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ind w:firstLine="720"/>
              <w:jc w:val="both"/>
              <w:rPr>
                <w:rFonts w:eastAsia="Lucida Sans Unicode"/>
                <w:i/>
                <w:kern w:val="2"/>
                <w:sz w:val="22"/>
                <w:szCs w:val="22"/>
                <w:lang w:eastAsia="en-US" w:bidi="lo-LA"/>
              </w:rPr>
            </w:pPr>
            <w:r>
              <w:rPr>
                <w:rFonts w:eastAsia="Lucida Sans Unicode"/>
                <w:i/>
                <w:kern w:val="2"/>
                <w:sz w:val="22"/>
                <w:szCs w:val="22"/>
                <w:lang w:eastAsia="en-US" w:bidi="lo-LA"/>
              </w:rPr>
              <w:t>-</w:t>
            </w:r>
          </w:p>
        </w:tc>
      </w:tr>
    </w:tbl>
    <w:p w:rsidR="00B63D73" w:rsidRDefault="00B63D73" w:rsidP="00B63D73">
      <w:pPr>
        <w:ind w:firstLine="720"/>
        <w:jc w:val="both"/>
        <w:rPr>
          <w:rFonts w:eastAsia="Lucida Sans Unicode"/>
          <w:kern w:val="1"/>
          <w:lang w:bidi="lo-LA"/>
        </w:rPr>
      </w:pPr>
    </w:p>
    <w:p w:rsidR="00B63D73" w:rsidRDefault="00B63D73" w:rsidP="00B63D73">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63D73" w:rsidRDefault="00B63D73" w:rsidP="00B63D73">
      <w:pPr>
        <w:widowControl w:val="0"/>
        <w:jc w:val="both"/>
        <w:rPr>
          <w:rFonts w:eastAsia="Lucida Sans Unicode"/>
          <w:kern w:val="2"/>
        </w:rPr>
      </w:pPr>
    </w:p>
    <w:p w:rsidR="00B63D73" w:rsidRPr="00120555" w:rsidRDefault="00120555" w:rsidP="00B63D73">
      <w:pPr>
        <w:widowControl w:val="0"/>
        <w:jc w:val="both"/>
        <w:rPr>
          <w:rFonts w:eastAsia="Lucida Sans Unicode"/>
          <w:kern w:val="2"/>
          <w:lang w:eastAsia="ar-SA"/>
        </w:rPr>
      </w:pPr>
      <w:r>
        <w:rPr>
          <w:rFonts w:eastAsia="Lucida Sans Unicode"/>
          <w:kern w:val="2"/>
        </w:rPr>
        <w:t xml:space="preserve">Rengėja </w:t>
      </w:r>
      <w:proofErr w:type="spellStart"/>
      <w:r>
        <w:rPr>
          <w:rFonts w:eastAsia="Lucida Sans Unicode"/>
          <w:kern w:val="2"/>
        </w:rPr>
        <w:t>v</w:t>
      </w:r>
      <w:r w:rsidR="00B63D73" w:rsidRPr="00120555">
        <w:rPr>
          <w:rFonts w:eastAsia="Lucida Sans Unicode" w:cs="Tahoma"/>
          <w:bCs/>
        </w:rPr>
        <w:t>yr</w:t>
      </w:r>
      <w:proofErr w:type="spellEnd"/>
      <w:r w:rsidR="00B63D73" w:rsidRPr="00120555">
        <w:rPr>
          <w:rFonts w:eastAsia="Lucida Sans Unicode" w:cs="Tahoma"/>
          <w:bCs/>
        </w:rPr>
        <w:t xml:space="preserve">. specialistė </w:t>
      </w:r>
      <w:r>
        <w:rPr>
          <w:rFonts w:eastAsia="Lucida Sans Unicode" w:cs="Tahoma"/>
          <w:bCs/>
        </w:rPr>
        <w:t xml:space="preserve">                                                                                             </w:t>
      </w:r>
      <w:r w:rsidR="00B63D73" w:rsidRPr="00120555">
        <w:rPr>
          <w:rFonts w:eastAsia="Lucida Sans Unicode" w:cs="Tahoma"/>
          <w:bCs/>
        </w:rPr>
        <w:t>Asta Stankuvienė</w:t>
      </w:r>
    </w:p>
    <w:p w:rsidR="00B63D73" w:rsidRDefault="00B63D73" w:rsidP="00B63D73"/>
    <w:p w:rsidR="00391CCC" w:rsidRDefault="00391CCC"/>
    <w:sectPr w:rsidR="00391CCC" w:rsidSect="007D242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894" w:rsidRDefault="009F4894" w:rsidP="007D2429">
      <w:r>
        <w:separator/>
      </w:r>
    </w:p>
  </w:endnote>
  <w:endnote w:type="continuationSeparator" w:id="0">
    <w:p w:rsidR="009F4894" w:rsidRDefault="009F4894" w:rsidP="007D2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894" w:rsidRDefault="009F4894" w:rsidP="007D2429">
      <w:r>
        <w:separator/>
      </w:r>
    </w:p>
  </w:footnote>
  <w:footnote w:type="continuationSeparator" w:id="0">
    <w:p w:rsidR="009F4894" w:rsidRDefault="009F4894" w:rsidP="007D24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22F53"/>
    <w:multiLevelType w:val="hybridMultilevel"/>
    <w:tmpl w:val="D85A6DB0"/>
    <w:lvl w:ilvl="0" w:tplc="96666DE8">
      <w:start w:val="5"/>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7D197637"/>
    <w:multiLevelType w:val="hybridMultilevel"/>
    <w:tmpl w:val="D44261E2"/>
    <w:lvl w:ilvl="0" w:tplc="972E4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D73"/>
    <w:rsid w:val="00120555"/>
    <w:rsid w:val="00125D6C"/>
    <w:rsid w:val="00177AD3"/>
    <w:rsid w:val="00232680"/>
    <w:rsid w:val="002D3AE9"/>
    <w:rsid w:val="002D630F"/>
    <w:rsid w:val="00391CCC"/>
    <w:rsid w:val="00571564"/>
    <w:rsid w:val="00576787"/>
    <w:rsid w:val="00580F49"/>
    <w:rsid w:val="00581CAC"/>
    <w:rsid w:val="005F778E"/>
    <w:rsid w:val="00662708"/>
    <w:rsid w:val="007D2429"/>
    <w:rsid w:val="0086766C"/>
    <w:rsid w:val="009F4894"/>
    <w:rsid w:val="00A53E83"/>
    <w:rsid w:val="00A96824"/>
    <w:rsid w:val="00B63D73"/>
    <w:rsid w:val="00C03D21"/>
    <w:rsid w:val="00C256BD"/>
    <w:rsid w:val="00C764B7"/>
    <w:rsid w:val="00CD195A"/>
    <w:rsid w:val="00D34432"/>
    <w:rsid w:val="00D8015C"/>
    <w:rsid w:val="00DA41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3D73"/>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actin">
    <w:name w:val="tactin"/>
    <w:basedOn w:val="prastasis"/>
    <w:rsid w:val="00B63D73"/>
    <w:pPr>
      <w:jc w:val="center"/>
    </w:pPr>
  </w:style>
  <w:style w:type="paragraph" w:styleId="Antrats">
    <w:name w:val="header"/>
    <w:basedOn w:val="prastasis"/>
    <w:link w:val="AntratsDiagrama"/>
    <w:uiPriority w:val="99"/>
    <w:unhideWhenUsed/>
    <w:rsid w:val="007D2429"/>
    <w:pPr>
      <w:tabs>
        <w:tab w:val="center" w:pos="4819"/>
        <w:tab w:val="right" w:pos="9638"/>
      </w:tabs>
    </w:pPr>
  </w:style>
  <w:style w:type="character" w:customStyle="1" w:styleId="AntratsDiagrama">
    <w:name w:val="Antraštės Diagrama"/>
    <w:basedOn w:val="Numatytasispastraiposriftas"/>
    <w:link w:val="Antrats"/>
    <w:uiPriority w:val="99"/>
    <w:rsid w:val="007D2429"/>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7D2429"/>
    <w:pPr>
      <w:tabs>
        <w:tab w:val="center" w:pos="4819"/>
        <w:tab w:val="right" w:pos="9638"/>
      </w:tabs>
    </w:pPr>
  </w:style>
  <w:style w:type="character" w:customStyle="1" w:styleId="PoratDiagrama">
    <w:name w:val="Poraštė Diagrama"/>
    <w:basedOn w:val="Numatytasispastraiposriftas"/>
    <w:link w:val="Porat"/>
    <w:uiPriority w:val="99"/>
    <w:rsid w:val="007D2429"/>
    <w:rPr>
      <w:rFonts w:ascii="Times New Roman" w:eastAsia="Times New Roman" w:hAnsi="Times New Roman" w:cs="Times New Roman"/>
      <w:sz w:val="24"/>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3D73"/>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actin">
    <w:name w:val="tactin"/>
    <w:basedOn w:val="prastasis"/>
    <w:rsid w:val="00B63D73"/>
    <w:pPr>
      <w:jc w:val="center"/>
    </w:pPr>
  </w:style>
  <w:style w:type="paragraph" w:styleId="Antrats">
    <w:name w:val="header"/>
    <w:basedOn w:val="prastasis"/>
    <w:link w:val="AntratsDiagrama"/>
    <w:uiPriority w:val="99"/>
    <w:unhideWhenUsed/>
    <w:rsid w:val="007D2429"/>
    <w:pPr>
      <w:tabs>
        <w:tab w:val="center" w:pos="4819"/>
        <w:tab w:val="right" w:pos="9638"/>
      </w:tabs>
    </w:pPr>
  </w:style>
  <w:style w:type="character" w:customStyle="1" w:styleId="AntratsDiagrama">
    <w:name w:val="Antraštės Diagrama"/>
    <w:basedOn w:val="Numatytasispastraiposriftas"/>
    <w:link w:val="Antrats"/>
    <w:uiPriority w:val="99"/>
    <w:rsid w:val="007D2429"/>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7D2429"/>
    <w:pPr>
      <w:tabs>
        <w:tab w:val="center" w:pos="4819"/>
        <w:tab w:val="right" w:pos="9638"/>
      </w:tabs>
    </w:pPr>
  </w:style>
  <w:style w:type="character" w:customStyle="1" w:styleId="PoratDiagrama">
    <w:name w:val="Poraštė Diagrama"/>
    <w:basedOn w:val="Numatytasispastraiposriftas"/>
    <w:link w:val="Porat"/>
    <w:uiPriority w:val="99"/>
    <w:rsid w:val="007D2429"/>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4385</Words>
  <Characters>2500</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Renata Štuikytė</cp:lastModifiedBy>
  <cp:revision>4</cp:revision>
  <dcterms:created xsi:type="dcterms:W3CDTF">2022-08-29T06:12:00Z</dcterms:created>
  <dcterms:modified xsi:type="dcterms:W3CDTF">2022-09-02T10:04:00Z</dcterms:modified>
</cp:coreProperties>
</file>