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B2721B">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B2721B">
        <w:t xml:space="preserve">liepos 28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B2721B">
      <w:pPr>
        <w:tabs>
          <w:tab w:val="left" w:pos="1050"/>
        </w:tabs>
        <w:ind w:firstLine="720"/>
        <w:jc w:val="both"/>
      </w:pPr>
      <w:r w:rsidRPr="008218C4">
        <w:t>Plungės rajono savivaldybės taryba</w:t>
      </w:r>
      <w:r w:rsidR="00EB480E" w:rsidRPr="008218C4">
        <w:t xml:space="preserve"> n u s p r e n d ž i a:</w:t>
      </w:r>
    </w:p>
    <w:p w:rsidR="00E4531D" w:rsidRDefault="008329A8" w:rsidP="00657304">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B2721B">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B2721B">
        <w:t>–</w:t>
      </w:r>
      <w:r w:rsidR="0031747E" w:rsidRPr="0031747E">
        <w:t>2024 metų strateginio veiklos plano patvirtinimo</w:t>
      </w:r>
      <w:r w:rsidR="00060766">
        <w:t>“ (kartu su 2022 m. kovo 24 d. sprendimu</w:t>
      </w:r>
      <w:r w:rsidR="003B0648">
        <w:t xml:space="preserve"> Nr.</w:t>
      </w:r>
      <w:r w:rsidR="009E5876">
        <w:t xml:space="preserve"> </w:t>
      </w:r>
      <w:r w:rsidR="00060766">
        <w:t>T1-</w:t>
      </w:r>
      <w:r w:rsidR="003B0648">
        <w:t>80, 2022 m. balandžio 28 d. sprendimu Nr.</w:t>
      </w:r>
      <w:r w:rsidR="009E5876">
        <w:t xml:space="preserve"> </w:t>
      </w:r>
      <w:r w:rsidR="003B0648">
        <w:t>T1-</w:t>
      </w:r>
      <w:r w:rsidR="00924F8E">
        <w:t>123</w:t>
      </w:r>
      <w:r w:rsidR="00812CFA">
        <w:t>, 2022 m. gegužės 26 d. sprendimu Nr.</w:t>
      </w:r>
      <w:r w:rsidR="009E5876">
        <w:t xml:space="preserve"> </w:t>
      </w:r>
      <w:bookmarkStart w:id="1" w:name="_GoBack"/>
      <w:bookmarkEnd w:id="1"/>
      <w:r w:rsidR="00812CFA">
        <w:t>T1-142</w:t>
      </w:r>
      <w:r w:rsidR="00351ACD">
        <w:t>, 2022 m. birželio 23 d. sprendimu Nr.</w:t>
      </w:r>
      <w:r w:rsidR="009E5876">
        <w:t xml:space="preserve"> </w:t>
      </w:r>
      <w:r w:rsidR="00351ACD">
        <w:t>T1-160</w:t>
      </w:r>
      <w:r w:rsidR="00060766">
        <w:t xml:space="preserve">) </w:t>
      </w:r>
      <w:r w:rsidR="0031747E">
        <w:t>ir 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3B388C">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B2721B">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3B388C">
      <w:pPr>
        <w:numPr>
          <w:ilvl w:val="0"/>
          <w:numId w:val="12"/>
        </w:numPr>
        <w:tabs>
          <w:tab w:val="left" w:pos="709"/>
          <w:tab w:val="left" w:pos="993"/>
        </w:tabs>
        <w:ind w:left="0" w:firstLine="720"/>
        <w:jc w:val="both"/>
        <w:rPr>
          <w:spacing w:val="-5"/>
          <w:lang w:eastAsia="en-US"/>
        </w:rPr>
      </w:pPr>
      <w:r>
        <w:rPr>
          <w:spacing w:val="-5"/>
          <w:lang w:eastAsia="en-US"/>
        </w:rPr>
        <w:t>2022</w:t>
      </w:r>
      <w:r w:rsidR="00B2721B">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812CFA" w:rsidRPr="0031747E" w:rsidRDefault="00812CFA" w:rsidP="003B388C">
      <w:pPr>
        <w:numPr>
          <w:ilvl w:val="0"/>
          <w:numId w:val="12"/>
        </w:numPr>
        <w:tabs>
          <w:tab w:val="left" w:pos="709"/>
          <w:tab w:val="left" w:pos="993"/>
        </w:tabs>
        <w:ind w:left="0" w:firstLine="720"/>
        <w:jc w:val="both"/>
        <w:rPr>
          <w:spacing w:val="-5"/>
          <w:lang w:eastAsia="en-US"/>
        </w:rPr>
      </w:pPr>
      <w:r>
        <w:rPr>
          <w:spacing w:val="-5"/>
          <w:lang w:eastAsia="en-US"/>
        </w:rPr>
        <w:t>2022</w:t>
      </w:r>
      <w:r w:rsidR="00B2721B">
        <w:t>–</w:t>
      </w:r>
      <w:r>
        <w:rPr>
          <w:spacing w:val="-5"/>
          <w:lang w:eastAsia="en-US"/>
        </w:rPr>
        <w:t xml:space="preserve">2024 metų 03 Teritorijų planavimo </w:t>
      </w:r>
      <w:r w:rsidRPr="00F47313">
        <w:rPr>
          <w:spacing w:val="-5"/>
          <w:lang w:eastAsia="en-US"/>
        </w:rPr>
        <w:t xml:space="preserve">programos, </w:t>
      </w:r>
      <w:r>
        <w:rPr>
          <w:spacing w:val="-5"/>
          <w:lang w:eastAsia="en-US"/>
        </w:rPr>
        <w:t xml:space="preserve">jos </w:t>
      </w:r>
      <w:r w:rsidRPr="00F47313">
        <w:rPr>
          <w:spacing w:val="-5"/>
          <w:lang w:eastAsia="en-US"/>
        </w:rPr>
        <w:t>tikslų, uždavinių i</w:t>
      </w:r>
      <w:r>
        <w:rPr>
          <w:spacing w:val="-5"/>
          <w:lang w:eastAsia="en-US"/>
        </w:rPr>
        <w:t>r priemonių asignavimų suvestinė</w:t>
      </w:r>
      <w:r w:rsidR="00185E77">
        <w:rPr>
          <w:spacing w:val="-5"/>
          <w:lang w:eastAsia="en-US"/>
        </w:rPr>
        <w:t>.</w:t>
      </w:r>
    </w:p>
    <w:p w:rsidR="00F47313" w:rsidRDefault="00F47313" w:rsidP="00B2721B">
      <w:pPr>
        <w:numPr>
          <w:ilvl w:val="0"/>
          <w:numId w:val="12"/>
        </w:numPr>
        <w:tabs>
          <w:tab w:val="left" w:pos="709"/>
          <w:tab w:val="left" w:pos="993"/>
        </w:tabs>
        <w:ind w:left="0" w:firstLine="720"/>
        <w:jc w:val="both"/>
        <w:rPr>
          <w:spacing w:val="-5"/>
          <w:lang w:eastAsia="en-US"/>
        </w:rPr>
      </w:pPr>
      <w:r>
        <w:rPr>
          <w:spacing w:val="-5"/>
          <w:lang w:eastAsia="en-US"/>
        </w:rPr>
        <w:t>2022</w:t>
      </w:r>
      <w:r w:rsidR="00B2721B">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351ACD" w:rsidRDefault="00351ACD" w:rsidP="00657304">
      <w:pPr>
        <w:numPr>
          <w:ilvl w:val="0"/>
          <w:numId w:val="12"/>
        </w:numPr>
        <w:tabs>
          <w:tab w:val="left" w:pos="709"/>
          <w:tab w:val="left" w:pos="993"/>
        </w:tabs>
        <w:ind w:left="0" w:firstLine="720"/>
        <w:jc w:val="both"/>
        <w:rPr>
          <w:spacing w:val="-5"/>
          <w:lang w:eastAsia="en-US"/>
        </w:rPr>
      </w:pPr>
      <w:r>
        <w:rPr>
          <w:spacing w:val="-5"/>
          <w:lang w:eastAsia="en-US"/>
        </w:rPr>
        <w:t>2022</w:t>
      </w:r>
      <w:r w:rsidR="00B2721B">
        <w:t>–</w:t>
      </w:r>
      <w:r>
        <w:rPr>
          <w:spacing w:val="-5"/>
          <w:lang w:eastAsia="en-US"/>
        </w:rPr>
        <w:t xml:space="preserve">2024 metų 05 </w:t>
      </w:r>
      <w:r w:rsidRPr="00351ACD">
        <w:rPr>
          <w:spacing w:val="-5"/>
          <w:lang w:eastAsia="en-US"/>
        </w:rPr>
        <w:t>Savival</w:t>
      </w:r>
      <w:r>
        <w:rPr>
          <w:spacing w:val="-5"/>
          <w:lang w:eastAsia="en-US"/>
        </w:rPr>
        <w:t xml:space="preserve">dybės aplinkos apsaugos </w:t>
      </w:r>
      <w:r w:rsidRPr="00F47313">
        <w:rPr>
          <w:spacing w:val="-5"/>
          <w:lang w:eastAsia="en-US"/>
        </w:rPr>
        <w:t xml:space="preserve">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51ACD" w:rsidRPr="00351ACD" w:rsidRDefault="00351ACD" w:rsidP="003B388C">
      <w:pPr>
        <w:numPr>
          <w:ilvl w:val="0"/>
          <w:numId w:val="12"/>
        </w:numPr>
        <w:tabs>
          <w:tab w:val="left" w:pos="709"/>
          <w:tab w:val="left" w:pos="993"/>
        </w:tabs>
        <w:ind w:left="0" w:firstLine="720"/>
        <w:jc w:val="both"/>
        <w:rPr>
          <w:spacing w:val="-5"/>
          <w:lang w:eastAsia="en-US"/>
        </w:rPr>
      </w:pPr>
      <w:r>
        <w:rPr>
          <w:spacing w:val="-5"/>
          <w:lang w:eastAsia="en-US"/>
        </w:rPr>
        <w:t>2022</w:t>
      </w:r>
      <w:r w:rsidR="00B2721B">
        <w:t>–</w:t>
      </w:r>
      <w:r>
        <w:rPr>
          <w:spacing w:val="-5"/>
          <w:lang w:eastAsia="en-US"/>
        </w:rPr>
        <w:t xml:space="preserve">2024 metų 06 </w:t>
      </w:r>
      <w:r w:rsidR="004C0A9C">
        <w:rPr>
          <w:spacing w:val="-5"/>
          <w:lang w:eastAsia="en-US"/>
        </w:rPr>
        <w:t xml:space="preserve">Kultūros ir turizmo </w:t>
      </w:r>
      <w:r w:rsidRPr="00F47313">
        <w:rPr>
          <w:spacing w:val="-5"/>
          <w:lang w:eastAsia="en-US"/>
        </w:rPr>
        <w:t xml:space="preserve">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185E77" w:rsidRDefault="00185E77" w:rsidP="003B388C">
      <w:pPr>
        <w:numPr>
          <w:ilvl w:val="0"/>
          <w:numId w:val="12"/>
        </w:numPr>
        <w:tabs>
          <w:tab w:val="left" w:pos="709"/>
          <w:tab w:val="left" w:pos="993"/>
        </w:tabs>
        <w:ind w:left="0" w:firstLine="720"/>
        <w:jc w:val="both"/>
        <w:rPr>
          <w:spacing w:val="-5"/>
          <w:lang w:eastAsia="en-US"/>
        </w:rPr>
      </w:pPr>
      <w:r>
        <w:rPr>
          <w:spacing w:val="-5"/>
          <w:lang w:eastAsia="en-US"/>
        </w:rPr>
        <w:t>2022</w:t>
      </w:r>
      <w:r w:rsidR="00B2721B">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952BF" w:rsidRPr="00185E77" w:rsidRDefault="00EE4350" w:rsidP="003B388C">
      <w:pPr>
        <w:numPr>
          <w:ilvl w:val="0"/>
          <w:numId w:val="12"/>
        </w:numPr>
        <w:tabs>
          <w:tab w:val="left" w:pos="709"/>
          <w:tab w:val="left" w:pos="993"/>
        </w:tabs>
        <w:ind w:left="0" w:firstLine="720"/>
        <w:jc w:val="both"/>
        <w:rPr>
          <w:spacing w:val="-5"/>
          <w:lang w:eastAsia="en-US"/>
        </w:rPr>
      </w:pPr>
      <w:r w:rsidRPr="00185E77">
        <w:rPr>
          <w:spacing w:val="-5"/>
          <w:lang w:eastAsia="en-US"/>
        </w:rPr>
        <w:t>2022</w:t>
      </w:r>
      <w:r w:rsidR="00B2721B">
        <w:t>–</w:t>
      </w:r>
      <w:r w:rsidRPr="00185E77">
        <w:rPr>
          <w:spacing w:val="-5"/>
          <w:lang w:eastAsia="en-US"/>
        </w:rPr>
        <w:t>2024</w:t>
      </w:r>
      <w:r w:rsidR="00EB2ADA" w:rsidRPr="00185E77">
        <w:rPr>
          <w:spacing w:val="-5"/>
          <w:lang w:eastAsia="en-US"/>
        </w:rPr>
        <w:t xml:space="preserve"> </w:t>
      </w:r>
      <w:r w:rsidRPr="00185E77">
        <w:rPr>
          <w:spacing w:val="-5"/>
          <w:lang w:eastAsia="en-US"/>
        </w:rPr>
        <w:t xml:space="preserve">metų 08 Infrastruktūros objektų priežiūros ir ūkinių subjektų rėmimo programos, </w:t>
      </w:r>
      <w:r w:rsidR="00EB2ADA" w:rsidRPr="00185E77">
        <w:rPr>
          <w:spacing w:val="-5"/>
          <w:lang w:eastAsia="en-US"/>
        </w:rPr>
        <w:t>jos</w:t>
      </w:r>
      <w:r w:rsidRPr="00185E77">
        <w:rPr>
          <w:spacing w:val="-5"/>
          <w:lang w:eastAsia="en-US"/>
        </w:rPr>
        <w:t xml:space="preserve"> tikslų, uždavinių i</w:t>
      </w:r>
      <w:r w:rsidR="0031747E" w:rsidRPr="00185E77">
        <w:rPr>
          <w:spacing w:val="-5"/>
          <w:lang w:eastAsia="en-US"/>
        </w:rPr>
        <w:t>r priemonių asignavimų suvestin</w:t>
      </w:r>
      <w:r w:rsidR="00797D5E" w:rsidRPr="00185E77">
        <w:rPr>
          <w:spacing w:val="-5"/>
          <w:lang w:eastAsia="en-US"/>
        </w:rPr>
        <w:t>ė</w:t>
      </w:r>
      <w:r w:rsidR="00E4531D" w:rsidRPr="00185E77">
        <w:rPr>
          <w:spacing w:val="-5"/>
          <w:lang w:eastAsia="en-US"/>
        </w:rPr>
        <w:t>“</w:t>
      </w:r>
      <w:r w:rsidRPr="00185E77">
        <w:rPr>
          <w:spacing w:val="-5"/>
          <w:lang w:eastAsia="en-US"/>
        </w:rPr>
        <w:t>.</w:t>
      </w:r>
    </w:p>
    <w:p w:rsidR="00D336CD" w:rsidRDefault="00D336CD" w:rsidP="003B388C">
      <w:pPr>
        <w:tabs>
          <w:tab w:val="left" w:pos="709"/>
          <w:tab w:val="left" w:pos="993"/>
        </w:tabs>
        <w:ind w:firstLine="720"/>
        <w:jc w:val="both"/>
        <w:rPr>
          <w:spacing w:val="-5"/>
          <w:lang w:eastAsia="en-US"/>
        </w:rPr>
      </w:pP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3E5FB6" w:rsidRPr="008218C4" w:rsidRDefault="003E5FB6"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4C0A9C">
        <w:t>patarėja Donata Norvaišienė</w:t>
      </w:r>
    </w:p>
    <w:p w:rsidR="00806FD6" w:rsidRDefault="00806FD6" w:rsidP="009F788E"/>
    <w:p w:rsidR="00E40A3A" w:rsidRPr="008218C4" w:rsidRDefault="00125A4D" w:rsidP="009F788E">
      <w:r w:rsidRPr="008218C4">
        <w:t>Sprendimą rengė</w:t>
      </w:r>
      <w:r w:rsidR="00E92BA1">
        <w:t xml:space="preserve"> S</w:t>
      </w:r>
      <w:r w:rsidRPr="008218C4">
        <w:t xml:space="preserve">trateginio planavimo ir investicijų skyriaus vedėjo pavaduotoja Jurgita </w:t>
      </w:r>
      <w:r w:rsidR="00037D99" w:rsidRPr="008218C4">
        <w:t>Saldukienė</w:t>
      </w:r>
    </w:p>
    <w:p w:rsidR="004062A8" w:rsidRPr="00193CA3" w:rsidRDefault="004062A8" w:rsidP="00E539C2">
      <w:pPr>
        <w:jc w:val="right"/>
      </w:pPr>
    </w:p>
    <w:p w:rsidR="00E4531D" w:rsidRDefault="00E4531D" w:rsidP="006B6161">
      <w:pPr>
        <w:jc w:val="center"/>
        <w:rPr>
          <w:b/>
        </w:rPr>
      </w:pPr>
    </w:p>
    <w:p w:rsidR="006B6161" w:rsidRPr="008C78D8" w:rsidRDefault="006B6161" w:rsidP="006B6161">
      <w:pPr>
        <w:jc w:val="center"/>
        <w:rPr>
          <w:b/>
        </w:rPr>
      </w:pPr>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B2721B">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 </w:t>
      </w:r>
      <w:r w:rsidR="004C0A9C">
        <w:t>liepos 1</w:t>
      </w:r>
      <w:r w:rsidR="00D369EA">
        <w:t>3</w:t>
      </w:r>
      <w:r w:rsidR="004C0A9C">
        <w:t xml:space="preserve"> </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787B11" w:rsidP="003B388C">
      <w:pPr>
        <w:numPr>
          <w:ilvl w:val="0"/>
          <w:numId w:val="13"/>
        </w:numPr>
        <w:tabs>
          <w:tab w:val="left" w:pos="142"/>
          <w:tab w:val="left" w:pos="993"/>
        </w:tabs>
        <w:ind w:left="0" w:firstLine="720"/>
        <w:jc w:val="both"/>
      </w:pPr>
      <w:r w:rsidRPr="00040EAC">
        <w:rPr>
          <w:b/>
        </w:rPr>
        <w:t>Parengto teisės akto projekto tikslai, uždaviniai, problemos esmė</w:t>
      </w:r>
      <w:r w:rsidR="00E40A3A">
        <w:t>. P</w:t>
      </w:r>
      <w:r w:rsidRPr="007064A4">
        <w:t>akeisti</w:t>
      </w:r>
      <w:r w:rsidRPr="00657304">
        <w:rPr>
          <w:b/>
        </w:rPr>
        <w:t xml:space="preserve"> </w:t>
      </w:r>
      <w:r w:rsidRPr="004654B0">
        <w:t>Plungė</w:t>
      </w:r>
      <w:r w:rsidR="00B2721B">
        <w:t>s rajono</w:t>
      </w:r>
      <w:r w:rsidRPr="004654B0">
        <w:t xml:space="preserve"> savivaldybės </w:t>
      </w:r>
      <w:r>
        <w:t xml:space="preserve">tarybos </w:t>
      </w:r>
      <w:r w:rsidRPr="008218C4">
        <w:t>202</w:t>
      </w:r>
      <w:r>
        <w:t>2</w:t>
      </w:r>
      <w:r w:rsidRPr="008218C4">
        <w:t xml:space="preserve"> m. vasario 1</w:t>
      </w:r>
      <w:r>
        <w:t xml:space="preserve">0 </w:t>
      </w:r>
      <w:r w:rsidRPr="008218C4">
        <w:t>d. sprendimu Nr. T1-</w:t>
      </w:r>
      <w:r>
        <w:t>2 „Dėl Plungės rajono savivaldybės 2022</w:t>
      </w:r>
      <w:r w:rsidR="00B2721B">
        <w:t>–</w:t>
      </w:r>
      <w:r>
        <w:t>2024 metų strateginio veiklos plano patvirtinimo“ (kartu su 2022 m. kovo 24 d. sprendimu Nr.T1-</w:t>
      </w:r>
      <w:r w:rsidR="00EE1DB4">
        <w:t>80</w:t>
      </w:r>
      <w:r w:rsidR="003B0648">
        <w:t>, 2022 m. balandžio 28 d. sprendimu Nr.T1-</w:t>
      </w:r>
      <w:r w:rsidR="006C519B">
        <w:t>123</w:t>
      </w:r>
      <w:r w:rsidR="00812CFA">
        <w:t>, 2022 m. gegužės 26 d. sprendimu Nr.T1-142</w:t>
      </w:r>
      <w:r w:rsidR="004C0A9C">
        <w:t>, 2022 m. birželio 23 d. sprendimu Nr.T1-160</w:t>
      </w:r>
      <w:r>
        <w:t>)</w:t>
      </w:r>
      <w:r w:rsidR="00E40A3A">
        <w:t>,</w:t>
      </w:r>
      <w:r>
        <w:t xml:space="preserve"> </w:t>
      </w:r>
      <w:r w:rsidRPr="008218C4">
        <w:t>patvirtintą Plungės rajono savivaldybės</w:t>
      </w:r>
      <w:r>
        <w:t xml:space="preserve"> 2022</w:t>
      </w:r>
      <w:r w:rsidR="00B2721B">
        <w:t>–</w:t>
      </w:r>
      <w:r>
        <w:t>2024</w:t>
      </w:r>
      <w:r w:rsidR="00EE1DB4">
        <w:t xml:space="preserve"> </w:t>
      </w:r>
      <w:r>
        <w:t>metų strateginį veiklos planą.</w:t>
      </w:r>
    </w:p>
    <w:p w:rsidR="00787B11" w:rsidRPr="007064A4" w:rsidRDefault="00787B11" w:rsidP="00B2721B">
      <w:pPr>
        <w:ind w:firstLine="720"/>
        <w:jc w:val="both"/>
      </w:pPr>
      <w:r>
        <w:rPr>
          <w:b/>
        </w:rPr>
        <w:t>2.Kaip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rsidP="00657304">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rsidP="003B388C">
      <w:pPr>
        <w:ind w:firstLine="720"/>
        <w:jc w:val="both"/>
      </w:pPr>
      <w:r>
        <w:rPr>
          <w:b/>
        </w:rPr>
        <w:t>4. Siūlomos teisinio reguliavimo nuostatos.</w:t>
      </w:r>
      <w:r w:rsidR="00E40A3A">
        <w:t xml:space="preserve"> </w:t>
      </w:r>
      <w:r>
        <w:t>Keičiamas strateginis veiklos planas.</w:t>
      </w:r>
    </w:p>
    <w:p w:rsidR="00787B11" w:rsidRDefault="00787B11" w:rsidP="003B388C">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rsidP="003B388C">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E430B6">
        <w:t>2</w:t>
      </w:r>
      <w:r w:rsidR="00A11557">
        <w:t xml:space="preserve"> </w:t>
      </w:r>
      <w:r>
        <w:t>„Dėl Plungės rajono savivaldybės 202</w:t>
      </w:r>
      <w:r w:rsidR="00A11557">
        <w:t>2</w:t>
      </w:r>
      <w:r w:rsidR="00B2721B">
        <w:t>–</w:t>
      </w:r>
      <w:r>
        <w:t>202</w:t>
      </w:r>
      <w:r w:rsidR="00A11557">
        <w:t>4</w:t>
      </w:r>
      <w:r>
        <w:t xml:space="preserve"> metų strateginio veiklos plano patvirtinimo“ (kartu su 202</w:t>
      </w:r>
      <w:r w:rsidR="00A11557">
        <w:t>2</w:t>
      </w:r>
      <w:r>
        <w:t xml:space="preserve"> m. </w:t>
      </w:r>
      <w:r w:rsidR="00A11557">
        <w:t xml:space="preserve">kovo 24 </w:t>
      </w:r>
      <w:r>
        <w:t>d. sprendimu Nr.T1-</w:t>
      </w:r>
      <w:r w:rsidR="00551A4C">
        <w:t>80</w:t>
      </w:r>
      <w:r w:rsidR="003B0648">
        <w:t xml:space="preserve">, 2022 </w:t>
      </w:r>
      <w:r w:rsidR="00924F8E">
        <w:t xml:space="preserve">m. balandžio 28 d. </w:t>
      </w:r>
      <w:r w:rsidR="003B0648">
        <w:t>Nr.T1-</w:t>
      </w:r>
      <w:r w:rsidR="00924F8E">
        <w:t>123</w:t>
      </w:r>
      <w:r w:rsidR="00812CFA">
        <w:t>,</w:t>
      </w:r>
      <w:r w:rsidR="00812CFA" w:rsidRPr="00812CFA">
        <w:t xml:space="preserve"> </w:t>
      </w:r>
      <w:r w:rsidR="00812CFA">
        <w:t>2022 m. gegužės 26 d. sprendimu Nr.T1-142</w:t>
      </w:r>
      <w:r w:rsidR="004C0A9C">
        <w:t>,</w:t>
      </w:r>
      <w:r w:rsidR="004C0A9C" w:rsidRPr="004C0A9C">
        <w:t xml:space="preserve"> </w:t>
      </w:r>
      <w:r w:rsidR="004C0A9C">
        <w:t>2022 m. birželio 23 d. sprendimu Nr.T1-160</w:t>
      </w:r>
      <w:r w:rsidR="00812CFA">
        <w:t xml:space="preserve"> </w:t>
      </w:r>
      <w:r>
        <w:t>).</w:t>
      </w:r>
    </w:p>
    <w:p w:rsidR="00787B11" w:rsidRPr="00D72832" w:rsidRDefault="00787B11" w:rsidP="003B388C">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4C0A9C" w:rsidRDefault="00787B11" w:rsidP="003B388C">
      <w:pPr>
        <w:ind w:firstLine="720"/>
        <w:jc w:val="both"/>
      </w:pPr>
      <w:r>
        <w:rPr>
          <w:b/>
        </w:rPr>
        <w:t>8. Nurodyti, kieno iniciatyva sprendimo projektas parengtas.</w:t>
      </w:r>
      <w:r w:rsidR="00E40A3A">
        <w:t xml:space="preserve"> </w:t>
      </w:r>
      <w:r>
        <w:t>Projektas parengtas</w:t>
      </w:r>
      <w:r w:rsidR="00E40A3A">
        <w:t>,</w:t>
      </w:r>
      <w:r>
        <w:t xml:space="preserve"> </w:t>
      </w:r>
      <w:r w:rsidR="00E4531D">
        <w:t>remiantis</w:t>
      </w:r>
      <w:r w:rsidR="00812CFA">
        <w:t xml:space="preserve"> </w:t>
      </w:r>
      <w:r w:rsidR="004C0A9C">
        <w:t>Architektūros ir teritorijų planavimo skyriaus 2022 m. liepos 12 d. raštu Nr. A20-1745</w:t>
      </w:r>
      <w:r w:rsidR="004C0A9C" w:rsidRPr="00D3398F">
        <w:t xml:space="preserve"> „Dėl Plungės rajono savivaldybės 202</w:t>
      </w:r>
      <w:r w:rsidR="004C0A9C">
        <w:t>2</w:t>
      </w:r>
      <w:r w:rsidR="00E430B6">
        <w:t>–</w:t>
      </w:r>
      <w:r w:rsidR="004C0A9C" w:rsidRPr="00D3398F">
        <w:t>202</w:t>
      </w:r>
      <w:r w:rsidR="004C0A9C">
        <w:t>4</w:t>
      </w:r>
      <w:r w:rsidR="004C0A9C" w:rsidRPr="00D3398F">
        <w:t xml:space="preserve"> metų strategin</w:t>
      </w:r>
      <w:r w:rsidR="004C0A9C">
        <w:t xml:space="preserve">io veiklos plano patikslinimo“, UAB „Plungės </w:t>
      </w:r>
      <w:r w:rsidR="001F4014">
        <w:t>autobusų park</w:t>
      </w:r>
      <w:r w:rsidR="004C0A9C">
        <w:t>as“ 2022 m. birželio 15 d. raštu Nr.</w:t>
      </w:r>
      <w:r w:rsidR="00E430B6">
        <w:t xml:space="preserve"> </w:t>
      </w:r>
      <w:r w:rsidR="004C0A9C">
        <w:t>22-68 „Dėl dotacijos“, Socialinės paramos skyriaus 2022 m. liepos 12 d. raštais Nr.</w:t>
      </w:r>
      <w:r w:rsidR="00E430B6">
        <w:t xml:space="preserve"> </w:t>
      </w:r>
      <w:r w:rsidR="004C0A9C">
        <w:t>A20-1758, Nr.</w:t>
      </w:r>
      <w:r w:rsidR="00E430B6">
        <w:t xml:space="preserve"> </w:t>
      </w:r>
      <w:r w:rsidR="004C0A9C">
        <w:t xml:space="preserve">A20-1760 </w:t>
      </w:r>
      <w:r w:rsidR="004C0A9C" w:rsidRPr="00D3398F">
        <w:t>„Dėl Plungės rajono savivaldybės 202</w:t>
      </w:r>
      <w:r w:rsidR="004C0A9C">
        <w:t>2</w:t>
      </w:r>
      <w:r w:rsidR="00E430B6">
        <w:t>–</w:t>
      </w:r>
      <w:r w:rsidR="004C0A9C" w:rsidRPr="00D3398F">
        <w:t>202</w:t>
      </w:r>
      <w:r w:rsidR="004C0A9C">
        <w:t>4</w:t>
      </w:r>
      <w:r w:rsidR="004C0A9C" w:rsidRPr="00D3398F">
        <w:t xml:space="preserve"> metų strategin</w:t>
      </w:r>
      <w:r w:rsidR="004C0A9C">
        <w:t xml:space="preserve">io veiklos plano patikslinimo“, </w:t>
      </w:r>
      <w:r w:rsidR="00B33C3D">
        <w:t xml:space="preserve">Vietos ūkio </w:t>
      </w:r>
      <w:r w:rsidR="00B2721B">
        <w:t>s</w:t>
      </w:r>
      <w:r w:rsidR="00B33C3D">
        <w:t>kyriaus 2022 m. liepos 12 d. raštais Nr. A20-1754, Nr.</w:t>
      </w:r>
      <w:r w:rsidR="00E430B6">
        <w:t xml:space="preserve"> </w:t>
      </w:r>
      <w:r w:rsidR="00B33C3D">
        <w:t>A20-1755</w:t>
      </w:r>
      <w:r w:rsidR="00B33C3D" w:rsidRPr="00D3398F">
        <w:t xml:space="preserve"> „Dėl Plungės rajono savivaldybės 202</w:t>
      </w:r>
      <w:r w:rsidR="00B33C3D">
        <w:t>2</w:t>
      </w:r>
      <w:r w:rsidR="00E430B6">
        <w:t>–</w:t>
      </w:r>
      <w:r w:rsidR="00B33C3D" w:rsidRPr="00D3398F">
        <w:t>202</w:t>
      </w:r>
      <w:r w:rsidR="00B33C3D">
        <w:t>4</w:t>
      </w:r>
      <w:r w:rsidR="00B33C3D" w:rsidRPr="00D3398F">
        <w:t xml:space="preserve"> metų strategin</w:t>
      </w:r>
      <w:r w:rsidR="00B33C3D">
        <w:t>io veiklos plano patikslinimo“; Kontrolės ir audito tarnybos 2022 m. birželio 20 d. raštu Nr. IS-51</w:t>
      </w:r>
      <w:r w:rsidR="00B33C3D" w:rsidRPr="00D3398F">
        <w:t xml:space="preserve"> „Dėl</w:t>
      </w:r>
      <w:r w:rsidR="00B33C3D">
        <w:t xml:space="preserve"> papildomų lėšų skyrimo ir </w:t>
      </w:r>
      <w:r w:rsidR="00B33C3D" w:rsidRPr="00D3398F">
        <w:t>Plungės rajono savivaldybės 202</w:t>
      </w:r>
      <w:r w:rsidR="00B33C3D">
        <w:t>2</w:t>
      </w:r>
      <w:r w:rsidR="00E430B6">
        <w:t>–</w:t>
      </w:r>
      <w:r w:rsidR="00B33C3D" w:rsidRPr="00D3398F">
        <w:t>202</w:t>
      </w:r>
      <w:r w:rsidR="00B33C3D">
        <w:t>4</w:t>
      </w:r>
      <w:r w:rsidR="00B33C3D" w:rsidRPr="00D3398F">
        <w:t xml:space="preserve"> metų strategin</w:t>
      </w:r>
      <w:r w:rsidR="00B33C3D">
        <w:t>io veiklos plano patikslinimo“,</w:t>
      </w:r>
      <w:r w:rsidR="00B33C3D" w:rsidRPr="00B33C3D">
        <w:t xml:space="preserve"> </w:t>
      </w:r>
      <w:r w:rsidR="00B33C3D">
        <w:t>Plungės rajono Žemaičių Kalvarijos Motiejaus Valančiaus gimnazijos 2022 m. birželio 9 d. raštu Nr. S-49 (2022) „Dėl 2022 m. asignavimo sumų papildymo ir Plungės savivaldybės 2022</w:t>
      </w:r>
      <w:r w:rsidR="00E430B6">
        <w:t>–</w:t>
      </w:r>
      <w:r w:rsidR="00B33C3D">
        <w:t>2024 metų strateginio veiklos plano padidinimo“;</w:t>
      </w:r>
      <w:r w:rsidR="00B33C3D" w:rsidRPr="00B33C3D">
        <w:t xml:space="preserve"> </w:t>
      </w:r>
      <w:r w:rsidR="00B33C3D">
        <w:t>Plungės rajono Stanislovo Narutavičiaus gimnazijos 2022 m. birželio 29 d. rašt</w:t>
      </w:r>
      <w:r w:rsidR="008C179F">
        <w:t>u</w:t>
      </w:r>
      <w:r w:rsidR="00B33C3D">
        <w:t xml:space="preserve"> Nr.S-2022-</w:t>
      </w:r>
      <w:r w:rsidR="00B33C3D" w:rsidRPr="008C179F">
        <w:t>97</w:t>
      </w:r>
      <w:r w:rsidR="008C179F" w:rsidRPr="008C179F">
        <w:t xml:space="preserve"> ir</w:t>
      </w:r>
      <w:r w:rsidR="008C179F">
        <w:rPr>
          <w:color w:val="FF0000"/>
        </w:rPr>
        <w:t xml:space="preserve"> </w:t>
      </w:r>
      <w:r w:rsidR="008C179F">
        <w:t xml:space="preserve">2022 m. liepos 12d. raštu </w:t>
      </w:r>
      <w:r w:rsidR="00B33C3D" w:rsidRPr="008C179F">
        <w:t>Nr. S-2022-</w:t>
      </w:r>
      <w:r w:rsidR="008C179F" w:rsidRPr="008C179F">
        <w:t>98</w:t>
      </w:r>
      <w:r w:rsidR="00B33C3D">
        <w:t xml:space="preserve"> </w:t>
      </w:r>
      <w:r w:rsidR="00B33C3D" w:rsidRPr="00DF730D">
        <w:t>„Dėl Plungės rajono savivaldybės 202</w:t>
      </w:r>
      <w:r w:rsidR="00B33C3D">
        <w:t>2</w:t>
      </w:r>
      <w:r w:rsidR="00E430B6">
        <w:t>–</w:t>
      </w:r>
      <w:r w:rsidR="00B33C3D" w:rsidRPr="00DF730D">
        <w:t>202</w:t>
      </w:r>
      <w:r w:rsidR="00B33C3D">
        <w:t>4</w:t>
      </w:r>
      <w:r w:rsidR="00B33C3D" w:rsidRPr="00DF730D">
        <w:t xml:space="preserve"> m</w:t>
      </w:r>
      <w:r w:rsidR="00B33C3D">
        <w:t xml:space="preserve">etų strateginio veiklos plano </w:t>
      </w:r>
      <w:r w:rsidR="00B33C3D" w:rsidRPr="00DF730D">
        <w:t>tikslinimo</w:t>
      </w:r>
      <w:r w:rsidR="00B33C3D">
        <w:t>“;</w:t>
      </w:r>
      <w:r w:rsidR="00B33C3D" w:rsidRPr="00B33C3D">
        <w:t xml:space="preserve"> </w:t>
      </w:r>
      <w:r w:rsidR="00B33C3D">
        <w:t xml:space="preserve">Strateginio planavimo ir investicijų skyriaus 2022 m. liepos 12 d. raštu Nr. A20-1763 </w:t>
      </w:r>
      <w:r w:rsidR="00B33C3D" w:rsidRPr="00D3398F">
        <w:t>„Dėl Plungės rajono savivaldybės 202</w:t>
      </w:r>
      <w:r w:rsidR="00B33C3D">
        <w:t>2</w:t>
      </w:r>
      <w:r w:rsidR="00E430B6">
        <w:t>–</w:t>
      </w:r>
      <w:r w:rsidR="00B33C3D" w:rsidRPr="00D3398F">
        <w:t>202</w:t>
      </w:r>
      <w:r w:rsidR="00B33C3D">
        <w:t>4</w:t>
      </w:r>
      <w:r w:rsidR="00B33C3D" w:rsidRPr="00D3398F">
        <w:t xml:space="preserve"> metų strategin</w:t>
      </w:r>
      <w:r w:rsidR="00B33C3D">
        <w:t>io veiklos plano patikslinimo</w:t>
      </w:r>
      <w:r w:rsidR="00B33C3D" w:rsidRPr="005C6C0A">
        <w:t>“;</w:t>
      </w:r>
      <w:r w:rsidR="005C6C0A" w:rsidRPr="005C6C0A">
        <w:t xml:space="preserve"> </w:t>
      </w:r>
      <w:r w:rsidR="005C6C0A" w:rsidRPr="0026044E">
        <w:t xml:space="preserve">Finansų ir biudžeto skyriaus 2022 m. </w:t>
      </w:r>
      <w:r w:rsidR="0026044E">
        <w:t xml:space="preserve">liepos </w:t>
      </w:r>
      <w:r w:rsidR="005C6C0A" w:rsidRPr="0026044E">
        <w:t>12 d. lentelė</w:t>
      </w:r>
      <w:r w:rsidR="005C6C0A" w:rsidRPr="005C6C0A">
        <w:t xml:space="preserve"> „2022 m. papildomas biudžeto lėšų poreikis, paskirstymas asignavimų valdytojams rengiamame tarybos sprendimo projekte“</w:t>
      </w:r>
      <w:r w:rsidR="001F4014">
        <w:t>.</w:t>
      </w:r>
      <w:r w:rsidR="005C6C0A">
        <w:t xml:space="preserve"> </w:t>
      </w:r>
    </w:p>
    <w:p w:rsidR="00787B11" w:rsidRPr="00DF730D" w:rsidRDefault="00787B11" w:rsidP="003B388C">
      <w:pPr>
        <w:ind w:firstLine="720"/>
        <w:jc w:val="both"/>
      </w:pPr>
      <w:r w:rsidRPr="00DF730D">
        <w:rPr>
          <w:b/>
        </w:rPr>
        <w:lastRenderedPageBreak/>
        <w:t>9. Nurodyti, kuri sprendimo projekto ar pridedamos medžiagos dalis (remiantis teisės aktais) yra neskelbiama.</w:t>
      </w:r>
      <w:r w:rsidR="00E40A3A">
        <w:t xml:space="preserve"> </w:t>
      </w:r>
      <w:r w:rsidRPr="00DF730D">
        <w:t>Nėra.</w:t>
      </w:r>
    </w:p>
    <w:p w:rsidR="00787B11" w:rsidRDefault="00787B11" w:rsidP="003B388C">
      <w:pPr>
        <w:ind w:firstLine="720"/>
        <w:jc w:val="both"/>
      </w:pPr>
      <w:r w:rsidRPr="00DF730D">
        <w:rPr>
          <w:b/>
        </w:rPr>
        <w:t>10. Kam (institucijoms, skyriams, organizacijoms ir t. t.) patvirtintas sprendimas turi būti išsiųstas.</w:t>
      </w:r>
      <w:r w:rsidR="00E40A3A">
        <w:t xml:space="preserve"> </w:t>
      </w:r>
      <w:r w:rsidRPr="00DF730D">
        <w:t>Strateginio planavimo ir investicijų skyriui,</w:t>
      </w:r>
      <w:r w:rsidR="00B2721B">
        <w:t xml:space="preserve"> </w:t>
      </w:r>
      <w:r w:rsidR="002D20E9">
        <w:t>Buhalterinės aps</w:t>
      </w:r>
      <w:r w:rsidR="00B2721B">
        <w:t>k</w:t>
      </w:r>
      <w:r w:rsidR="002D20E9">
        <w:t xml:space="preserve">aitos skyriui, </w:t>
      </w:r>
      <w:r w:rsidR="005F2915">
        <w:t>Plungės paslaugų ir švietimo pa</w:t>
      </w:r>
      <w:r w:rsidR="002D20E9">
        <w:t>galbos centrui</w:t>
      </w:r>
      <w:r w:rsidR="004C05A7">
        <w:t>.</w:t>
      </w:r>
    </w:p>
    <w:p w:rsidR="00490132" w:rsidRDefault="00787B11" w:rsidP="003B388C">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1F4014" w:rsidRDefault="001F4014" w:rsidP="003B388C">
      <w:pPr>
        <w:ind w:firstLine="720"/>
        <w:jc w:val="both"/>
      </w:pPr>
      <w:r>
        <w:t>Architektūros i</w:t>
      </w:r>
      <w:r w:rsidR="00761C22">
        <w:t>r teritorijų planavimo skyriui</w:t>
      </w:r>
      <w:r>
        <w:t>,</w:t>
      </w:r>
      <w:r w:rsidR="00B2721B">
        <w:t xml:space="preserve"> </w:t>
      </w:r>
      <w:r w:rsidR="00761C22">
        <w:t>Vietos ūkio skyriui,</w:t>
      </w:r>
      <w:r>
        <w:t xml:space="preserve"> </w:t>
      </w:r>
      <w:r w:rsidR="00761C22">
        <w:t xml:space="preserve">Kontrolės ir audito tarnybai, </w:t>
      </w:r>
      <w:r>
        <w:t>UAB „Plungės autobusų parkas“</w:t>
      </w:r>
      <w:r w:rsidR="000E2622">
        <w:t xml:space="preserve"> bei St</w:t>
      </w:r>
      <w:r w:rsidR="00761C22">
        <w:t>r</w:t>
      </w:r>
      <w:r w:rsidR="000E2622">
        <w:t>a</w:t>
      </w:r>
      <w:r w:rsidR="00761C22">
        <w:t>teginio planavimo ir</w:t>
      </w:r>
      <w:r w:rsidR="00B2721B">
        <w:t xml:space="preserve"> </w:t>
      </w:r>
      <w:r w:rsidR="00761C22">
        <w:t>investicijų skyriui</w:t>
      </w:r>
      <w:r w:rsidR="00E430B6">
        <w:t>,</w:t>
      </w:r>
      <w:r w:rsidR="00761C22">
        <w:t xml:space="preserve"> </w:t>
      </w:r>
      <w:r>
        <w:t>gavus viršplaninių lėšų</w:t>
      </w:r>
      <w:r w:rsidR="00E430B6">
        <w:t>,</w:t>
      </w:r>
      <w:r>
        <w:t xml:space="preserve"> didinamos </w:t>
      </w:r>
      <w:r w:rsidR="00E430B6">
        <w:t>S</w:t>
      </w:r>
      <w:r>
        <w:t>avivaldybės biudžeto lėšos,</w:t>
      </w:r>
      <w:r w:rsidR="00761C22" w:rsidRPr="00761C22">
        <w:t xml:space="preserve"> </w:t>
      </w:r>
      <w:r w:rsidR="00E430B6">
        <w:t>v</w:t>
      </w:r>
      <w:r w:rsidR="00761C22">
        <w:t xml:space="preserve">adovaujantis Lietuvos Respublikos socialinės apsaugos ir darbo ministro 2022 m. birželio 13 d. </w:t>
      </w:r>
      <w:r w:rsidR="00E430B6">
        <w:t xml:space="preserve">įsakymu Nr. A1-400 </w:t>
      </w:r>
      <w:r w:rsidR="00761C22">
        <w:t>„Dėl va</w:t>
      </w:r>
      <w:r w:rsidR="00761C22" w:rsidRPr="00694FBC">
        <w:t>lstybės biudžeto</w:t>
      </w:r>
      <w:r w:rsidR="00761C22">
        <w:t xml:space="preserve"> lėšų paskirstymo savivaldybių administracijoms 2022 metais, siekiant užtikrinti Lietuvos Respublikos piniginės socialinės paramos nepasiturintiems gyventojams įstatymo įgyvendinimą dėl valstybės remiamų pajamų dydžio padidinimo patvirtinimo“ bei </w:t>
      </w:r>
      <w:r w:rsidR="00761C22">
        <w:rPr>
          <w:rFonts w:eastAsia="Calibri"/>
        </w:rPr>
        <w:t>v</w:t>
      </w:r>
      <w:r w:rsidR="00761C22" w:rsidRPr="00B61699">
        <w:t>adovaujantis Lietuvos Respublikos Socialin</w:t>
      </w:r>
      <w:r w:rsidR="00761C22">
        <w:t xml:space="preserve">ės apsaugos ir darbo ministro </w:t>
      </w:r>
      <w:r w:rsidR="00761C22" w:rsidRPr="00B61699">
        <w:t>202</w:t>
      </w:r>
      <w:r w:rsidR="00761C22">
        <w:t>2</w:t>
      </w:r>
      <w:r w:rsidR="00761C22" w:rsidRPr="00B61699">
        <w:t xml:space="preserve"> m. </w:t>
      </w:r>
      <w:r w:rsidR="00761C22">
        <w:t>vasar</w:t>
      </w:r>
      <w:r w:rsidR="00761C22" w:rsidRPr="00B61699">
        <w:t xml:space="preserve">io </w:t>
      </w:r>
      <w:r w:rsidR="00761C22">
        <w:t>1</w:t>
      </w:r>
      <w:r w:rsidR="00761C22" w:rsidRPr="00B61699">
        <w:t>0 d. įsakymu Nr. A1-10</w:t>
      </w:r>
      <w:r w:rsidR="00761C22">
        <w:t>0</w:t>
      </w:r>
      <w:r w:rsidR="00761C22" w:rsidRPr="00B61699">
        <w:t xml:space="preserve"> „Dėl Lietuvos Respublikos valstybės biudžeto </w:t>
      </w:r>
      <w:r w:rsidR="00761C22">
        <w:t>lėšų, skirtų socialinių paslaugų šakos kolektyvinėje sutartyje nustatytiems įsipareigojimams įgyvendinti, paskirstymo savivaldybėms patvirtinimo“</w:t>
      </w:r>
      <w:r w:rsidR="00761C22">
        <w:rPr>
          <w:rFonts w:eastAsia="Calibri"/>
        </w:rPr>
        <w:t xml:space="preserve"> ir Neįgaliųjų reikalų departamento prie socialinės apsaugos ir darbo ministerijos direktoriaus 2022 m. liepos 8 d. įsakymu Nr. V-56 ,,Dėl Neįgaliųjų reikalų departamento prie Socialinės apsaugos ir darbo ministerijos direktoriaus 2022 m. vasario 1 d. įsakymo Nr. V-14 ,,Dėl valstybės biudžeto lėšų būstams pritaikyti neįgaliesiems paskirstymo 2022 metams“ pakeitimo“</w:t>
      </w:r>
      <w:r w:rsidR="00657304">
        <w:rPr>
          <w:rFonts w:eastAsia="Calibri"/>
        </w:rPr>
        <w:t>.</w:t>
      </w:r>
      <w:r w:rsidR="00761C22">
        <w:rPr>
          <w:rFonts w:eastAsia="Calibri"/>
        </w:rPr>
        <w:t xml:space="preserve"> </w:t>
      </w:r>
      <w:r w:rsidR="00761C22">
        <w:t>Socialinės paramos skyriui didinamos valstybės biudžeto tikslinės dotacijos lėšos</w:t>
      </w:r>
      <w:r w:rsidR="00657304">
        <w:t>.</w:t>
      </w:r>
      <w:r w:rsidR="00761C22" w:rsidRPr="00761C22">
        <w:t xml:space="preserve"> </w:t>
      </w:r>
      <w:r w:rsidR="000E2622">
        <w:t>Plungės rajono Stanislovo Narutavičiaus gimnazijai</w:t>
      </w:r>
      <w:r w:rsidR="00657304">
        <w:t>,</w:t>
      </w:r>
      <w:r w:rsidR="000E2622">
        <w:t xml:space="preserve"> gavus lėšų optimizavimui bei surinkus daugiau įstaigos pajamų</w:t>
      </w:r>
      <w:r w:rsidR="00657304">
        <w:t>,</w:t>
      </w:r>
      <w:r w:rsidR="000E2622">
        <w:t xml:space="preserve"> didinamos</w:t>
      </w:r>
      <w:r w:rsidR="00761C22">
        <w:t xml:space="preserve"> </w:t>
      </w:r>
      <w:r w:rsidR="000E2622">
        <w:t xml:space="preserve">valstybės biudžeto tikslinės dotacijos ir </w:t>
      </w:r>
      <w:r w:rsidR="00657304">
        <w:t>S</w:t>
      </w:r>
      <w:r w:rsidR="000E2622">
        <w:t>avivaldybės biudžeto lėšos</w:t>
      </w:r>
      <w:r w:rsidR="00657304">
        <w:t>.</w:t>
      </w:r>
      <w:r w:rsidR="000E2622" w:rsidRPr="000E2622">
        <w:t xml:space="preserve"> </w:t>
      </w:r>
      <w:r w:rsidR="000E2622">
        <w:t>Plungės rajono Žemaičių Kalvarijos Motiejaus Valančiaus gimnazijai</w:t>
      </w:r>
      <w:r w:rsidR="00657304">
        <w:t>,</w:t>
      </w:r>
      <w:r w:rsidR="000E2622">
        <w:t xml:space="preserve"> gavus viršplaninių lėšų</w:t>
      </w:r>
      <w:r w:rsidR="00657304">
        <w:t>,</w:t>
      </w:r>
      <w:r w:rsidR="000E2622">
        <w:t xml:space="preserve"> didinamos </w:t>
      </w:r>
      <w:r w:rsidR="00657304">
        <w:t>S</w:t>
      </w:r>
      <w:r w:rsidR="000E2622">
        <w:t>avivaldybės biudžeto lėšos.</w:t>
      </w:r>
      <w:r w:rsidR="000E2622" w:rsidRPr="000E2622">
        <w:t xml:space="preserve"> </w:t>
      </w:r>
      <w:r w:rsidR="000E2622">
        <w:t>Strateginio planavimo ir</w:t>
      </w:r>
      <w:r w:rsidR="00B2721B">
        <w:t xml:space="preserve"> </w:t>
      </w:r>
      <w:r w:rsidR="000E2622">
        <w:t>investicijų skyriui</w:t>
      </w:r>
      <w:r w:rsidR="00657304">
        <w:t>,</w:t>
      </w:r>
      <w:r w:rsidR="000E2622">
        <w:t xml:space="preserve"> pasirašius rangos suta</w:t>
      </w:r>
      <w:r w:rsidR="00B2721B">
        <w:t>r</w:t>
      </w:r>
      <w:r w:rsidR="000E2622">
        <w:t xml:space="preserve">tį ir pradėjus vykdyti rangos darbus projektui </w:t>
      </w:r>
      <w:r w:rsidR="000E2622" w:rsidRPr="00A32CC0">
        <w:rPr>
          <w:szCs w:val="20"/>
        </w:rPr>
        <w:t xml:space="preserve">„Užterštos teritorijos Plungės m. Birutės g., greta </w:t>
      </w:r>
      <w:proofErr w:type="spellStart"/>
      <w:r w:rsidR="000E2622" w:rsidRPr="00A32CC0">
        <w:rPr>
          <w:szCs w:val="20"/>
        </w:rPr>
        <w:t>Gandingos</w:t>
      </w:r>
      <w:proofErr w:type="spellEnd"/>
      <w:r w:rsidR="000E2622" w:rsidRPr="00A32CC0">
        <w:rPr>
          <w:szCs w:val="20"/>
        </w:rPr>
        <w:t xml:space="preserve"> HE tvenkinio, ir užterštos naftos produktais teritorijos Plungės r. s</w:t>
      </w:r>
      <w:r w:rsidR="000E2622">
        <w:rPr>
          <w:szCs w:val="20"/>
        </w:rPr>
        <w:t>av., Šateikių sen., Narvaišių k.</w:t>
      </w:r>
      <w:r w:rsidR="000E2622" w:rsidRPr="00A32CC0">
        <w:rPr>
          <w:szCs w:val="20"/>
        </w:rPr>
        <w:t xml:space="preserve"> sutvarkymas“</w:t>
      </w:r>
      <w:r w:rsidR="00657304">
        <w:rPr>
          <w:szCs w:val="20"/>
        </w:rPr>
        <w:t>,</w:t>
      </w:r>
      <w:r w:rsidR="000E2622">
        <w:rPr>
          <w:szCs w:val="20"/>
        </w:rPr>
        <w:t xml:space="preserve"> didinamos Europos Sąjungos paramos lėšos</w:t>
      </w:r>
      <w:r w:rsidR="00657304">
        <w:rPr>
          <w:szCs w:val="20"/>
        </w:rPr>
        <w:t>.</w:t>
      </w:r>
      <w:r w:rsidR="000E2622" w:rsidRPr="000E2622">
        <w:t xml:space="preserve"> </w:t>
      </w:r>
      <w:r w:rsidR="00657304">
        <w:t>F</w:t>
      </w:r>
      <w:r w:rsidR="000E2622" w:rsidRPr="005C6C0A">
        <w:t>inansų ir biudžeto skyriaus</w:t>
      </w:r>
      <w:r w:rsidR="000E2622">
        <w:t xml:space="preserve"> pateikta lentele iš viršplaninių lėšų didinamos priemonių „Savivaldybės administ</w:t>
      </w:r>
      <w:r w:rsidR="00B2721B">
        <w:t>r</w:t>
      </w:r>
      <w:r w:rsidR="000E2622">
        <w:t xml:space="preserve">acijos veikla“ ir „Plungės rajono seniūnijų veikla“ </w:t>
      </w:r>
      <w:r w:rsidR="00657304">
        <w:t>S</w:t>
      </w:r>
      <w:r w:rsidR="000E2622">
        <w:t>avivaldybės biudžeto lėšos.</w:t>
      </w:r>
    </w:p>
    <w:p w:rsidR="00787B11" w:rsidRPr="00C01550" w:rsidRDefault="00787B11" w:rsidP="003B388C">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 xml:space="preserve">Kitoms sritims, asmenims ar </w:t>
            </w:r>
            <w:r w:rsidRPr="00C01550">
              <w:rPr>
                <w:rFonts w:eastAsia="Lucida Sans Unicode"/>
                <w:i/>
                <w:kern w:val="1"/>
              </w:rPr>
              <w:lastRenderedPageBreak/>
              <w:t>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lastRenderedPageBreak/>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E40A3A" w:rsidRDefault="00787B11" w:rsidP="003277F9">
      <w:pPr>
        <w:ind w:firstLine="720"/>
        <w:jc w:val="both"/>
      </w:pPr>
      <w:r w:rsidRPr="00C01550">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E430B6" w:rsidRPr="00E643CF" w:rsidRDefault="00E430B6"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 xml:space="preserve"> 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09E073E"/>
    <w:multiLevelType w:val="hybridMultilevel"/>
    <w:tmpl w:val="1276B0D8"/>
    <w:lvl w:ilvl="0" w:tplc="238AB8DA">
      <w:start w:val="1"/>
      <w:numFmt w:val="decimal"/>
      <w:lvlText w:val="%1."/>
      <w:lvlJc w:val="left"/>
      <w:pPr>
        <w:ind w:left="420" w:hanging="360"/>
      </w:pPr>
      <w:rPr>
        <w:rFonts w:hint="default"/>
        <w:b/>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6">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7">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8">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9">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0">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1">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2">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9"/>
  </w:num>
  <w:num w:numId="2">
    <w:abstractNumId w:val="5"/>
  </w:num>
  <w:num w:numId="3">
    <w:abstractNumId w:val="12"/>
  </w:num>
  <w:num w:numId="4">
    <w:abstractNumId w:val="7"/>
  </w:num>
  <w:num w:numId="5">
    <w:abstractNumId w:val="11"/>
  </w:num>
  <w:num w:numId="6">
    <w:abstractNumId w:val="6"/>
  </w:num>
  <w:num w:numId="7">
    <w:abstractNumId w:val="8"/>
  </w:num>
  <w:num w:numId="8">
    <w:abstractNumId w:val="0"/>
  </w:num>
  <w:num w:numId="9">
    <w:abstractNumId w:val="10"/>
  </w:num>
  <w:num w:numId="10">
    <w:abstractNumId w:val="4"/>
  </w:num>
  <w:num w:numId="11">
    <w:abstractNumId w:val="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2622"/>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7B12"/>
    <w:rsid w:val="001A06F5"/>
    <w:rsid w:val="001A65F0"/>
    <w:rsid w:val="001B4184"/>
    <w:rsid w:val="001B5D43"/>
    <w:rsid w:val="001C0D3A"/>
    <w:rsid w:val="001C6ACC"/>
    <w:rsid w:val="001C7227"/>
    <w:rsid w:val="001D1965"/>
    <w:rsid w:val="001D2D0D"/>
    <w:rsid w:val="001D6F34"/>
    <w:rsid w:val="001E0D38"/>
    <w:rsid w:val="001E31A8"/>
    <w:rsid w:val="001E489B"/>
    <w:rsid w:val="001E5E64"/>
    <w:rsid w:val="001E64E8"/>
    <w:rsid w:val="001E6B16"/>
    <w:rsid w:val="001F25BF"/>
    <w:rsid w:val="001F33C0"/>
    <w:rsid w:val="001F3434"/>
    <w:rsid w:val="001F3D16"/>
    <w:rsid w:val="001F4014"/>
    <w:rsid w:val="001F4B9F"/>
    <w:rsid w:val="001F4E01"/>
    <w:rsid w:val="001F4FD4"/>
    <w:rsid w:val="001F5B48"/>
    <w:rsid w:val="001F5FDD"/>
    <w:rsid w:val="001F6E8C"/>
    <w:rsid w:val="00202836"/>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044E"/>
    <w:rsid w:val="00262A4A"/>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5E18"/>
    <w:rsid w:val="002D20E9"/>
    <w:rsid w:val="002D4EC1"/>
    <w:rsid w:val="002E01AA"/>
    <w:rsid w:val="002E0E78"/>
    <w:rsid w:val="002F27E6"/>
    <w:rsid w:val="002F2AB2"/>
    <w:rsid w:val="002F37E0"/>
    <w:rsid w:val="003015DB"/>
    <w:rsid w:val="00310239"/>
    <w:rsid w:val="003135EA"/>
    <w:rsid w:val="0031747E"/>
    <w:rsid w:val="00317FD9"/>
    <w:rsid w:val="003210FF"/>
    <w:rsid w:val="003221DC"/>
    <w:rsid w:val="003228F6"/>
    <w:rsid w:val="003277F9"/>
    <w:rsid w:val="00331117"/>
    <w:rsid w:val="00331EBA"/>
    <w:rsid w:val="003354ED"/>
    <w:rsid w:val="00335C4D"/>
    <w:rsid w:val="0034264B"/>
    <w:rsid w:val="00344EB8"/>
    <w:rsid w:val="003471FA"/>
    <w:rsid w:val="003475D4"/>
    <w:rsid w:val="00351ACD"/>
    <w:rsid w:val="0035327B"/>
    <w:rsid w:val="003536C9"/>
    <w:rsid w:val="00353A1D"/>
    <w:rsid w:val="00355BE2"/>
    <w:rsid w:val="003620FD"/>
    <w:rsid w:val="0036365E"/>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648"/>
    <w:rsid w:val="003B0F2A"/>
    <w:rsid w:val="003B14F0"/>
    <w:rsid w:val="003B1C28"/>
    <w:rsid w:val="003B388C"/>
    <w:rsid w:val="003B41D9"/>
    <w:rsid w:val="003B76CF"/>
    <w:rsid w:val="003C7B8A"/>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0132"/>
    <w:rsid w:val="0049491B"/>
    <w:rsid w:val="00495053"/>
    <w:rsid w:val="00495647"/>
    <w:rsid w:val="004A5C95"/>
    <w:rsid w:val="004A5DC4"/>
    <w:rsid w:val="004B4540"/>
    <w:rsid w:val="004C05A7"/>
    <w:rsid w:val="004C0A9C"/>
    <w:rsid w:val="004C279F"/>
    <w:rsid w:val="004C339A"/>
    <w:rsid w:val="004C456A"/>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C6C0A"/>
    <w:rsid w:val="005D3F3A"/>
    <w:rsid w:val="005D5E8E"/>
    <w:rsid w:val="005D6D0A"/>
    <w:rsid w:val="005E2893"/>
    <w:rsid w:val="005E5263"/>
    <w:rsid w:val="005E6CC4"/>
    <w:rsid w:val="005E7C54"/>
    <w:rsid w:val="005F0334"/>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C4D"/>
    <w:rsid w:val="0064764A"/>
    <w:rsid w:val="00654FE1"/>
    <w:rsid w:val="0065596B"/>
    <w:rsid w:val="00657304"/>
    <w:rsid w:val="00661783"/>
    <w:rsid w:val="006718DD"/>
    <w:rsid w:val="00672F6B"/>
    <w:rsid w:val="00673C8B"/>
    <w:rsid w:val="00674CBE"/>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68F5"/>
    <w:rsid w:val="00707CCF"/>
    <w:rsid w:val="007128D6"/>
    <w:rsid w:val="00713DE9"/>
    <w:rsid w:val="00716BA8"/>
    <w:rsid w:val="00721706"/>
    <w:rsid w:val="00722F73"/>
    <w:rsid w:val="00727FF2"/>
    <w:rsid w:val="00730015"/>
    <w:rsid w:val="00737C47"/>
    <w:rsid w:val="00744458"/>
    <w:rsid w:val="00753E0F"/>
    <w:rsid w:val="00761C22"/>
    <w:rsid w:val="007623AD"/>
    <w:rsid w:val="007623C0"/>
    <w:rsid w:val="00763BF7"/>
    <w:rsid w:val="0076570A"/>
    <w:rsid w:val="00771E7C"/>
    <w:rsid w:val="00772A89"/>
    <w:rsid w:val="0077464E"/>
    <w:rsid w:val="00775D8D"/>
    <w:rsid w:val="007779FB"/>
    <w:rsid w:val="00777B86"/>
    <w:rsid w:val="00777BCF"/>
    <w:rsid w:val="007806BB"/>
    <w:rsid w:val="007815F1"/>
    <w:rsid w:val="007852A9"/>
    <w:rsid w:val="00787B11"/>
    <w:rsid w:val="0079013D"/>
    <w:rsid w:val="00790726"/>
    <w:rsid w:val="00796B61"/>
    <w:rsid w:val="00797D5E"/>
    <w:rsid w:val="007B0EBD"/>
    <w:rsid w:val="007B2942"/>
    <w:rsid w:val="007B4C12"/>
    <w:rsid w:val="007B5E58"/>
    <w:rsid w:val="007B7F3A"/>
    <w:rsid w:val="007C119A"/>
    <w:rsid w:val="007C4635"/>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7CE3"/>
    <w:rsid w:val="00853C24"/>
    <w:rsid w:val="008546CA"/>
    <w:rsid w:val="00856692"/>
    <w:rsid w:val="00861E68"/>
    <w:rsid w:val="008623F4"/>
    <w:rsid w:val="008638FB"/>
    <w:rsid w:val="008701D9"/>
    <w:rsid w:val="00875221"/>
    <w:rsid w:val="00884A5B"/>
    <w:rsid w:val="00885FBC"/>
    <w:rsid w:val="00886B85"/>
    <w:rsid w:val="00890A13"/>
    <w:rsid w:val="008923A7"/>
    <w:rsid w:val="008937D1"/>
    <w:rsid w:val="00893B72"/>
    <w:rsid w:val="0089401D"/>
    <w:rsid w:val="00894EC7"/>
    <w:rsid w:val="008A272A"/>
    <w:rsid w:val="008A62EE"/>
    <w:rsid w:val="008B4E9E"/>
    <w:rsid w:val="008B70B6"/>
    <w:rsid w:val="008B7CA1"/>
    <w:rsid w:val="008C179F"/>
    <w:rsid w:val="008C3203"/>
    <w:rsid w:val="008C41E2"/>
    <w:rsid w:val="008C510A"/>
    <w:rsid w:val="008C584E"/>
    <w:rsid w:val="008C78D8"/>
    <w:rsid w:val="008C7D14"/>
    <w:rsid w:val="008D0059"/>
    <w:rsid w:val="008D099B"/>
    <w:rsid w:val="008D10A0"/>
    <w:rsid w:val="008D2D6F"/>
    <w:rsid w:val="008D38F5"/>
    <w:rsid w:val="008E180D"/>
    <w:rsid w:val="008E532E"/>
    <w:rsid w:val="008F19F7"/>
    <w:rsid w:val="00902B4A"/>
    <w:rsid w:val="00904241"/>
    <w:rsid w:val="00905574"/>
    <w:rsid w:val="009067B0"/>
    <w:rsid w:val="00913FCE"/>
    <w:rsid w:val="00917F90"/>
    <w:rsid w:val="00920884"/>
    <w:rsid w:val="009220C8"/>
    <w:rsid w:val="00922E0D"/>
    <w:rsid w:val="009248C2"/>
    <w:rsid w:val="00924F8E"/>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C01"/>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E5876"/>
    <w:rsid w:val="009F0D8E"/>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670A"/>
    <w:rsid w:val="00B24186"/>
    <w:rsid w:val="00B24E3B"/>
    <w:rsid w:val="00B2600A"/>
    <w:rsid w:val="00B2721B"/>
    <w:rsid w:val="00B324F7"/>
    <w:rsid w:val="00B3397A"/>
    <w:rsid w:val="00B33C3D"/>
    <w:rsid w:val="00B37DD6"/>
    <w:rsid w:val="00B45A90"/>
    <w:rsid w:val="00B50E56"/>
    <w:rsid w:val="00B50E75"/>
    <w:rsid w:val="00B55F93"/>
    <w:rsid w:val="00B56F0A"/>
    <w:rsid w:val="00B63D99"/>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A9A"/>
    <w:rsid w:val="00BE2D9A"/>
    <w:rsid w:val="00BE3AF6"/>
    <w:rsid w:val="00BE42EF"/>
    <w:rsid w:val="00BE562B"/>
    <w:rsid w:val="00BE76AC"/>
    <w:rsid w:val="00BF0B09"/>
    <w:rsid w:val="00BF5696"/>
    <w:rsid w:val="00C0196B"/>
    <w:rsid w:val="00C02176"/>
    <w:rsid w:val="00C02D85"/>
    <w:rsid w:val="00C05C66"/>
    <w:rsid w:val="00C104BF"/>
    <w:rsid w:val="00C124DC"/>
    <w:rsid w:val="00C17DE0"/>
    <w:rsid w:val="00C24BEA"/>
    <w:rsid w:val="00C25565"/>
    <w:rsid w:val="00C257A4"/>
    <w:rsid w:val="00C26735"/>
    <w:rsid w:val="00C26749"/>
    <w:rsid w:val="00C31A5F"/>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69EA"/>
    <w:rsid w:val="00D37313"/>
    <w:rsid w:val="00D4244E"/>
    <w:rsid w:val="00D500CA"/>
    <w:rsid w:val="00D51735"/>
    <w:rsid w:val="00D51B4A"/>
    <w:rsid w:val="00D63566"/>
    <w:rsid w:val="00D63F70"/>
    <w:rsid w:val="00D64035"/>
    <w:rsid w:val="00D64920"/>
    <w:rsid w:val="00D65EFE"/>
    <w:rsid w:val="00D729DC"/>
    <w:rsid w:val="00D73D0D"/>
    <w:rsid w:val="00D74405"/>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22D8"/>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30B6"/>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C0FAD"/>
    <w:rsid w:val="00EC4024"/>
    <w:rsid w:val="00EC7314"/>
    <w:rsid w:val="00ED38DA"/>
    <w:rsid w:val="00ED3D4F"/>
    <w:rsid w:val="00ED7CD6"/>
    <w:rsid w:val="00EE1B52"/>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61C6"/>
    <w:rsid w:val="00F47313"/>
    <w:rsid w:val="00F53EC3"/>
    <w:rsid w:val="00F55565"/>
    <w:rsid w:val="00F55BAC"/>
    <w:rsid w:val="00F6131F"/>
    <w:rsid w:val="00F654D1"/>
    <w:rsid w:val="00F668F7"/>
    <w:rsid w:val="00F726E0"/>
    <w:rsid w:val="00F8072F"/>
    <w:rsid w:val="00F820B5"/>
    <w:rsid w:val="00F86AD7"/>
    <w:rsid w:val="00F86ED9"/>
    <w:rsid w:val="00F90B31"/>
    <w:rsid w:val="00F936F3"/>
    <w:rsid w:val="00F95386"/>
    <w:rsid w:val="00F9776B"/>
    <w:rsid w:val="00F97BFC"/>
    <w:rsid w:val="00FA7D15"/>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customStyle="1" w:styleId="Default">
    <w:name w:val="Default"/>
    <w:rsid w:val="00661783"/>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 w:type="paragraph" w:customStyle="1" w:styleId="Default">
    <w:name w:val="Default"/>
    <w:rsid w:val="0066178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B2D58D0E</Template>
  <TotalTime>1</TotalTime>
  <Pages>4</Pages>
  <Words>6742</Words>
  <Characters>3844</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10565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3</cp:revision>
  <cp:lastPrinted>2022-03-09T06:21:00Z</cp:lastPrinted>
  <dcterms:created xsi:type="dcterms:W3CDTF">2022-07-13T13:59:00Z</dcterms:created>
  <dcterms:modified xsi:type="dcterms:W3CDTF">2022-07-14T04:55:00Z</dcterms:modified>
</cp:coreProperties>
</file>