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CCD4973" w14:textId="294C8334" w:rsidR="00751562" w:rsidRDefault="006C3072">
      <w:pPr>
        <w:keepNext/>
        <w:widowControl w:val="0"/>
        <w:tabs>
          <w:tab w:val="left" w:pos="0"/>
        </w:tabs>
        <w:suppressAutoHyphens/>
        <w:jc w:val="center"/>
        <w:outlineLvl w:val="1"/>
        <w:rPr>
          <w:rFonts w:eastAsia="HG Mincho Light J"/>
          <w:b/>
          <w:color w:val="000000"/>
          <w:kern w:val="1"/>
          <w:sz w:val="28"/>
          <w:szCs w:val="28"/>
          <w:lang w:eastAsia="ar-SA"/>
        </w:rPr>
      </w:pPr>
      <w:r>
        <w:rPr>
          <w:b/>
          <w:noProof/>
          <w:lang w:eastAsia="lt-LT"/>
        </w:rPr>
        <w:drawing>
          <wp:anchor distT="0" distB="180340" distL="114300" distR="114300" simplePos="0" relativeHeight="251659264" behindDoc="1" locked="0" layoutInCell="0" allowOverlap="1" wp14:anchorId="41EDB00C" wp14:editId="259FAB14">
            <wp:simplePos x="0" y="0"/>
            <wp:positionH relativeFrom="column">
              <wp:posOffset>2781300</wp:posOffset>
            </wp:positionH>
            <wp:positionV relativeFrom="paragraph">
              <wp:posOffset>-253365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6A33C1" w:rsidRPr="00C266B8">
        <w:rPr>
          <w:rFonts w:eastAsia="HG Mincho Light J"/>
          <w:b/>
          <w:color w:val="000000"/>
          <w:kern w:val="1"/>
          <w:sz w:val="28"/>
          <w:szCs w:val="28"/>
          <w:lang w:eastAsia="ar-SA"/>
        </w:rPr>
        <w:t>PLUNGĖS</w:t>
      </w:r>
      <w:r w:rsidR="00232EA7" w:rsidRPr="00C266B8">
        <w:rPr>
          <w:rFonts w:eastAsia="HG Mincho Light J"/>
          <w:b/>
          <w:color w:val="000000"/>
          <w:kern w:val="1"/>
          <w:sz w:val="28"/>
          <w:szCs w:val="28"/>
          <w:lang w:eastAsia="ar-SA"/>
        </w:rPr>
        <w:t xml:space="preserve"> </w:t>
      </w:r>
      <w:r w:rsidR="006A33C1" w:rsidRPr="00C266B8">
        <w:rPr>
          <w:rFonts w:eastAsia="HG Mincho Light J"/>
          <w:b/>
          <w:color w:val="000000"/>
          <w:kern w:val="1"/>
          <w:sz w:val="28"/>
          <w:szCs w:val="28"/>
          <w:lang w:eastAsia="ar-SA"/>
        </w:rPr>
        <w:t>RAJONO</w:t>
      </w:r>
      <w:r w:rsidR="00751562">
        <w:rPr>
          <w:rFonts w:eastAsia="HG Mincho Light J"/>
          <w:b/>
          <w:color w:val="000000"/>
          <w:kern w:val="1"/>
          <w:sz w:val="28"/>
          <w:szCs w:val="28"/>
          <w:lang w:eastAsia="ar-SA"/>
        </w:rPr>
        <w:t xml:space="preserve"> SAVIVALDYBĖS</w:t>
      </w:r>
    </w:p>
    <w:p w14:paraId="533B5A2F" w14:textId="7A87A7E0" w:rsidR="00E32D2F" w:rsidRPr="00C266B8" w:rsidRDefault="00232EA7">
      <w:pPr>
        <w:keepNext/>
        <w:widowControl w:val="0"/>
        <w:tabs>
          <w:tab w:val="left" w:pos="0"/>
        </w:tabs>
        <w:suppressAutoHyphens/>
        <w:jc w:val="center"/>
        <w:outlineLvl w:val="1"/>
        <w:rPr>
          <w:rFonts w:eastAsia="HG Mincho Light J"/>
          <w:b/>
          <w:color w:val="000000"/>
          <w:kern w:val="1"/>
          <w:sz w:val="28"/>
          <w:szCs w:val="28"/>
          <w:lang w:eastAsia="ar-SA"/>
        </w:rPr>
      </w:pPr>
      <w:r w:rsidRPr="00C266B8">
        <w:rPr>
          <w:rFonts w:eastAsia="HG Mincho Light J"/>
          <w:b/>
          <w:color w:val="000000"/>
          <w:kern w:val="1"/>
          <w:sz w:val="28"/>
          <w:szCs w:val="28"/>
          <w:lang w:eastAsia="ar-SA"/>
        </w:rPr>
        <w:t>TARYBA</w:t>
      </w:r>
    </w:p>
    <w:p w14:paraId="5822B7E1" w14:textId="77777777" w:rsidR="00E32D2F" w:rsidRPr="00C266B8" w:rsidRDefault="00E32D2F"/>
    <w:p w14:paraId="04D92061" w14:textId="77777777" w:rsidR="00E32D2F" w:rsidRPr="00C266B8" w:rsidRDefault="00232EA7">
      <w:pPr>
        <w:widowControl w:val="0"/>
        <w:suppressAutoHyphens/>
        <w:jc w:val="center"/>
        <w:rPr>
          <w:rFonts w:eastAsia="HG Mincho Light J"/>
          <w:color w:val="000000"/>
          <w:kern w:val="1"/>
          <w:sz w:val="28"/>
          <w:szCs w:val="28"/>
          <w:lang w:eastAsia="ar-SA"/>
        </w:rPr>
      </w:pPr>
      <w:r w:rsidRPr="00C266B8">
        <w:rPr>
          <w:rFonts w:eastAsia="HG Mincho Light J"/>
          <w:b/>
          <w:color w:val="000000"/>
          <w:kern w:val="1"/>
          <w:sz w:val="28"/>
          <w:szCs w:val="28"/>
          <w:lang w:eastAsia="ar-SA"/>
        </w:rPr>
        <w:t>SPRENDIMAS</w:t>
      </w:r>
    </w:p>
    <w:p w14:paraId="04D92062" w14:textId="542C0BF0" w:rsidR="00E32D2F" w:rsidRPr="00C266B8" w:rsidRDefault="00232EA7">
      <w:pPr>
        <w:jc w:val="center"/>
        <w:rPr>
          <w:b/>
          <w:sz w:val="28"/>
          <w:szCs w:val="28"/>
        </w:rPr>
      </w:pPr>
      <w:r w:rsidRPr="00C266B8">
        <w:rPr>
          <w:b/>
          <w:sz w:val="28"/>
          <w:szCs w:val="28"/>
        </w:rPr>
        <w:t>DĖL</w:t>
      </w:r>
      <w:r w:rsidRPr="00C266B8">
        <w:rPr>
          <w:rFonts w:eastAsia="HG Mincho Light J"/>
          <w:color w:val="000000"/>
          <w:kern w:val="1"/>
          <w:sz w:val="28"/>
          <w:szCs w:val="28"/>
          <w:lang w:eastAsia="ar-SA"/>
        </w:rPr>
        <w:t xml:space="preserve"> </w:t>
      </w:r>
      <w:r w:rsidR="006A33C1" w:rsidRPr="00C266B8">
        <w:rPr>
          <w:b/>
          <w:sz w:val="28"/>
          <w:szCs w:val="28"/>
        </w:rPr>
        <w:t>ŽEMĖS SKLYPŲ</w:t>
      </w:r>
      <w:r w:rsidRPr="00C266B8">
        <w:rPr>
          <w:b/>
          <w:sz w:val="28"/>
          <w:szCs w:val="28"/>
        </w:rPr>
        <w:t xml:space="preserve"> PAĖMIMO VISUOMENĖS POREIKIAMS </w:t>
      </w:r>
    </w:p>
    <w:p w14:paraId="04D92063" w14:textId="77777777" w:rsidR="00E32D2F" w:rsidRPr="00C266B8" w:rsidRDefault="00E32D2F">
      <w:pPr>
        <w:widowControl w:val="0"/>
        <w:suppressAutoHyphens/>
        <w:jc w:val="center"/>
        <w:rPr>
          <w:rFonts w:eastAsia="HG Mincho Light J"/>
          <w:color w:val="000000"/>
          <w:kern w:val="1"/>
          <w:szCs w:val="24"/>
          <w:lang w:eastAsia="ar-SA"/>
        </w:rPr>
      </w:pPr>
    </w:p>
    <w:p w14:paraId="04D92064" w14:textId="059F5F48" w:rsidR="00E32D2F" w:rsidRPr="00C266B8" w:rsidRDefault="00232EA7">
      <w:pPr>
        <w:widowControl w:val="0"/>
        <w:suppressAutoHyphens/>
        <w:jc w:val="center"/>
        <w:rPr>
          <w:rFonts w:eastAsia="HG Mincho Light J"/>
          <w:color w:val="000000"/>
          <w:kern w:val="1"/>
          <w:szCs w:val="24"/>
          <w:lang w:eastAsia="ar-SA"/>
        </w:rPr>
      </w:pPr>
      <w:r w:rsidRPr="00C266B8">
        <w:rPr>
          <w:rFonts w:eastAsia="HG Mincho Light J"/>
          <w:color w:val="000000"/>
          <w:kern w:val="1"/>
          <w:szCs w:val="24"/>
          <w:lang w:eastAsia="ar-SA"/>
        </w:rPr>
        <w:t xml:space="preserve">2022 m. </w:t>
      </w:r>
      <w:r w:rsidR="006A33C1" w:rsidRPr="00C266B8">
        <w:rPr>
          <w:rFonts w:eastAsia="HG Mincho Light J"/>
          <w:color w:val="000000"/>
          <w:kern w:val="1"/>
          <w:szCs w:val="24"/>
          <w:lang w:eastAsia="ar-SA"/>
        </w:rPr>
        <w:t>birželio</w:t>
      </w:r>
      <w:r w:rsidRPr="00C266B8">
        <w:rPr>
          <w:rFonts w:eastAsia="HG Mincho Light J"/>
          <w:color w:val="000000"/>
          <w:kern w:val="1"/>
          <w:szCs w:val="24"/>
          <w:lang w:eastAsia="ar-SA"/>
        </w:rPr>
        <w:t xml:space="preserve"> </w:t>
      </w:r>
      <w:r w:rsidR="00CF38D3" w:rsidRPr="00C266B8">
        <w:rPr>
          <w:rFonts w:eastAsia="HG Mincho Light J"/>
          <w:color w:val="000000"/>
          <w:kern w:val="1"/>
          <w:szCs w:val="24"/>
          <w:lang w:eastAsia="ar-SA"/>
        </w:rPr>
        <w:t>23</w:t>
      </w:r>
      <w:r w:rsidRPr="00C266B8">
        <w:rPr>
          <w:rFonts w:eastAsia="HG Mincho Light J"/>
          <w:color w:val="000000"/>
          <w:kern w:val="1"/>
          <w:szCs w:val="24"/>
          <w:lang w:eastAsia="ar-SA"/>
        </w:rPr>
        <w:t xml:space="preserve"> d. Nr. T</w:t>
      </w:r>
      <w:r w:rsidR="00C266B8" w:rsidRPr="00C266B8">
        <w:rPr>
          <w:rFonts w:eastAsia="HG Mincho Light J"/>
          <w:color w:val="000000"/>
          <w:kern w:val="1"/>
          <w:szCs w:val="24"/>
          <w:lang w:eastAsia="ar-SA"/>
        </w:rPr>
        <w:t>1</w:t>
      </w:r>
      <w:r w:rsidR="00C266B8">
        <w:rPr>
          <w:rFonts w:eastAsia="HG Mincho Light J"/>
          <w:color w:val="000000"/>
          <w:kern w:val="1"/>
          <w:szCs w:val="24"/>
          <w:lang w:eastAsia="ar-SA"/>
        </w:rPr>
        <w:t>-</w:t>
      </w:r>
      <w:r w:rsidR="00F91F18">
        <w:rPr>
          <w:rFonts w:eastAsia="HG Mincho Light J"/>
          <w:color w:val="000000"/>
          <w:kern w:val="1"/>
          <w:szCs w:val="24"/>
          <w:lang w:eastAsia="ar-SA"/>
        </w:rPr>
        <w:t>156</w:t>
      </w:r>
    </w:p>
    <w:p w14:paraId="51F9E336" w14:textId="3839DF5A" w:rsidR="00E32D2F" w:rsidRPr="00C266B8" w:rsidRDefault="006A33C1">
      <w:pPr>
        <w:widowControl w:val="0"/>
        <w:suppressAutoHyphens/>
        <w:jc w:val="center"/>
        <w:rPr>
          <w:rFonts w:eastAsia="HG Mincho Light J"/>
          <w:color w:val="000000"/>
          <w:kern w:val="1"/>
          <w:szCs w:val="24"/>
          <w:lang w:eastAsia="ar-SA"/>
        </w:rPr>
      </w:pPr>
      <w:r w:rsidRPr="00C266B8">
        <w:rPr>
          <w:rFonts w:eastAsia="HG Mincho Light J"/>
          <w:color w:val="000000"/>
          <w:kern w:val="1"/>
          <w:szCs w:val="24"/>
          <w:lang w:eastAsia="ar-SA"/>
        </w:rPr>
        <w:t>Plungė</w:t>
      </w:r>
    </w:p>
    <w:p w14:paraId="0CDE4293" w14:textId="77777777" w:rsidR="00E32D2F" w:rsidRPr="00C266B8" w:rsidRDefault="00E32D2F" w:rsidP="00CB2B6D">
      <w:pPr>
        <w:widowControl w:val="0"/>
        <w:suppressAutoHyphens/>
        <w:ind w:firstLine="720"/>
        <w:jc w:val="center"/>
        <w:rPr>
          <w:rFonts w:eastAsia="HG Mincho Light J"/>
          <w:color w:val="000000"/>
          <w:kern w:val="1"/>
          <w:szCs w:val="24"/>
          <w:lang w:eastAsia="ar-SA"/>
        </w:rPr>
      </w:pPr>
      <w:bookmarkStart w:id="0" w:name="_GoBack"/>
      <w:bookmarkEnd w:id="0"/>
    </w:p>
    <w:p w14:paraId="41DA7954" w14:textId="6C0B505B" w:rsidR="00E32D2F" w:rsidRPr="00C266B8" w:rsidRDefault="00232EA7" w:rsidP="00CB2B6D">
      <w:pPr>
        <w:keepLines/>
        <w:widowControl w:val="0"/>
        <w:suppressAutoHyphens/>
        <w:ind w:firstLine="720"/>
        <w:jc w:val="both"/>
        <w:rPr>
          <w:spacing w:val="40"/>
          <w:highlight w:val="yellow"/>
          <w:lang w:eastAsia="ar-SA"/>
        </w:rPr>
      </w:pPr>
      <w:r w:rsidRPr="00C266B8">
        <w:rPr>
          <w:lang w:eastAsia="ar-SA"/>
        </w:rPr>
        <w:t xml:space="preserve">Vadovaudamasi Lietuvos Respublikos žemės įstatymo 45 straipsnio 1 dalies 4 punktu, </w:t>
      </w:r>
      <w:r w:rsidR="002B3928" w:rsidRPr="00C266B8">
        <w:rPr>
          <w:lang w:eastAsia="ar-SA"/>
        </w:rPr>
        <w:t xml:space="preserve">45 straipsnio 2 dalimi ir </w:t>
      </w:r>
      <w:r w:rsidRPr="00C266B8">
        <w:rPr>
          <w:lang w:eastAsia="ar-SA"/>
        </w:rPr>
        <w:t xml:space="preserve">46 straipsnio 1 dalimi, Žemės paėmimo visuomenės poreikiams taisyklių, patvirtintų Lietuvos Respublikos Vyriausybės 2005 m. rugpjūčio 25 d. nutarimu Nr. 924 „Dėl Žemės paėmimo visuomenės poreikiams taisyklių ir Žemės paėmimo visuomenės poreikiams projektų rengimo ir įgyvendinimo taisyklių patvirtinimo“, 2 punktu ir 5.1 papunkčiu, </w:t>
      </w:r>
      <w:r w:rsidR="00CF38D3" w:rsidRPr="00C266B8">
        <w:rPr>
          <w:lang w:eastAsia="ar-SA"/>
        </w:rPr>
        <w:t xml:space="preserve">Plungės rajono savivaldybės taryba </w:t>
      </w:r>
      <w:r w:rsidRPr="00C266B8">
        <w:rPr>
          <w:spacing w:val="40"/>
          <w:lang w:eastAsia="ar-SA"/>
        </w:rPr>
        <w:t>nusprendžia:</w:t>
      </w:r>
    </w:p>
    <w:p w14:paraId="04D92068" w14:textId="2EFE6ED0" w:rsidR="00E32D2F" w:rsidRPr="00C266B8" w:rsidRDefault="00232EA7" w:rsidP="00CB2B6D">
      <w:pPr>
        <w:pStyle w:val="Default"/>
        <w:ind w:firstLine="720"/>
        <w:jc w:val="both"/>
        <w:rPr>
          <w:sz w:val="22"/>
          <w:szCs w:val="22"/>
        </w:rPr>
      </w:pPr>
      <w:r w:rsidRPr="00C266B8">
        <w:t xml:space="preserve">1. </w:t>
      </w:r>
      <w:r w:rsidR="001E1310" w:rsidRPr="00C266B8">
        <w:t>Inicijuoti žemės sklypų</w:t>
      </w:r>
      <w:r w:rsidRPr="00C266B8">
        <w:t xml:space="preserve"> </w:t>
      </w:r>
      <w:r w:rsidR="00C266B8">
        <w:t>(</w:t>
      </w:r>
      <w:proofErr w:type="spellStart"/>
      <w:r w:rsidR="006A33C1" w:rsidRPr="00C266B8">
        <w:t>Uošnos</w:t>
      </w:r>
      <w:proofErr w:type="spellEnd"/>
      <w:r w:rsidR="006A33C1" w:rsidRPr="00C266B8">
        <w:t xml:space="preserve"> g. 2, Plungė (kadastro Nr. 6854/0003:7)</w:t>
      </w:r>
      <w:r w:rsidR="00D245F7" w:rsidRPr="00C266B8">
        <w:t xml:space="preserve">, </w:t>
      </w:r>
      <w:proofErr w:type="spellStart"/>
      <w:r w:rsidR="00D245F7" w:rsidRPr="00C266B8">
        <w:t>Sausdravo</w:t>
      </w:r>
      <w:proofErr w:type="spellEnd"/>
      <w:r w:rsidR="00D245F7" w:rsidRPr="00C266B8">
        <w:t xml:space="preserve"> g. 6, Plungė (kadastro Nr. 6854/0003:35) ir </w:t>
      </w:r>
      <w:proofErr w:type="spellStart"/>
      <w:r w:rsidR="00D245F7" w:rsidRPr="00C266B8">
        <w:t>Alanto</w:t>
      </w:r>
      <w:proofErr w:type="spellEnd"/>
      <w:r w:rsidR="00D245F7" w:rsidRPr="00C266B8">
        <w:t xml:space="preserve"> g. 2G, Plungė (kadastro Nr. 6854/0003:8)</w:t>
      </w:r>
      <w:r w:rsidR="001E1310" w:rsidRPr="00C266B8">
        <w:t>)</w:t>
      </w:r>
      <w:r w:rsidR="002258A4" w:rsidRPr="00C266B8">
        <w:t>,</w:t>
      </w:r>
      <w:r w:rsidR="001E1310" w:rsidRPr="00C266B8">
        <w:t xml:space="preserve"> reikalingų</w:t>
      </w:r>
      <w:r w:rsidRPr="00C266B8">
        <w:t xml:space="preserve"> </w:t>
      </w:r>
      <w:proofErr w:type="spellStart"/>
      <w:r w:rsidR="003265C7" w:rsidRPr="00C266B8">
        <w:t>Uošnos</w:t>
      </w:r>
      <w:proofErr w:type="spellEnd"/>
      <w:r w:rsidR="003265C7" w:rsidRPr="00C266B8">
        <w:t xml:space="preserve">, </w:t>
      </w:r>
      <w:proofErr w:type="spellStart"/>
      <w:r w:rsidR="003265C7" w:rsidRPr="00C266B8">
        <w:t>Alanto</w:t>
      </w:r>
      <w:proofErr w:type="spellEnd"/>
      <w:r w:rsidR="003265C7" w:rsidRPr="00C266B8">
        <w:t xml:space="preserve">, </w:t>
      </w:r>
      <w:proofErr w:type="spellStart"/>
      <w:r w:rsidR="003265C7" w:rsidRPr="00C266B8">
        <w:t>Sausd</w:t>
      </w:r>
      <w:r w:rsidR="00790A91" w:rsidRPr="00C266B8">
        <w:t>ravo</w:t>
      </w:r>
      <w:proofErr w:type="spellEnd"/>
      <w:r w:rsidR="00790A91" w:rsidRPr="00C266B8">
        <w:t xml:space="preserve"> ir </w:t>
      </w:r>
      <w:proofErr w:type="spellStart"/>
      <w:r w:rsidR="00790A91" w:rsidRPr="00C266B8">
        <w:t>Pietvės</w:t>
      </w:r>
      <w:proofErr w:type="spellEnd"/>
      <w:r w:rsidR="00790A91" w:rsidRPr="00C266B8">
        <w:t xml:space="preserve"> gatv</w:t>
      </w:r>
      <w:r w:rsidR="002258A4" w:rsidRPr="00C266B8">
        <w:t xml:space="preserve">ių </w:t>
      </w:r>
      <w:r w:rsidR="00930691">
        <w:t>formavimui</w:t>
      </w:r>
      <w:r w:rsidR="00790A91" w:rsidRPr="00C266B8">
        <w:t>,</w:t>
      </w:r>
      <w:r w:rsidRPr="00C266B8">
        <w:t xml:space="preserve"> paėmimo visuomenės poreikiams procedūrą.</w:t>
      </w:r>
    </w:p>
    <w:p w14:paraId="04D92069" w14:textId="3B13787F" w:rsidR="00E32D2F" w:rsidRPr="00C266B8" w:rsidRDefault="00232EA7" w:rsidP="00CB2B6D">
      <w:pPr>
        <w:widowControl w:val="0"/>
        <w:tabs>
          <w:tab w:val="left" w:pos="851"/>
        </w:tabs>
        <w:suppressAutoHyphens/>
        <w:ind w:firstLine="720"/>
        <w:jc w:val="both"/>
        <w:rPr>
          <w:color w:val="FF0000"/>
          <w:lang w:eastAsia="ar-SA"/>
        </w:rPr>
      </w:pPr>
      <w:r w:rsidRPr="00C266B8">
        <w:t xml:space="preserve">2. </w:t>
      </w:r>
      <w:r w:rsidRPr="00C266B8">
        <w:rPr>
          <w:szCs w:val="24"/>
        </w:rPr>
        <w:t xml:space="preserve">Patvirtinti </w:t>
      </w:r>
      <w:r w:rsidR="00CF38D3" w:rsidRPr="00C266B8">
        <w:rPr>
          <w:szCs w:val="24"/>
        </w:rPr>
        <w:t xml:space="preserve">UAB </w:t>
      </w:r>
      <w:r w:rsidRPr="00C266B8">
        <w:rPr>
          <w:szCs w:val="24"/>
        </w:rPr>
        <w:t>„</w:t>
      </w:r>
      <w:proofErr w:type="spellStart"/>
      <w:r w:rsidRPr="00C266B8">
        <w:rPr>
          <w:szCs w:val="24"/>
        </w:rPr>
        <w:t>Kelprojektas</w:t>
      </w:r>
      <w:proofErr w:type="spellEnd"/>
      <w:r w:rsidRPr="00C266B8">
        <w:rPr>
          <w:szCs w:val="24"/>
        </w:rPr>
        <w:t xml:space="preserve">“ parengtą Konkretaus visuomenės poreikio objektyvaus egzistavimo ir konkretaus žemės sklypo paėmimo visuomenės poreikiams būtinumo pagrindimą ir sąnaudų ir naudos analizę </w:t>
      </w:r>
      <w:r w:rsidRPr="00C266B8">
        <w:rPr>
          <w:lang w:eastAsia="ar-SA"/>
        </w:rPr>
        <w:t xml:space="preserve">(pridedama). </w:t>
      </w:r>
    </w:p>
    <w:p w14:paraId="006E851F" w14:textId="4C0FBD70" w:rsidR="00E32D2F" w:rsidRPr="00930691" w:rsidRDefault="00232EA7" w:rsidP="00CB2B6D">
      <w:pPr>
        <w:widowControl w:val="0"/>
        <w:tabs>
          <w:tab w:val="left" w:pos="851"/>
        </w:tabs>
        <w:suppressAutoHyphens/>
        <w:ind w:firstLine="720"/>
        <w:jc w:val="both"/>
        <w:rPr>
          <w:rFonts w:eastAsia="HG Mincho Light J"/>
          <w:strike/>
          <w:kern w:val="1"/>
          <w:szCs w:val="24"/>
          <w:lang w:eastAsia="ar-SA"/>
        </w:rPr>
      </w:pPr>
      <w:r w:rsidRPr="00930691">
        <w:rPr>
          <w:lang w:eastAsia="ar-SA"/>
        </w:rPr>
        <w:t xml:space="preserve">3. </w:t>
      </w:r>
      <w:r w:rsidR="00CF38D3" w:rsidRPr="00930691">
        <w:rPr>
          <w:rFonts w:eastAsia="HG Mincho Light J"/>
          <w:kern w:val="1"/>
          <w:szCs w:val="24"/>
          <w:lang w:eastAsia="ar-SA"/>
        </w:rPr>
        <w:t>Teikti prašymą</w:t>
      </w:r>
      <w:r w:rsidRPr="00930691">
        <w:rPr>
          <w:rFonts w:eastAsia="HG Mincho Light J"/>
          <w:kern w:val="1"/>
          <w:szCs w:val="24"/>
          <w:lang w:eastAsia="ar-SA"/>
        </w:rPr>
        <w:t xml:space="preserve"> Nacionalinės žemės tarnybos prie Žemės ūkio ministerijos </w:t>
      </w:r>
      <w:r w:rsidR="00930691" w:rsidRPr="00930691">
        <w:rPr>
          <w:szCs w:val="24"/>
        </w:rPr>
        <w:t>Plungės ir Rietavo skyriui</w:t>
      </w:r>
      <w:r w:rsidRPr="00930691">
        <w:rPr>
          <w:rFonts w:eastAsia="HG Mincho Light J"/>
          <w:kern w:val="1"/>
          <w:szCs w:val="24"/>
          <w:lang w:eastAsia="ar-SA"/>
        </w:rPr>
        <w:t xml:space="preserve"> paimti vi</w:t>
      </w:r>
      <w:r w:rsidR="003265C7" w:rsidRPr="00930691">
        <w:rPr>
          <w:rFonts w:eastAsia="HG Mincho Light J"/>
          <w:kern w:val="1"/>
          <w:szCs w:val="24"/>
          <w:lang w:eastAsia="ar-SA"/>
        </w:rPr>
        <w:t>suomenės poreikiams žemės sklypus, nurodytus šio sprendimo 1 punkte</w:t>
      </w:r>
      <w:r w:rsidRPr="00930691">
        <w:rPr>
          <w:rFonts w:eastAsia="HG Mincho Light J"/>
          <w:kern w:val="1"/>
          <w:szCs w:val="24"/>
          <w:lang w:eastAsia="ar-SA"/>
        </w:rPr>
        <w:t>.</w:t>
      </w:r>
    </w:p>
    <w:p w14:paraId="04D9206B" w14:textId="7BAA1C76" w:rsidR="00E32D2F" w:rsidRPr="00930691" w:rsidRDefault="00232EA7" w:rsidP="00CB2B6D">
      <w:pPr>
        <w:widowControl w:val="0"/>
        <w:tabs>
          <w:tab w:val="left" w:pos="851"/>
        </w:tabs>
        <w:suppressAutoHyphens/>
        <w:ind w:firstLine="720"/>
        <w:jc w:val="both"/>
        <w:rPr>
          <w:rFonts w:eastAsia="HG Mincho Light J"/>
          <w:kern w:val="1"/>
          <w:szCs w:val="24"/>
          <w:lang w:eastAsia="ar-SA"/>
        </w:rPr>
      </w:pPr>
      <w:r w:rsidRPr="00930691">
        <w:rPr>
          <w:rFonts w:eastAsia="HG Mincho Light J"/>
          <w:kern w:val="1"/>
          <w:szCs w:val="24"/>
          <w:lang w:eastAsia="ar-SA"/>
        </w:rPr>
        <w:t xml:space="preserve">4. Įgalioti </w:t>
      </w:r>
      <w:r w:rsidR="003265C7" w:rsidRPr="00930691">
        <w:rPr>
          <w:rFonts w:eastAsia="HG Mincho Light J"/>
          <w:kern w:val="1"/>
          <w:szCs w:val="24"/>
          <w:lang w:eastAsia="ar-SA"/>
        </w:rPr>
        <w:t>Plungės rajono</w:t>
      </w:r>
      <w:r w:rsidRPr="00930691">
        <w:rPr>
          <w:rFonts w:eastAsia="HG Mincho Light J"/>
          <w:kern w:val="1"/>
          <w:szCs w:val="24"/>
          <w:lang w:eastAsia="ar-SA"/>
        </w:rPr>
        <w:t xml:space="preserve"> savivaldybės administracijos direktorių:</w:t>
      </w:r>
    </w:p>
    <w:p w14:paraId="04D9206C" w14:textId="204284E9" w:rsidR="00E32D2F" w:rsidRPr="00930691" w:rsidRDefault="00232EA7" w:rsidP="00CB2B6D">
      <w:pPr>
        <w:widowControl w:val="0"/>
        <w:suppressAutoHyphens/>
        <w:ind w:firstLine="720"/>
        <w:jc w:val="both"/>
        <w:rPr>
          <w:szCs w:val="24"/>
        </w:rPr>
      </w:pPr>
      <w:r w:rsidRPr="00930691">
        <w:rPr>
          <w:szCs w:val="24"/>
        </w:rPr>
        <w:t>4.1. pateikti Nacionalinės žemės tarnybos prie</w:t>
      </w:r>
      <w:r w:rsidR="003265C7" w:rsidRPr="00930691">
        <w:rPr>
          <w:szCs w:val="24"/>
        </w:rPr>
        <w:t xml:space="preserve"> Žemės ūkio ministerijos Plungės ir Rietavo</w:t>
      </w:r>
      <w:r w:rsidRPr="00930691">
        <w:rPr>
          <w:szCs w:val="24"/>
        </w:rPr>
        <w:t xml:space="preserve"> skyriui prašymą paimti vi</w:t>
      </w:r>
      <w:r w:rsidR="003265C7" w:rsidRPr="00930691">
        <w:rPr>
          <w:szCs w:val="24"/>
        </w:rPr>
        <w:t>suomenės poreikiams žemės sklypus, nurodytus šio sprendimo 1 punkte</w:t>
      </w:r>
      <w:r w:rsidRPr="00930691">
        <w:rPr>
          <w:szCs w:val="24"/>
        </w:rPr>
        <w:t>, teisės aktų nustatyta tvarka;</w:t>
      </w:r>
    </w:p>
    <w:p w14:paraId="04D9206D" w14:textId="77777777" w:rsidR="00E32D2F" w:rsidRPr="00930691" w:rsidRDefault="00232EA7" w:rsidP="00CB2B6D">
      <w:pPr>
        <w:tabs>
          <w:tab w:val="left" w:pos="855"/>
        </w:tabs>
        <w:ind w:firstLine="720"/>
        <w:jc w:val="both"/>
        <w:rPr>
          <w:szCs w:val="24"/>
        </w:rPr>
      </w:pPr>
      <w:r w:rsidRPr="00930691">
        <w:rPr>
          <w:szCs w:val="24"/>
        </w:rPr>
        <w:t>4.2. atlikti viešinimo ir informavimo procedūras teisės aktų nustatyta tvarka;</w:t>
      </w:r>
    </w:p>
    <w:p w14:paraId="04D9206E" w14:textId="1708AD7B" w:rsidR="00E32D2F" w:rsidRPr="00930691" w:rsidRDefault="00232EA7" w:rsidP="00CB2B6D">
      <w:pPr>
        <w:tabs>
          <w:tab w:val="left" w:pos="855"/>
        </w:tabs>
        <w:ind w:firstLine="720"/>
        <w:jc w:val="both"/>
        <w:rPr>
          <w:szCs w:val="24"/>
        </w:rPr>
      </w:pPr>
      <w:r w:rsidRPr="00930691">
        <w:rPr>
          <w:szCs w:val="24"/>
        </w:rPr>
        <w:t>4.3. pasirašyti sutartį (-</w:t>
      </w:r>
      <w:proofErr w:type="spellStart"/>
      <w:r w:rsidRPr="00930691">
        <w:rPr>
          <w:szCs w:val="24"/>
        </w:rPr>
        <w:t>is</w:t>
      </w:r>
      <w:proofErr w:type="spellEnd"/>
      <w:r w:rsidRPr="00930691">
        <w:rPr>
          <w:szCs w:val="24"/>
        </w:rPr>
        <w:t>) su žemės naudotoju dėl nuostolių atlyginimo už visuomenės poreikiams paimamą žemę;</w:t>
      </w:r>
    </w:p>
    <w:p w14:paraId="04D9206F" w14:textId="328DC5F8" w:rsidR="00E32D2F" w:rsidRPr="00C266B8" w:rsidRDefault="00232EA7" w:rsidP="00CB2B6D">
      <w:pPr>
        <w:tabs>
          <w:tab w:val="left" w:pos="855"/>
        </w:tabs>
        <w:ind w:firstLine="720"/>
        <w:jc w:val="both"/>
        <w:rPr>
          <w:szCs w:val="24"/>
          <w:highlight w:val="yellow"/>
        </w:rPr>
      </w:pPr>
      <w:r w:rsidRPr="00930691">
        <w:rPr>
          <w:szCs w:val="24"/>
        </w:rPr>
        <w:t xml:space="preserve">4.4. Nacionalinės žemės tarnybos prie Žemės ūkio ministerijos </w:t>
      </w:r>
      <w:r w:rsidR="00930691" w:rsidRPr="00930691">
        <w:rPr>
          <w:szCs w:val="24"/>
        </w:rPr>
        <w:t>Plungės ir Rietavo skyriui</w:t>
      </w:r>
      <w:r w:rsidR="00CF38D3" w:rsidRPr="00C266B8">
        <w:rPr>
          <w:szCs w:val="24"/>
        </w:rPr>
        <w:t>,</w:t>
      </w:r>
      <w:r w:rsidRPr="00C266B8">
        <w:rPr>
          <w:szCs w:val="24"/>
        </w:rPr>
        <w:t xml:space="preserve"> priėmu</w:t>
      </w:r>
      <w:r w:rsidR="00A348A5" w:rsidRPr="00C266B8">
        <w:rPr>
          <w:szCs w:val="24"/>
        </w:rPr>
        <w:t>s sprendimą</w:t>
      </w:r>
      <w:r w:rsidR="00885546" w:rsidRPr="00C266B8">
        <w:rPr>
          <w:szCs w:val="24"/>
        </w:rPr>
        <w:t>,</w:t>
      </w:r>
      <w:r w:rsidR="00A348A5" w:rsidRPr="00C266B8">
        <w:rPr>
          <w:szCs w:val="24"/>
        </w:rPr>
        <w:t xml:space="preserve"> pradėti žemės sklypų, nurodytų</w:t>
      </w:r>
      <w:r w:rsidRPr="00C266B8">
        <w:rPr>
          <w:szCs w:val="24"/>
        </w:rPr>
        <w:t xml:space="preserve"> šio sprendimo 1 punkte, paėmimo visuomenės poreikiams procedūrą, ž</w:t>
      </w:r>
      <w:r w:rsidRPr="00C266B8">
        <w:rPr>
          <w:rFonts w:eastAsia="HG Mincho Light J"/>
          <w:color w:val="000000"/>
          <w:kern w:val="1"/>
          <w:szCs w:val="24"/>
          <w:lang w:eastAsia="ar-SA"/>
        </w:rPr>
        <w:t>emės paėmimo visuomenės poreikiams</w:t>
      </w:r>
      <w:r w:rsidRPr="00C266B8">
        <w:rPr>
          <w:szCs w:val="24"/>
        </w:rPr>
        <w:t xml:space="preserve"> projekto rengimą ir įgyvendinimą.</w:t>
      </w:r>
    </w:p>
    <w:p w14:paraId="1F80FA6E" w14:textId="5463C6F0" w:rsidR="00A348A5" w:rsidRPr="00C266B8" w:rsidRDefault="002258A4" w:rsidP="00CB2B6D">
      <w:pPr>
        <w:tabs>
          <w:tab w:val="left" w:pos="855"/>
        </w:tabs>
        <w:ind w:firstLine="720"/>
        <w:jc w:val="both"/>
        <w:rPr>
          <w:rFonts w:eastAsia="HG Mincho Light J"/>
          <w:color w:val="000000"/>
          <w:kern w:val="1"/>
          <w:szCs w:val="24"/>
          <w:highlight w:val="yellow"/>
          <w:lang w:eastAsia="ar-SA"/>
        </w:rPr>
      </w:pPr>
      <w:r w:rsidRPr="00C266B8">
        <w:rPr>
          <w:szCs w:val="24"/>
        </w:rPr>
        <w:t>Šis sprendimas</w:t>
      </w:r>
      <w:r w:rsidR="00A348A5" w:rsidRPr="00C266B8">
        <w:rPr>
          <w:szCs w:val="24"/>
        </w:rPr>
        <w:t xml:space="preserve"> gali būti skundžiamas ikiteismine tvarka Lietuvos administracinių ginčų komisijos Klaipėdos apygardos skyriui (H. Manto g. 37, Klaipėda) arba Lietuvos Respublikos administracinių bylų teisenos įstatymo nustatyta tvarka Regionų apygardos administracinio teismo Klaipėdos rūmams (Galinio Pylimo g. 9, Klaipėda) per vieną mėnesį nuo šio įsakymo paskelbimo dienos.</w:t>
      </w:r>
    </w:p>
    <w:p w14:paraId="24BB6448" w14:textId="77777777" w:rsidR="00E32D2F" w:rsidRPr="00C266B8" w:rsidRDefault="00E32D2F">
      <w:pPr>
        <w:widowControl w:val="0"/>
        <w:tabs>
          <w:tab w:val="left" w:pos="6528"/>
        </w:tabs>
        <w:suppressAutoHyphens/>
        <w:rPr>
          <w:rFonts w:eastAsia="HG Mincho Light J"/>
          <w:color w:val="000000"/>
          <w:kern w:val="1"/>
          <w:szCs w:val="24"/>
          <w:highlight w:val="yellow"/>
          <w:lang w:eastAsia="ar-SA"/>
        </w:rPr>
      </w:pPr>
    </w:p>
    <w:p w14:paraId="447608DD" w14:textId="77777777" w:rsidR="00CF38D3" w:rsidRPr="00C266B8" w:rsidRDefault="00CF38D3">
      <w:pPr>
        <w:widowControl w:val="0"/>
        <w:tabs>
          <w:tab w:val="left" w:pos="6528"/>
        </w:tabs>
        <w:suppressAutoHyphens/>
        <w:rPr>
          <w:rFonts w:eastAsia="HG Mincho Light J"/>
          <w:color w:val="000000"/>
          <w:kern w:val="1"/>
          <w:szCs w:val="24"/>
          <w:highlight w:val="yellow"/>
          <w:lang w:eastAsia="ar-SA"/>
        </w:rPr>
      </w:pPr>
    </w:p>
    <w:p w14:paraId="3037F370" w14:textId="15FAA584" w:rsidR="002258A4" w:rsidRPr="00C266B8" w:rsidRDefault="002258A4" w:rsidP="006C3072">
      <w:pPr>
        <w:widowControl w:val="0"/>
        <w:tabs>
          <w:tab w:val="left" w:pos="6528"/>
          <w:tab w:val="left" w:pos="7938"/>
        </w:tabs>
        <w:suppressAutoHyphens/>
        <w:rPr>
          <w:rFonts w:eastAsia="HG Mincho Light J"/>
          <w:color w:val="000000"/>
          <w:kern w:val="1"/>
          <w:szCs w:val="24"/>
          <w:lang w:eastAsia="ar-SA"/>
        </w:rPr>
      </w:pPr>
      <w:r w:rsidRPr="00C266B8">
        <w:rPr>
          <w:rFonts w:eastAsia="HG Mincho Light J"/>
          <w:color w:val="000000"/>
          <w:kern w:val="1"/>
          <w:szCs w:val="24"/>
          <w:lang w:eastAsia="ar-SA"/>
        </w:rPr>
        <w:t xml:space="preserve">Savivaldybės meras </w:t>
      </w:r>
      <w:r w:rsidR="006C3072">
        <w:rPr>
          <w:rFonts w:eastAsia="HG Mincho Light J"/>
          <w:color w:val="000000"/>
          <w:kern w:val="1"/>
          <w:szCs w:val="24"/>
          <w:lang w:eastAsia="ar-SA"/>
        </w:rPr>
        <w:tab/>
      </w:r>
      <w:r w:rsidR="006C3072">
        <w:rPr>
          <w:rFonts w:eastAsia="HG Mincho Light J"/>
          <w:color w:val="000000"/>
          <w:kern w:val="1"/>
          <w:szCs w:val="24"/>
          <w:lang w:eastAsia="ar-SA"/>
        </w:rPr>
        <w:tab/>
        <w:t>Audrius Klišonis</w:t>
      </w:r>
    </w:p>
    <w:p w14:paraId="6D82EE3F" w14:textId="77777777" w:rsidR="002258A4" w:rsidRPr="00C266B8" w:rsidRDefault="002258A4" w:rsidP="002258A4">
      <w:pPr>
        <w:widowControl w:val="0"/>
        <w:tabs>
          <w:tab w:val="left" w:pos="6528"/>
        </w:tabs>
        <w:suppressAutoHyphens/>
        <w:rPr>
          <w:rFonts w:eastAsia="HG Mincho Light J"/>
          <w:color w:val="000000"/>
          <w:kern w:val="1"/>
          <w:szCs w:val="24"/>
          <w:lang w:eastAsia="ar-SA"/>
        </w:rPr>
      </w:pPr>
    </w:p>
    <w:sectPr w:rsidR="002258A4" w:rsidRPr="00C266B8" w:rsidSect="00C266B8">
      <w:headerReference w:type="even" r:id="rId9"/>
      <w:headerReference w:type="default" r:id="rId10"/>
      <w:footerReference w:type="even" r:id="rId11"/>
      <w:footerReference w:type="default" r:id="rId12"/>
      <w:headerReference w:type="first" r:id="rId13"/>
      <w:footerReference w:type="first" r:id="rId14"/>
      <w:pgSz w:w="11906" w:h="16838"/>
      <w:pgMar w:top="1134" w:right="567" w:bottom="1134" w:left="1701" w:header="0" w:footer="720" w:gutter="0"/>
      <w:cols w:space="1296"/>
      <w:titlePg/>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926D77" w14:textId="77777777" w:rsidR="00DE3252" w:rsidRDefault="00DE3252">
      <w:pPr>
        <w:widowControl w:val="0"/>
        <w:suppressAutoHyphens/>
        <w:rPr>
          <w:rFonts w:ascii="Thorndale" w:eastAsia="HG Mincho Light J" w:hAnsi="Thorndale" w:cs="Thorndale"/>
          <w:color w:val="000000"/>
          <w:kern w:val="1"/>
          <w:szCs w:val="24"/>
          <w:lang w:eastAsia="ar-SA"/>
        </w:rPr>
      </w:pPr>
      <w:r>
        <w:rPr>
          <w:rFonts w:ascii="Thorndale" w:eastAsia="HG Mincho Light J" w:hAnsi="Thorndale" w:cs="Thorndale"/>
          <w:color w:val="000000"/>
          <w:kern w:val="1"/>
          <w:szCs w:val="24"/>
          <w:lang w:eastAsia="ar-SA"/>
        </w:rPr>
        <w:separator/>
      </w:r>
    </w:p>
  </w:endnote>
  <w:endnote w:type="continuationSeparator" w:id="0">
    <w:p w14:paraId="440F44B6" w14:textId="77777777" w:rsidR="00DE3252" w:rsidRDefault="00DE3252">
      <w:pPr>
        <w:widowControl w:val="0"/>
        <w:suppressAutoHyphens/>
        <w:rPr>
          <w:rFonts w:ascii="Thorndale" w:eastAsia="HG Mincho Light J" w:hAnsi="Thorndale" w:cs="Thorndale"/>
          <w:color w:val="000000"/>
          <w:kern w:val="1"/>
          <w:szCs w:val="24"/>
          <w:lang w:eastAsia="ar-SA"/>
        </w:rPr>
      </w:pPr>
      <w:r>
        <w:rPr>
          <w:rFonts w:ascii="Thorndale" w:eastAsia="HG Mincho Light J" w:hAnsi="Thorndale" w:cs="Thorndale"/>
          <w:color w:val="000000"/>
          <w:kern w:val="1"/>
          <w:szCs w:val="24"/>
          <w:lang w:eastAsia="ar-SA"/>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Thorndale">
    <w:altName w:val="Times New Roman"/>
    <w:charset w:val="00"/>
    <w:family w:val="roman"/>
    <w:pitch w:val="variable"/>
  </w:font>
  <w:font w:name="HG Mincho Light J">
    <w:altName w:val="Times New Roman"/>
    <w:charset w:val="BA"/>
    <w:family w:val="auto"/>
    <w:pitch w:val="variable"/>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4C130C" w14:textId="77777777" w:rsidR="00E32D2F" w:rsidRDefault="00E32D2F">
    <w:pPr>
      <w:widowControl w:val="0"/>
      <w:tabs>
        <w:tab w:val="center" w:pos="4819"/>
        <w:tab w:val="right" w:pos="9638"/>
      </w:tabs>
      <w:suppressAutoHyphens/>
      <w:rPr>
        <w:rFonts w:ascii="Thorndale" w:eastAsia="HG Mincho Light J" w:hAnsi="Thorndale" w:cs="Thorndale"/>
        <w:color w:val="000000"/>
        <w:kern w:val="1"/>
        <w:szCs w:val="24"/>
        <w:lang w:eastAsia="ar-S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AA87C6" w14:textId="77777777" w:rsidR="00E32D2F" w:rsidRDefault="00E32D2F">
    <w:pPr>
      <w:widowControl w:val="0"/>
      <w:tabs>
        <w:tab w:val="center" w:pos="4819"/>
        <w:tab w:val="right" w:pos="9638"/>
      </w:tabs>
      <w:suppressAutoHyphens/>
      <w:rPr>
        <w:rFonts w:ascii="Thorndale" w:eastAsia="HG Mincho Light J" w:hAnsi="Thorndale" w:cs="Thorndale"/>
        <w:color w:val="000000"/>
        <w:kern w:val="1"/>
        <w:szCs w:val="24"/>
        <w:lang w:eastAsia="ar-S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744F12" w14:textId="77777777" w:rsidR="00E32D2F" w:rsidRDefault="00E32D2F">
    <w:pPr>
      <w:widowControl w:val="0"/>
      <w:tabs>
        <w:tab w:val="center" w:pos="4819"/>
        <w:tab w:val="right" w:pos="9638"/>
      </w:tabs>
      <w:suppressAutoHyphens/>
      <w:rPr>
        <w:rFonts w:ascii="Thorndale" w:eastAsia="HG Mincho Light J" w:hAnsi="Thorndale" w:cs="Thorndale"/>
        <w:color w:val="000000"/>
        <w:kern w:val="1"/>
        <w:szCs w:val="24"/>
        <w:lang w:eastAsia="ar-S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6495E1" w14:textId="77777777" w:rsidR="00DE3252" w:rsidRDefault="00DE3252">
      <w:pPr>
        <w:widowControl w:val="0"/>
        <w:suppressAutoHyphens/>
        <w:rPr>
          <w:rFonts w:ascii="Thorndale" w:eastAsia="HG Mincho Light J" w:hAnsi="Thorndale" w:cs="Thorndale"/>
          <w:color w:val="000000"/>
          <w:kern w:val="1"/>
          <w:szCs w:val="24"/>
          <w:lang w:eastAsia="ar-SA"/>
        </w:rPr>
      </w:pPr>
      <w:r>
        <w:rPr>
          <w:rFonts w:ascii="Thorndale" w:eastAsia="HG Mincho Light J" w:hAnsi="Thorndale" w:cs="Thorndale"/>
          <w:color w:val="000000"/>
          <w:kern w:val="1"/>
          <w:szCs w:val="24"/>
          <w:lang w:eastAsia="ar-SA"/>
        </w:rPr>
        <w:separator/>
      </w:r>
    </w:p>
  </w:footnote>
  <w:footnote w:type="continuationSeparator" w:id="0">
    <w:p w14:paraId="2766194A" w14:textId="77777777" w:rsidR="00DE3252" w:rsidRDefault="00DE3252">
      <w:pPr>
        <w:widowControl w:val="0"/>
        <w:suppressAutoHyphens/>
        <w:rPr>
          <w:rFonts w:ascii="Thorndale" w:eastAsia="HG Mincho Light J" w:hAnsi="Thorndale" w:cs="Thorndale"/>
          <w:color w:val="000000"/>
          <w:kern w:val="1"/>
          <w:szCs w:val="24"/>
          <w:lang w:eastAsia="ar-SA"/>
        </w:rPr>
      </w:pPr>
      <w:r>
        <w:rPr>
          <w:rFonts w:ascii="Thorndale" w:eastAsia="HG Mincho Light J" w:hAnsi="Thorndale" w:cs="Thorndale"/>
          <w:color w:val="000000"/>
          <w:kern w:val="1"/>
          <w:szCs w:val="24"/>
          <w:lang w:eastAsia="ar-SA"/>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A7162C" w14:textId="77777777" w:rsidR="00E32D2F" w:rsidRDefault="00E32D2F">
    <w:pPr>
      <w:widowControl w:val="0"/>
      <w:tabs>
        <w:tab w:val="center" w:pos="4819"/>
        <w:tab w:val="right" w:pos="9638"/>
      </w:tabs>
      <w:suppressAutoHyphens/>
      <w:rPr>
        <w:rFonts w:ascii="Thorndale" w:eastAsia="HG Mincho Light J" w:hAnsi="Thorndale" w:cs="Thorndale"/>
        <w:color w:val="000000"/>
        <w:kern w:val="1"/>
        <w:szCs w:val="24"/>
        <w:lang w:eastAsia="ar-S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D9209A" w14:textId="77777777" w:rsidR="00E32D2F" w:rsidRDefault="00E32D2F">
    <w:pPr>
      <w:widowControl w:val="0"/>
      <w:tabs>
        <w:tab w:val="center" w:pos="4819"/>
        <w:tab w:val="right" w:pos="9638"/>
      </w:tabs>
      <w:suppressAutoHyphens/>
      <w:rPr>
        <w:rFonts w:ascii="Thorndale" w:eastAsia="HG Mincho Light J" w:hAnsi="Thorndale" w:cs="Thorndale"/>
        <w:color w:val="000000"/>
        <w:kern w:val="1"/>
        <w:szCs w:val="24"/>
        <w:lang w:eastAsia="ar-SA"/>
      </w:rPr>
    </w:pPr>
  </w:p>
  <w:p w14:paraId="04D9209B" w14:textId="77125548" w:rsidR="00E32D2F" w:rsidRDefault="00E32D2F">
    <w:pPr>
      <w:widowControl w:val="0"/>
      <w:tabs>
        <w:tab w:val="center" w:pos="4819"/>
        <w:tab w:val="right" w:pos="9638"/>
      </w:tabs>
      <w:suppressAutoHyphens/>
      <w:jc w:val="center"/>
      <w:rPr>
        <w:rFonts w:ascii="Thorndale" w:eastAsia="HG Mincho Light J" w:hAnsi="Thorndale" w:cs="Thorndale"/>
        <w:color w:val="000000"/>
        <w:kern w:val="1"/>
        <w:szCs w:val="24"/>
        <w:lang w:eastAsia="ar-SA"/>
      </w:rPr>
    </w:pPr>
  </w:p>
  <w:p w14:paraId="04D9209C" w14:textId="77777777" w:rsidR="00E32D2F" w:rsidRDefault="00E32D2F">
    <w:pPr>
      <w:widowControl w:val="0"/>
      <w:suppressLineNumbers/>
      <w:suppressAutoHyphens/>
      <w:ind w:left="7655"/>
      <w:jc w:val="both"/>
      <w:rPr>
        <w:rFonts w:eastAsia="HG Mincho Light J"/>
        <w:b/>
        <w:color w:val="000000"/>
        <w:kern w:val="1"/>
        <w:szCs w:val="24"/>
        <w:lang w:eastAsia="ar-S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2D6F50" w14:textId="2EB20BEA" w:rsidR="00E32D2F" w:rsidRDefault="00E32D2F">
    <w:pPr>
      <w:widowControl w:val="0"/>
      <w:tabs>
        <w:tab w:val="center" w:pos="4819"/>
        <w:tab w:val="right" w:pos="9638"/>
      </w:tabs>
      <w:suppressAutoHyphens/>
      <w:rPr>
        <w:rFonts w:ascii="Thorndale" w:eastAsia="HG Mincho Light J" w:hAnsi="Thorndale" w:cs="Thorndale"/>
        <w:color w:val="000000"/>
        <w:kern w:val="1"/>
        <w:szCs w:val="24"/>
        <w:lang w:eastAsia="ar-S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96"/>
  <w:doNotHyphenateCaps/>
  <w:defaultTableStyle w:val="prastasi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760"/>
    <w:rsid w:val="001E1310"/>
    <w:rsid w:val="00215F11"/>
    <w:rsid w:val="002258A4"/>
    <w:rsid w:val="00232EA7"/>
    <w:rsid w:val="00290F00"/>
    <w:rsid w:val="002B3928"/>
    <w:rsid w:val="003265C7"/>
    <w:rsid w:val="00327BF0"/>
    <w:rsid w:val="003A2BF1"/>
    <w:rsid w:val="0043534A"/>
    <w:rsid w:val="00444088"/>
    <w:rsid w:val="004B3F9F"/>
    <w:rsid w:val="0052627A"/>
    <w:rsid w:val="00544E3A"/>
    <w:rsid w:val="00557760"/>
    <w:rsid w:val="006007F2"/>
    <w:rsid w:val="006110E1"/>
    <w:rsid w:val="006330F7"/>
    <w:rsid w:val="006A33C1"/>
    <w:rsid w:val="006C3072"/>
    <w:rsid w:val="00751562"/>
    <w:rsid w:val="00790A91"/>
    <w:rsid w:val="00885546"/>
    <w:rsid w:val="008D4872"/>
    <w:rsid w:val="00930691"/>
    <w:rsid w:val="00A348A5"/>
    <w:rsid w:val="00AD28ED"/>
    <w:rsid w:val="00BA4DA1"/>
    <w:rsid w:val="00BB3D59"/>
    <w:rsid w:val="00C266B8"/>
    <w:rsid w:val="00CB2B6D"/>
    <w:rsid w:val="00CF38D3"/>
    <w:rsid w:val="00D245F7"/>
    <w:rsid w:val="00D70ED4"/>
    <w:rsid w:val="00DE3252"/>
    <w:rsid w:val="00E32D2F"/>
    <w:rsid w:val="00F91F18"/>
    <w:rsid w:val="00FD3127"/>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4D92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efault">
    <w:name w:val="Default"/>
    <w:rsid w:val="006A33C1"/>
    <w:pPr>
      <w:autoSpaceDE w:val="0"/>
      <w:autoSpaceDN w:val="0"/>
      <w:adjustRightInd w:val="0"/>
    </w:pPr>
    <w:rPr>
      <w:color w:val="000000"/>
      <w:szCs w:val="24"/>
    </w:rPr>
  </w:style>
  <w:style w:type="paragraph" w:styleId="Debesliotekstas">
    <w:name w:val="Balloon Text"/>
    <w:basedOn w:val="prastasis"/>
    <w:link w:val="DebesliotekstasDiagrama"/>
    <w:semiHidden/>
    <w:unhideWhenUsed/>
    <w:rsid w:val="00D70ED4"/>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D70ED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efault">
    <w:name w:val="Default"/>
    <w:rsid w:val="006A33C1"/>
    <w:pPr>
      <w:autoSpaceDE w:val="0"/>
      <w:autoSpaceDN w:val="0"/>
      <w:adjustRightInd w:val="0"/>
    </w:pPr>
    <w:rPr>
      <w:color w:val="000000"/>
      <w:szCs w:val="24"/>
    </w:rPr>
  </w:style>
  <w:style w:type="paragraph" w:styleId="Debesliotekstas">
    <w:name w:val="Balloon Text"/>
    <w:basedOn w:val="prastasis"/>
    <w:link w:val="DebesliotekstasDiagrama"/>
    <w:semiHidden/>
    <w:unhideWhenUsed/>
    <w:rsid w:val="00D70ED4"/>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D70ED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6074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B4ACF9-1456-460B-88E5-F10CB05D6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ADA1CF14</Template>
  <TotalTime>5</TotalTime>
  <Pages>1</Pages>
  <Words>1579</Words>
  <Characters>901</Characters>
  <Application>Microsoft Office Word</Application>
  <DocSecurity>0</DocSecurity>
  <Lines>7</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2476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Justina Vaičekauskienė</dc:creator>
  <cp:lastModifiedBy>Jovita Šumskienė</cp:lastModifiedBy>
  <cp:revision>5</cp:revision>
  <cp:lastPrinted>2016-07-20T13:28:00Z</cp:lastPrinted>
  <dcterms:created xsi:type="dcterms:W3CDTF">2022-06-10T06:03:00Z</dcterms:created>
  <dcterms:modified xsi:type="dcterms:W3CDTF">2022-06-23T13:03:00Z</dcterms:modified>
</cp:coreProperties>
</file>