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284"/>
        <w:gridCol w:w="1784"/>
        <w:gridCol w:w="384"/>
        <w:gridCol w:w="1832"/>
        <w:gridCol w:w="854"/>
        <w:gridCol w:w="32"/>
      </w:tblGrid>
      <w:tr w:rsidR="009D24D0" w:rsidTr="008A4CEC">
        <w:trPr>
          <w:trHeight w:val="872"/>
        </w:trPr>
        <w:tc>
          <w:tcPr>
            <w:tcW w:w="9706" w:type="dxa"/>
            <w:gridSpan w:val="7"/>
            <w:tcBorders>
              <w:top w:val="nil"/>
              <w:left w:val="nil"/>
              <w:bottom w:val="nil"/>
              <w:right w:val="nil"/>
            </w:tcBorders>
          </w:tcPr>
          <w:p w:rsidR="009D24D0" w:rsidRDefault="006F683C">
            <w:pPr>
              <w:ind w:firstLine="0"/>
              <w:jc w:val="center"/>
              <w:rPr>
                <w:rStyle w:val="Komentaronuoroda"/>
                <w:b/>
                <w:sz w:val="28"/>
              </w:rPr>
            </w:pPr>
            <w:r>
              <w:rPr>
                <w:noProof/>
                <w:lang w:eastAsia="lt-LT"/>
              </w:rPr>
              <w:drawing>
                <wp:anchor distT="0" distB="180340" distL="114300" distR="114300" simplePos="0" relativeHeight="251657216" behindDoc="1" locked="0" layoutInCell="0" allowOverlap="1">
                  <wp:simplePos x="0" y="0"/>
                  <wp:positionH relativeFrom="column">
                    <wp:posOffset>2554605</wp:posOffset>
                  </wp:positionH>
                  <wp:positionV relativeFrom="paragraph">
                    <wp:posOffset>-245745</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D24D0">
              <w:rPr>
                <w:rStyle w:val="Komentaronuoroda"/>
                <w:b/>
                <w:sz w:val="28"/>
              </w:rPr>
              <w:t>PLUNGĖS RAJONO SAVIVALDYBĖS ADMINISTRACIJOS</w:t>
            </w:r>
          </w:p>
          <w:p w:rsidR="009D24D0" w:rsidRDefault="00BC6D4A">
            <w:pPr>
              <w:ind w:firstLine="0"/>
              <w:jc w:val="center"/>
              <w:rPr>
                <w:rStyle w:val="Komentaronuoroda"/>
                <w:b/>
                <w:sz w:val="28"/>
              </w:rPr>
            </w:pPr>
            <w:r>
              <w:rPr>
                <w:rStyle w:val="Komentaronuoroda"/>
                <w:b/>
                <w:sz w:val="28"/>
              </w:rPr>
              <w:t>STARTEGINIO PLANAVIMO IR INVESTICIJŲ</w:t>
            </w:r>
            <w:r w:rsidR="002145BA">
              <w:rPr>
                <w:rStyle w:val="Komentaronuoroda"/>
                <w:b/>
                <w:sz w:val="28"/>
              </w:rPr>
              <w:t xml:space="preserve"> SKYRIUS</w:t>
            </w:r>
          </w:p>
          <w:p w:rsidR="008854C9" w:rsidRDefault="008854C9">
            <w:pPr>
              <w:ind w:firstLine="0"/>
              <w:jc w:val="center"/>
              <w:rPr>
                <w:rStyle w:val="Komentaronuoroda"/>
                <w:b/>
                <w:vanish/>
                <w:sz w:val="28"/>
              </w:rPr>
            </w:pPr>
          </w:p>
        </w:tc>
      </w:tr>
      <w:tr w:rsidR="009D24D0" w:rsidTr="008A4CEC">
        <w:trPr>
          <w:gridAfter w:val="1"/>
          <w:wAfter w:w="32" w:type="dxa"/>
          <w:cantSplit/>
          <w:trHeight w:val="195"/>
        </w:trPr>
        <w:tc>
          <w:tcPr>
            <w:tcW w:w="4536" w:type="dxa"/>
            <w:tcBorders>
              <w:top w:val="nil"/>
              <w:left w:val="nil"/>
              <w:bottom w:val="nil"/>
              <w:right w:val="nil"/>
            </w:tcBorders>
          </w:tcPr>
          <w:p w:rsidR="008A4CEC" w:rsidRPr="00D0233F" w:rsidRDefault="008A4CEC" w:rsidP="001C5BF7">
            <w:pPr>
              <w:ind w:firstLine="0"/>
              <w:jc w:val="left"/>
            </w:pPr>
            <w:r w:rsidRPr="00D0233F">
              <w:t>Ekonomikos, finansų ir biudžeto komitet</w:t>
            </w:r>
            <w:r w:rsidR="00EF2B9B">
              <w:t>ui</w:t>
            </w:r>
          </w:p>
        </w:tc>
        <w:tc>
          <w:tcPr>
            <w:tcW w:w="284" w:type="dxa"/>
            <w:tcBorders>
              <w:top w:val="nil"/>
              <w:left w:val="nil"/>
              <w:bottom w:val="nil"/>
              <w:right w:val="nil"/>
            </w:tcBorders>
          </w:tcPr>
          <w:p w:rsidR="009D24D0" w:rsidRPr="00D0233F" w:rsidRDefault="009D24D0">
            <w:pPr>
              <w:ind w:firstLine="0"/>
            </w:pPr>
          </w:p>
        </w:tc>
        <w:tc>
          <w:tcPr>
            <w:tcW w:w="1784" w:type="dxa"/>
            <w:tcBorders>
              <w:top w:val="nil"/>
              <w:left w:val="nil"/>
              <w:bottom w:val="nil"/>
              <w:right w:val="nil"/>
            </w:tcBorders>
            <w:vAlign w:val="bottom"/>
          </w:tcPr>
          <w:p w:rsidR="009D24D0" w:rsidRPr="00D0233F" w:rsidRDefault="009D24D0">
            <w:pPr>
              <w:ind w:firstLine="0"/>
            </w:pPr>
          </w:p>
        </w:tc>
        <w:tc>
          <w:tcPr>
            <w:tcW w:w="384" w:type="dxa"/>
            <w:tcBorders>
              <w:top w:val="nil"/>
              <w:left w:val="nil"/>
              <w:bottom w:val="nil"/>
              <w:right w:val="nil"/>
            </w:tcBorders>
          </w:tcPr>
          <w:p w:rsidR="009D24D0" w:rsidRDefault="009D24D0">
            <w:pPr>
              <w:ind w:firstLine="0"/>
              <w:rPr>
                <w:b/>
              </w:rPr>
            </w:pPr>
          </w:p>
        </w:tc>
        <w:tc>
          <w:tcPr>
            <w:tcW w:w="1832" w:type="dxa"/>
            <w:tcBorders>
              <w:top w:val="nil"/>
              <w:left w:val="nil"/>
              <w:bottom w:val="nil"/>
              <w:right w:val="nil"/>
            </w:tcBorders>
            <w:vAlign w:val="bottom"/>
          </w:tcPr>
          <w:p w:rsidR="009D24D0" w:rsidRDefault="009D24D0">
            <w:pPr>
              <w:ind w:left="-57" w:firstLine="0"/>
              <w:jc w:val="left"/>
            </w:pPr>
          </w:p>
        </w:tc>
        <w:tc>
          <w:tcPr>
            <w:tcW w:w="854" w:type="dxa"/>
            <w:tcBorders>
              <w:top w:val="nil"/>
              <w:left w:val="nil"/>
              <w:bottom w:val="nil"/>
              <w:right w:val="nil"/>
            </w:tcBorders>
          </w:tcPr>
          <w:p w:rsidR="009D24D0" w:rsidRDefault="009D24D0">
            <w:pPr>
              <w:ind w:left="-57" w:firstLine="0"/>
            </w:pPr>
          </w:p>
        </w:tc>
      </w:tr>
    </w:tbl>
    <w:p w:rsidR="00D0233F" w:rsidRDefault="00D0233F" w:rsidP="008A4CEC">
      <w:pPr>
        <w:ind w:firstLine="0"/>
        <w:rPr>
          <w:szCs w:val="24"/>
        </w:rPr>
      </w:pPr>
    </w:p>
    <w:p w:rsidR="007A6EF7" w:rsidRDefault="00EF2B9B" w:rsidP="00EF2CC6">
      <w:pPr>
        <w:ind w:firstLine="0"/>
        <w:rPr>
          <w:b/>
          <w:szCs w:val="24"/>
        </w:rPr>
      </w:pPr>
      <w:r w:rsidRPr="00992234">
        <w:rPr>
          <w:b/>
          <w:szCs w:val="24"/>
        </w:rPr>
        <w:t xml:space="preserve">INFORMACIJA APIE </w:t>
      </w:r>
      <w:r w:rsidR="008920C6">
        <w:rPr>
          <w:b/>
          <w:szCs w:val="24"/>
        </w:rPr>
        <w:t>PROJEKT</w:t>
      </w:r>
      <w:r w:rsidR="003D587A">
        <w:rPr>
          <w:b/>
          <w:szCs w:val="24"/>
        </w:rPr>
        <w:t>US „</w:t>
      </w:r>
      <w:r w:rsidR="007A6EF7">
        <w:rPr>
          <w:b/>
          <w:szCs w:val="24"/>
        </w:rPr>
        <w:t>PLUNGĖS MIESTO LENTPJŪVĖS GATVĖS REKONSTRAVIMAS, KURIANT INVESTICIJOMS PALAN</w:t>
      </w:r>
      <w:r w:rsidR="00D56F31">
        <w:rPr>
          <w:b/>
          <w:szCs w:val="24"/>
        </w:rPr>
        <w:t>K</w:t>
      </w:r>
      <w:r w:rsidR="007A6EF7">
        <w:rPr>
          <w:b/>
          <w:szCs w:val="24"/>
        </w:rPr>
        <w:t xml:space="preserve">IĄ APLINKĄ“ IR „PLUNGĖS </w:t>
      </w:r>
      <w:r w:rsidR="00006993">
        <w:rPr>
          <w:b/>
          <w:szCs w:val="24"/>
        </w:rPr>
        <w:t>GELEŽINKELIO STOTIES PRIVAŽIAVIMO KELIO NR.17 KAPITALINIS REMONTAS, KURIANT INVESTICIJOMS PALANKIĄ APLINKĄ“</w:t>
      </w:r>
    </w:p>
    <w:p w:rsidR="007A6EF7" w:rsidRDefault="007A6EF7" w:rsidP="00EF2CC6">
      <w:pPr>
        <w:ind w:firstLine="0"/>
        <w:rPr>
          <w:b/>
          <w:szCs w:val="24"/>
        </w:rPr>
      </w:pPr>
    </w:p>
    <w:p w:rsidR="00AC158B" w:rsidRDefault="003D587A" w:rsidP="00EF2CC6">
      <w:pPr>
        <w:pStyle w:val="prastasistinklapis"/>
        <w:spacing w:before="0" w:beforeAutospacing="0" w:after="0" w:afterAutospacing="0"/>
        <w:ind w:firstLine="720"/>
        <w:jc w:val="both"/>
        <w:rPr>
          <w:bCs/>
          <w:caps/>
          <w:color w:val="000000"/>
        </w:rPr>
      </w:pPr>
      <w:r w:rsidRPr="00006993">
        <w:rPr>
          <w:color w:val="000000"/>
        </w:rPr>
        <w:t>Plungės rajono savivaldybės administracija</w:t>
      </w:r>
      <w:r w:rsidR="00006993">
        <w:rPr>
          <w:color w:val="000000"/>
        </w:rPr>
        <w:t xml:space="preserve"> </w:t>
      </w:r>
      <w:r w:rsidR="00B90793">
        <w:rPr>
          <w:color w:val="000000"/>
        </w:rPr>
        <w:t xml:space="preserve">2021 m. teikė </w:t>
      </w:r>
      <w:r w:rsidR="00D56F31">
        <w:rPr>
          <w:color w:val="000000"/>
        </w:rPr>
        <w:t xml:space="preserve">paraiškas </w:t>
      </w:r>
      <w:r w:rsidR="00B90793">
        <w:rPr>
          <w:color w:val="000000"/>
        </w:rPr>
        <w:t>finansavimui gauti 2 projekt</w:t>
      </w:r>
      <w:r w:rsidR="00D56F31">
        <w:rPr>
          <w:color w:val="000000"/>
        </w:rPr>
        <w:t>ams</w:t>
      </w:r>
      <w:r w:rsidR="00B90793">
        <w:rPr>
          <w:color w:val="000000"/>
        </w:rPr>
        <w:t xml:space="preserve"> pagal </w:t>
      </w:r>
      <w:r w:rsidR="00B90793" w:rsidRPr="00B90793">
        <w:rPr>
          <w:color w:val="000000"/>
        </w:rPr>
        <w:t>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apraš</w:t>
      </w:r>
      <w:r w:rsidR="00B90793">
        <w:rPr>
          <w:color w:val="000000"/>
        </w:rPr>
        <w:t>ą, patvirtintą</w:t>
      </w:r>
      <w:r w:rsidR="00B90793" w:rsidRPr="00B90793">
        <w:rPr>
          <w:color w:val="000000"/>
        </w:rPr>
        <w:t xml:space="preserve"> Lietuvos Respublikos ekonomikos ir inovacijų ministro 2021 m. balandžio 29 d. įsakymu Nr. 4-</w:t>
      </w:r>
      <w:r w:rsidR="00B90793" w:rsidRPr="00984588">
        <w:rPr>
          <w:color w:val="000000"/>
        </w:rPr>
        <w:t>36</w:t>
      </w:r>
      <w:r w:rsidR="00AC158B">
        <w:rPr>
          <w:bCs/>
          <w:caps/>
          <w:color w:val="000000"/>
        </w:rPr>
        <w:t xml:space="preserve">4 </w:t>
      </w:r>
      <w:r w:rsidR="00E01CAB">
        <w:rPr>
          <w:color w:val="000000"/>
        </w:rPr>
        <w:t>„Dėl Lietuvos Respublikos ūkio ministro 2017 m. liepos 21 d. įsakymo Nr. 4-429 „Dėl infrastruktūros iki investuotojui suteikto sklypo ribų įrengimo ir (ar) sutvarkymo valstybės lėšomis tvarkos aprašo patvirtinimo“ pakeitimo“.</w:t>
      </w:r>
    </w:p>
    <w:p w:rsidR="000753F3" w:rsidRPr="00006993" w:rsidRDefault="000753F3" w:rsidP="00EF2CC6">
      <w:pPr>
        <w:pStyle w:val="prastasistinklapis"/>
        <w:spacing w:before="0" w:beforeAutospacing="0" w:after="0" w:afterAutospacing="0"/>
        <w:ind w:firstLine="720"/>
        <w:jc w:val="both"/>
      </w:pPr>
      <w:r>
        <w:rPr>
          <w:color w:val="000000"/>
        </w:rPr>
        <w:t>PROJEKTAI:</w:t>
      </w:r>
    </w:p>
    <w:p w:rsidR="00AF1AFA" w:rsidRDefault="00AF1AFA" w:rsidP="00EF2CC6">
      <w:pPr>
        <w:pStyle w:val="prastasistinklapis"/>
        <w:numPr>
          <w:ilvl w:val="0"/>
          <w:numId w:val="4"/>
        </w:numPr>
        <w:tabs>
          <w:tab w:val="left" w:pos="993"/>
        </w:tabs>
        <w:spacing w:before="0" w:beforeAutospacing="0" w:after="0" w:afterAutospacing="0"/>
        <w:ind w:left="0" w:firstLine="720"/>
        <w:jc w:val="both"/>
        <w:rPr>
          <w:color w:val="000000"/>
        </w:rPr>
      </w:pPr>
      <w:r w:rsidRPr="00AF1AFA">
        <w:rPr>
          <w:color w:val="000000"/>
        </w:rPr>
        <w:t>„Plungės miesto Lentpjūvės gatvės rekonstravimas, kuria</w:t>
      </w:r>
      <w:bookmarkStart w:id="0" w:name="_GoBack"/>
      <w:bookmarkEnd w:id="0"/>
      <w:r w:rsidRPr="00AF1AFA">
        <w:rPr>
          <w:color w:val="000000"/>
        </w:rPr>
        <w:t>nt investicijoms palankią aplinką</w:t>
      </w:r>
      <w:r>
        <w:rPr>
          <w:color w:val="000000"/>
        </w:rPr>
        <w:t>“.</w:t>
      </w:r>
    </w:p>
    <w:p w:rsidR="003D587A" w:rsidRDefault="003D587A" w:rsidP="00EF2CC6">
      <w:pPr>
        <w:pStyle w:val="prastasistinklapis"/>
        <w:spacing w:before="0" w:beforeAutospacing="0" w:after="0" w:afterAutospacing="0"/>
        <w:ind w:firstLine="720"/>
        <w:jc w:val="both"/>
        <w:rPr>
          <w:color w:val="000000"/>
        </w:rPr>
      </w:pPr>
      <w:r w:rsidRPr="00006993">
        <w:rPr>
          <w:color w:val="000000"/>
        </w:rPr>
        <w:t xml:space="preserve">Tikslas – </w:t>
      </w:r>
      <w:r w:rsidR="000753F3">
        <w:rPr>
          <w:color w:val="000000"/>
        </w:rPr>
        <w:t>s</w:t>
      </w:r>
      <w:r w:rsidRPr="00006993">
        <w:rPr>
          <w:color w:val="000000"/>
        </w:rPr>
        <w:t>ukurti investicijoms patrauklią aplinką Plungės mieste, rekonstruojant Plungės miesto Lentpjūvės gatvę.</w:t>
      </w:r>
    </w:p>
    <w:p w:rsidR="003D587A" w:rsidRPr="00006993" w:rsidRDefault="003D587A" w:rsidP="00EF2CC6">
      <w:pPr>
        <w:pStyle w:val="prastasistinklapis"/>
        <w:spacing w:before="0" w:beforeAutospacing="0" w:after="0" w:afterAutospacing="0"/>
        <w:ind w:firstLine="720"/>
        <w:jc w:val="both"/>
      </w:pPr>
      <w:r w:rsidRPr="00006993">
        <w:rPr>
          <w:color w:val="000000"/>
        </w:rPr>
        <w:t>Lietuvos Respublikos ekonomikos ir inovacijų ministras 2021 m. rugpjūčio 5 d. įsakymo Nr. 4-853 (</w:t>
      </w:r>
      <w:r w:rsidRPr="00B90793">
        <w:rPr>
          <w:color w:val="000000"/>
        </w:rPr>
        <w:t xml:space="preserve">toliau – </w:t>
      </w:r>
      <w:r w:rsidRPr="00B90793">
        <w:rPr>
          <w:bCs/>
          <w:color w:val="000000"/>
        </w:rPr>
        <w:t>Įsakymas</w:t>
      </w:r>
      <w:r w:rsidRPr="00B90793">
        <w:rPr>
          <w:color w:val="000000"/>
        </w:rPr>
        <w:t>)</w:t>
      </w:r>
      <w:r w:rsidRPr="00006993">
        <w:rPr>
          <w:color w:val="000000"/>
        </w:rPr>
        <w:t xml:space="preserve"> priedo 15 punktu Plungės rajono savivaldybės administracijos projektui „Plungės miesto Lentpjūvės </w:t>
      </w:r>
      <w:r w:rsidRPr="00B90793">
        <w:rPr>
          <w:color w:val="000000"/>
        </w:rPr>
        <w:t>gatvės rekonstravimas, kuriant investicijoms palankią aplinką</w:t>
      </w:r>
      <w:r w:rsidR="00AF1AFA">
        <w:rPr>
          <w:color w:val="000000"/>
        </w:rPr>
        <w:t>“</w:t>
      </w:r>
      <w:r w:rsidRPr="00B90793">
        <w:rPr>
          <w:color w:val="000000"/>
        </w:rPr>
        <w:t xml:space="preserve"> skyrė nustatyto dydžio finansavimą – </w:t>
      </w:r>
      <w:r w:rsidRPr="00B90793">
        <w:rPr>
          <w:bCs/>
          <w:color w:val="000000"/>
        </w:rPr>
        <w:t xml:space="preserve">1 941 830,00 </w:t>
      </w:r>
      <w:proofErr w:type="spellStart"/>
      <w:r w:rsidRPr="00B90793">
        <w:rPr>
          <w:bCs/>
          <w:color w:val="000000"/>
        </w:rPr>
        <w:t>Eur</w:t>
      </w:r>
      <w:proofErr w:type="spellEnd"/>
      <w:r w:rsidRPr="00B90793">
        <w:rPr>
          <w:color w:val="000000"/>
        </w:rPr>
        <w:t>,</w:t>
      </w:r>
      <w:r w:rsidRPr="00B90793">
        <w:rPr>
          <w:bCs/>
          <w:color w:val="000000"/>
        </w:rPr>
        <w:t xml:space="preserve"> </w:t>
      </w:r>
      <w:r w:rsidRPr="00B90793">
        <w:rPr>
          <w:color w:val="000000"/>
        </w:rPr>
        <w:t>kuriuo</w:t>
      </w:r>
      <w:r w:rsidRPr="00006993">
        <w:rPr>
          <w:color w:val="000000"/>
        </w:rPr>
        <w:t xml:space="preserve"> bus padengtos infrastruktūros įrengimo ir (ar) sutvarkymo ir (ar) investicinio žemės sklypo vystymo išlaidos, Plungės mieste</w:t>
      </w:r>
      <w:r w:rsidR="00984588">
        <w:rPr>
          <w:color w:val="000000"/>
        </w:rPr>
        <w:t>.</w:t>
      </w:r>
    </w:p>
    <w:p w:rsidR="003D587A" w:rsidRPr="00006993" w:rsidRDefault="003D587A" w:rsidP="00EF2CC6">
      <w:pPr>
        <w:pStyle w:val="prastasistinklapis"/>
        <w:spacing w:before="0" w:beforeAutospacing="0" w:after="0" w:afterAutospacing="0"/>
        <w:ind w:firstLine="720"/>
        <w:jc w:val="both"/>
      </w:pPr>
      <w:r w:rsidRPr="00006993">
        <w:rPr>
          <w:color w:val="000000"/>
        </w:rPr>
        <w:t>2021</w:t>
      </w:r>
      <w:r w:rsidR="004C137B">
        <w:rPr>
          <w:color w:val="000000"/>
        </w:rPr>
        <w:t xml:space="preserve"> m. rugsėjo </w:t>
      </w:r>
      <w:r w:rsidRPr="00006993">
        <w:rPr>
          <w:color w:val="000000"/>
        </w:rPr>
        <w:t>27</w:t>
      </w:r>
      <w:r w:rsidR="004C137B">
        <w:rPr>
          <w:color w:val="000000"/>
        </w:rPr>
        <w:t xml:space="preserve"> d.</w:t>
      </w:r>
      <w:r w:rsidRPr="00006993">
        <w:rPr>
          <w:color w:val="000000"/>
        </w:rPr>
        <w:t xml:space="preserve"> pasirašyta sutartis su Rangovu</w:t>
      </w:r>
      <w:r w:rsidR="00B90793">
        <w:rPr>
          <w:color w:val="000000"/>
        </w:rPr>
        <w:t xml:space="preserve"> UAB „Plungės </w:t>
      </w:r>
      <w:proofErr w:type="spellStart"/>
      <w:r w:rsidR="00B90793">
        <w:rPr>
          <w:color w:val="000000"/>
        </w:rPr>
        <w:t>Jonis-S“.</w:t>
      </w:r>
      <w:proofErr w:type="spellEnd"/>
    </w:p>
    <w:p w:rsidR="003D587A" w:rsidRDefault="003D587A" w:rsidP="00EF2CC6">
      <w:pPr>
        <w:pStyle w:val="prastasistinklapis"/>
        <w:spacing w:before="0" w:beforeAutospacing="0" w:after="0" w:afterAutospacing="0"/>
        <w:ind w:firstLine="720"/>
        <w:jc w:val="both"/>
        <w:rPr>
          <w:color w:val="000000"/>
        </w:rPr>
      </w:pPr>
      <w:r w:rsidRPr="00006993">
        <w:rPr>
          <w:color w:val="000000"/>
        </w:rPr>
        <w:t>2021</w:t>
      </w:r>
      <w:r w:rsidR="004C137B">
        <w:rPr>
          <w:color w:val="000000"/>
        </w:rPr>
        <w:t xml:space="preserve"> m. spalio </w:t>
      </w:r>
      <w:r w:rsidRPr="00006993">
        <w:rPr>
          <w:color w:val="000000"/>
        </w:rPr>
        <w:t>12</w:t>
      </w:r>
      <w:r w:rsidR="004C137B">
        <w:rPr>
          <w:color w:val="000000"/>
        </w:rPr>
        <w:t xml:space="preserve"> d.</w:t>
      </w:r>
      <w:r w:rsidRPr="00006993">
        <w:rPr>
          <w:color w:val="000000"/>
        </w:rPr>
        <w:t xml:space="preserve"> pasirašyta projekto finansavimo sutartis.</w:t>
      </w:r>
    </w:p>
    <w:p w:rsidR="00BB7509" w:rsidRPr="00BB7509" w:rsidRDefault="00BB7509" w:rsidP="00EF2CC6">
      <w:pPr>
        <w:pStyle w:val="prastasistinklapis"/>
        <w:spacing w:before="0" w:beforeAutospacing="0" w:after="0" w:afterAutospacing="0"/>
        <w:ind w:firstLine="720"/>
        <w:jc w:val="both"/>
        <w:rPr>
          <w:color w:val="000000"/>
        </w:rPr>
      </w:pPr>
      <w:r w:rsidRPr="00BB7509">
        <w:rPr>
          <w:color w:val="000000"/>
        </w:rPr>
        <w:t xml:space="preserve">2021 m. laikotarpiu atlikti paruošiamieji ir ardymo darbai, pagrindų sluoksnių įrengimo darbai (smėlis ir skalda), įrengti lietaus nuotekų tinklai, pakloti apšvietimo kabelių tinklai, įrengtos apšvietimo atramos. Įrengti drenažo tinklai, kelio ir vejos bortai, įrengtos pralaidos ir </w:t>
      </w:r>
      <w:proofErr w:type="spellStart"/>
      <w:r w:rsidRPr="00BB7509">
        <w:rPr>
          <w:color w:val="000000"/>
        </w:rPr>
        <w:t>nuovažos</w:t>
      </w:r>
      <w:proofErr w:type="spellEnd"/>
      <w:r w:rsidRPr="00BB7509">
        <w:rPr>
          <w:color w:val="000000"/>
        </w:rPr>
        <w:t>, pėsčiųjų ir dviračių takai, įrengtas pagrindo asfaltbetonio sluoksnis ir apatinis asfaltbetonio sluoksnis, įsigytos šiukšliadėžės, suoliukai ir paviljonai.</w:t>
      </w:r>
    </w:p>
    <w:p w:rsidR="00B90793" w:rsidRDefault="00BB7509" w:rsidP="00EF2CC6">
      <w:pPr>
        <w:pStyle w:val="prastasistinklapis"/>
        <w:spacing w:before="0" w:beforeAutospacing="0" w:after="0" w:afterAutospacing="0"/>
        <w:ind w:firstLine="720"/>
        <w:jc w:val="both"/>
        <w:rPr>
          <w:color w:val="000000"/>
        </w:rPr>
      </w:pPr>
      <w:r w:rsidRPr="00BB7509">
        <w:rPr>
          <w:color w:val="000000"/>
        </w:rPr>
        <w:t>Statybos darbai bus užbaigti 2022 m. pagal 2022-ųjų metų paraišką.</w:t>
      </w:r>
    </w:p>
    <w:p w:rsidR="00B90793" w:rsidRDefault="00BB7509" w:rsidP="00EF2CC6">
      <w:pPr>
        <w:pStyle w:val="prastasistinklapis"/>
        <w:spacing w:before="0" w:beforeAutospacing="0" w:after="0" w:afterAutospacing="0"/>
        <w:ind w:firstLine="720"/>
        <w:jc w:val="both"/>
        <w:rPr>
          <w:color w:val="000000"/>
        </w:rPr>
      </w:pPr>
      <w:r>
        <w:rPr>
          <w:color w:val="000000"/>
        </w:rPr>
        <w:t>2021</w:t>
      </w:r>
      <w:r w:rsidR="004C137B">
        <w:rPr>
          <w:color w:val="000000"/>
        </w:rPr>
        <w:t xml:space="preserve"> </w:t>
      </w:r>
      <w:r>
        <w:rPr>
          <w:color w:val="000000"/>
        </w:rPr>
        <w:t xml:space="preserve">m panaudota lėšų – 1.936.410,27 </w:t>
      </w:r>
      <w:proofErr w:type="spellStart"/>
      <w:r w:rsidR="004C137B">
        <w:rPr>
          <w:color w:val="000000"/>
        </w:rPr>
        <w:t>Eur</w:t>
      </w:r>
      <w:proofErr w:type="spellEnd"/>
      <w:r>
        <w:rPr>
          <w:color w:val="000000"/>
        </w:rPr>
        <w:t>.</w:t>
      </w:r>
    </w:p>
    <w:p w:rsidR="00BB7509" w:rsidRDefault="00BB7509" w:rsidP="00EF2CC6">
      <w:pPr>
        <w:pStyle w:val="prastasistinklapis"/>
        <w:spacing w:before="0" w:beforeAutospacing="0" w:after="0" w:afterAutospacing="0"/>
        <w:ind w:firstLine="720"/>
        <w:jc w:val="both"/>
        <w:rPr>
          <w:color w:val="000000"/>
        </w:rPr>
      </w:pPr>
      <w:r>
        <w:rPr>
          <w:color w:val="000000"/>
        </w:rPr>
        <w:t xml:space="preserve">2022 m. lėšų poreikis iš viso </w:t>
      </w:r>
      <w:r w:rsidRPr="00BB7509">
        <w:rPr>
          <w:color w:val="000000"/>
        </w:rPr>
        <w:t xml:space="preserve">589 507,25 </w:t>
      </w:r>
      <w:proofErr w:type="spellStart"/>
      <w:r w:rsidRPr="00BB7509">
        <w:rPr>
          <w:color w:val="000000"/>
        </w:rPr>
        <w:t>Eur</w:t>
      </w:r>
      <w:proofErr w:type="spellEnd"/>
      <w:r>
        <w:rPr>
          <w:color w:val="000000"/>
        </w:rPr>
        <w:t>, iš kurių pagal pasirašytą sutartį</w:t>
      </w:r>
      <w:r w:rsidRPr="00BB7509">
        <w:rPr>
          <w:color w:val="000000"/>
        </w:rPr>
        <w:t xml:space="preserve"> 421 507,25 </w:t>
      </w:r>
      <w:proofErr w:type="spellStart"/>
      <w:r w:rsidRPr="00BB7509">
        <w:rPr>
          <w:color w:val="000000"/>
        </w:rPr>
        <w:t>Eur</w:t>
      </w:r>
      <w:proofErr w:type="spellEnd"/>
      <w:r w:rsidRPr="00BB7509">
        <w:rPr>
          <w:color w:val="000000"/>
        </w:rPr>
        <w:t xml:space="preserve">. </w:t>
      </w:r>
      <w:r>
        <w:rPr>
          <w:color w:val="000000"/>
        </w:rPr>
        <w:t>ir</w:t>
      </w:r>
      <w:r w:rsidRPr="00BB7509">
        <w:rPr>
          <w:color w:val="000000"/>
        </w:rPr>
        <w:t xml:space="preserve"> 168 000,00 </w:t>
      </w:r>
      <w:proofErr w:type="spellStart"/>
      <w:r w:rsidRPr="00BB7509">
        <w:rPr>
          <w:color w:val="000000"/>
        </w:rPr>
        <w:t>Eur</w:t>
      </w:r>
      <w:proofErr w:type="spellEnd"/>
      <w:r w:rsidRPr="00BB7509">
        <w:rPr>
          <w:color w:val="000000"/>
        </w:rPr>
        <w:t xml:space="preserve"> papildomi susitarimai (pagal sutartinius įkainius ir neperindeksavus). </w:t>
      </w:r>
    </w:p>
    <w:p w:rsidR="00BB7509" w:rsidRDefault="00BB7509" w:rsidP="00EF2CC6">
      <w:pPr>
        <w:pStyle w:val="prastasistinklapis"/>
        <w:spacing w:before="0" w:beforeAutospacing="0" w:after="0" w:afterAutospacing="0"/>
        <w:ind w:firstLine="720"/>
        <w:jc w:val="both"/>
        <w:rPr>
          <w:color w:val="000000"/>
        </w:rPr>
      </w:pPr>
      <w:r>
        <w:rPr>
          <w:color w:val="000000"/>
        </w:rPr>
        <w:t>Įvertinus kainų perindeksavimą</w:t>
      </w:r>
      <w:r w:rsidRPr="00BB7509">
        <w:rPr>
          <w:color w:val="000000"/>
        </w:rPr>
        <w:t xml:space="preserve"> kainų perindeksavimo, reikalinga suma </w:t>
      </w:r>
      <w:r>
        <w:rPr>
          <w:color w:val="000000"/>
        </w:rPr>
        <w:t xml:space="preserve">2022 m. </w:t>
      </w:r>
      <w:r w:rsidRPr="00BB7509">
        <w:rPr>
          <w:color w:val="000000"/>
        </w:rPr>
        <w:t xml:space="preserve">būtų 677 933,40 </w:t>
      </w:r>
      <w:proofErr w:type="spellStart"/>
      <w:r w:rsidRPr="00BB7509">
        <w:rPr>
          <w:color w:val="000000"/>
        </w:rPr>
        <w:t>Eur</w:t>
      </w:r>
      <w:proofErr w:type="spellEnd"/>
      <w:r>
        <w:rPr>
          <w:color w:val="000000"/>
        </w:rPr>
        <w:t>.</w:t>
      </w:r>
    </w:p>
    <w:p w:rsidR="003D587A" w:rsidRPr="00BB7509" w:rsidRDefault="00BB7509" w:rsidP="00EF2CC6">
      <w:pPr>
        <w:pStyle w:val="prastasistinklapis"/>
        <w:spacing w:before="0" w:beforeAutospacing="0" w:after="0" w:afterAutospacing="0"/>
        <w:ind w:firstLine="720"/>
        <w:jc w:val="both"/>
        <w:rPr>
          <w:color w:val="000000"/>
        </w:rPr>
      </w:pPr>
      <w:r>
        <w:rPr>
          <w:rFonts w:eastAsia="Calibri"/>
          <w:color w:val="000000"/>
        </w:rPr>
        <w:t>Pagal projektą p</w:t>
      </w:r>
      <w:r w:rsidR="003D587A" w:rsidRPr="00006993">
        <w:rPr>
          <w:rFonts w:eastAsia="Calibri"/>
          <w:color w:val="000000"/>
        </w:rPr>
        <w:t>lanuojami pasiekti rodikliai:</w:t>
      </w:r>
    </w:p>
    <w:tbl>
      <w:tblPr>
        <w:tblW w:w="9214" w:type="dxa"/>
        <w:tblInd w:w="376" w:type="dxa"/>
        <w:tblCellMar>
          <w:left w:w="0" w:type="dxa"/>
          <w:right w:w="0" w:type="dxa"/>
        </w:tblCellMar>
        <w:tblLook w:val="04A0" w:firstRow="1" w:lastRow="0" w:firstColumn="1" w:lastColumn="0" w:noHBand="0" w:noVBand="1"/>
      </w:tblPr>
      <w:tblGrid>
        <w:gridCol w:w="3685"/>
        <w:gridCol w:w="2552"/>
        <w:gridCol w:w="2977"/>
      </w:tblGrid>
      <w:tr w:rsidR="003D587A" w:rsidRPr="00EF2CC6" w:rsidTr="00EF2CC6">
        <w:trPr>
          <w:trHeight w:val="444"/>
        </w:trPr>
        <w:tc>
          <w:tcPr>
            <w:tcW w:w="3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ind w:left="-708" w:firstLine="708"/>
              <w:rPr>
                <w:szCs w:val="24"/>
                <w:lang w:eastAsia="lt-LT"/>
              </w:rPr>
            </w:pPr>
            <w:r w:rsidRPr="00EF2CC6">
              <w:rPr>
                <w:rFonts w:eastAsia="Calibri"/>
                <w:color w:val="000000"/>
                <w:szCs w:val="24"/>
                <w:lang w:eastAsia="lt-LT"/>
              </w:rPr>
              <w:t>Rodiklio pavadinimas</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ind w:left="-708" w:firstLine="708"/>
              <w:rPr>
                <w:szCs w:val="24"/>
                <w:lang w:eastAsia="lt-LT"/>
              </w:rPr>
            </w:pPr>
            <w:r w:rsidRPr="00EF2CC6">
              <w:rPr>
                <w:rFonts w:eastAsia="Calibri"/>
                <w:color w:val="000000"/>
                <w:szCs w:val="24"/>
                <w:lang w:eastAsia="lt-LT"/>
              </w:rPr>
              <w:t>Planuojama reikšmė</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0"/>
              </w:tabs>
              <w:ind w:firstLine="0"/>
              <w:rPr>
                <w:szCs w:val="24"/>
                <w:lang w:eastAsia="lt-LT"/>
              </w:rPr>
            </w:pPr>
            <w:r w:rsidRPr="00EF2CC6">
              <w:rPr>
                <w:rFonts w:eastAsia="Calibri"/>
                <w:color w:val="000000"/>
                <w:szCs w:val="24"/>
                <w:lang w:eastAsia="lt-LT"/>
              </w:rPr>
              <w:t>Planuojami reikšmės pasiekimo metai</w:t>
            </w:r>
          </w:p>
        </w:tc>
      </w:tr>
      <w:tr w:rsidR="003D587A" w:rsidRPr="00EF2CC6" w:rsidTr="00EF2CC6">
        <w:trPr>
          <w:trHeight w:val="246"/>
        </w:trPr>
        <w:tc>
          <w:tcPr>
            <w:tcW w:w="3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F1245F">
            <w:pPr>
              <w:tabs>
                <w:tab w:val="left" w:pos="333"/>
              </w:tabs>
              <w:spacing w:line="246" w:lineRule="atLeast"/>
              <w:ind w:left="333" w:hanging="333"/>
              <w:rPr>
                <w:szCs w:val="24"/>
                <w:lang w:eastAsia="lt-LT"/>
              </w:rPr>
            </w:pPr>
            <w:r w:rsidRPr="00EF2CC6">
              <w:rPr>
                <w:rFonts w:eastAsia="Calibri"/>
                <w:color w:val="000000"/>
                <w:szCs w:val="24"/>
                <w:lang w:eastAsia="lt-LT"/>
              </w:rPr>
              <w:t>4.1. Investicinio (-</w:t>
            </w:r>
            <w:proofErr w:type="spellStart"/>
            <w:r w:rsidRPr="00EF2CC6">
              <w:rPr>
                <w:rFonts w:eastAsia="Calibri"/>
                <w:color w:val="000000"/>
                <w:szCs w:val="24"/>
                <w:lang w:eastAsia="lt-LT"/>
              </w:rPr>
              <w:t>ių</w:t>
            </w:r>
            <w:proofErr w:type="spellEnd"/>
            <w:r w:rsidRPr="00EF2CC6">
              <w:rPr>
                <w:rFonts w:eastAsia="Calibri"/>
                <w:color w:val="000000"/>
                <w:szCs w:val="24"/>
                <w:lang w:eastAsia="lt-LT"/>
              </w:rPr>
              <w:t>) žemės sklypo (-ų) plotas</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spacing w:line="246" w:lineRule="atLeast"/>
              <w:ind w:left="-708" w:firstLine="708"/>
              <w:rPr>
                <w:szCs w:val="24"/>
                <w:lang w:eastAsia="lt-LT"/>
              </w:rPr>
            </w:pPr>
            <w:r w:rsidRPr="00EF2CC6">
              <w:rPr>
                <w:rFonts w:eastAsia="Calibri"/>
                <w:color w:val="000000"/>
                <w:szCs w:val="24"/>
                <w:lang w:eastAsia="lt-LT"/>
              </w:rPr>
              <w:t>2,925</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spacing w:line="246" w:lineRule="atLeast"/>
              <w:ind w:left="-708" w:firstLine="708"/>
              <w:rPr>
                <w:szCs w:val="24"/>
                <w:lang w:eastAsia="lt-LT"/>
              </w:rPr>
            </w:pPr>
            <w:r w:rsidRPr="00EF2CC6">
              <w:rPr>
                <w:rFonts w:eastAsia="Calibri"/>
                <w:color w:val="000000"/>
                <w:szCs w:val="24"/>
                <w:lang w:eastAsia="lt-LT"/>
              </w:rPr>
              <w:t>2023</w:t>
            </w:r>
          </w:p>
        </w:tc>
      </w:tr>
      <w:tr w:rsidR="003D587A" w:rsidRPr="00EF2CC6" w:rsidTr="00EF2CC6">
        <w:trPr>
          <w:trHeight w:val="246"/>
        </w:trPr>
        <w:tc>
          <w:tcPr>
            <w:tcW w:w="3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spacing w:line="246" w:lineRule="atLeast"/>
              <w:ind w:left="-708" w:firstLine="708"/>
              <w:rPr>
                <w:szCs w:val="24"/>
                <w:lang w:eastAsia="lt-LT"/>
              </w:rPr>
            </w:pPr>
            <w:r w:rsidRPr="00EF2CC6">
              <w:rPr>
                <w:rFonts w:eastAsia="Calibri"/>
                <w:color w:val="000000"/>
                <w:szCs w:val="24"/>
                <w:lang w:eastAsia="lt-LT"/>
              </w:rPr>
              <w:lastRenderedPageBreak/>
              <w:t xml:space="preserve">4.2. Pritraukta investicijų, mln. </w:t>
            </w:r>
            <w:proofErr w:type="spellStart"/>
            <w:r w:rsidRPr="00EF2CC6">
              <w:rPr>
                <w:rFonts w:eastAsia="Calibri"/>
                <w:color w:val="000000"/>
                <w:szCs w:val="24"/>
                <w:lang w:eastAsia="lt-LT"/>
              </w:rPr>
              <w:t>Eur</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spacing w:line="246" w:lineRule="atLeast"/>
              <w:ind w:left="-708" w:firstLine="708"/>
              <w:rPr>
                <w:szCs w:val="24"/>
                <w:lang w:eastAsia="lt-LT"/>
              </w:rPr>
            </w:pPr>
            <w:r w:rsidRPr="00EF2CC6">
              <w:rPr>
                <w:rFonts w:eastAsia="Calibri"/>
                <w:color w:val="000000"/>
                <w:szCs w:val="24"/>
                <w:lang w:eastAsia="lt-LT"/>
              </w:rPr>
              <w:t>5,055</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spacing w:line="246" w:lineRule="atLeast"/>
              <w:ind w:left="-708" w:firstLine="708"/>
              <w:rPr>
                <w:szCs w:val="24"/>
                <w:lang w:eastAsia="lt-LT"/>
              </w:rPr>
            </w:pPr>
            <w:r w:rsidRPr="00EF2CC6">
              <w:rPr>
                <w:rFonts w:eastAsia="Calibri"/>
                <w:color w:val="000000"/>
                <w:szCs w:val="24"/>
                <w:lang w:eastAsia="lt-LT"/>
              </w:rPr>
              <w:t>2023</w:t>
            </w:r>
          </w:p>
        </w:tc>
      </w:tr>
      <w:tr w:rsidR="003D587A" w:rsidRPr="00EF2CC6" w:rsidTr="00EF2CC6">
        <w:trPr>
          <w:trHeight w:val="410"/>
        </w:trPr>
        <w:tc>
          <w:tcPr>
            <w:tcW w:w="3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ind w:left="-708" w:firstLine="708"/>
              <w:rPr>
                <w:szCs w:val="24"/>
                <w:lang w:eastAsia="lt-LT"/>
              </w:rPr>
            </w:pPr>
            <w:r w:rsidRPr="00EF2CC6">
              <w:rPr>
                <w:rFonts w:eastAsia="Calibri"/>
                <w:color w:val="000000"/>
                <w:szCs w:val="24"/>
                <w:lang w:eastAsia="lt-LT"/>
              </w:rPr>
              <w:t xml:space="preserve">4.3. Naujų darbo vietų skaičius </w:t>
            </w:r>
            <w:r w:rsidRPr="00EF2CC6">
              <w:rPr>
                <w:rFonts w:eastAsia="Calibri"/>
                <w:i/>
                <w:iCs/>
                <w:color w:val="000000"/>
                <w:szCs w:val="24"/>
                <w:lang w:eastAsia="lt-LT"/>
              </w:rPr>
              <w:t>(nurodykite planuojamų sukurti darbo vietų skaičių)</w:t>
            </w:r>
            <w:r w:rsidRPr="00EF2CC6">
              <w:rPr>
                <w:rFonts w:eastAsia="Calibri"/>
                <w:b/>
                <w:bCs/>
                <w:color w:val="000000"/>
                <w:szCs w:val="24"/>
                <w:lang w:eastAsia="lt-LT"/>
              </w:rPr>
              <w:t xml:space="preserve"> </w:t>
            </w:r>
            <w:r w:rsidRPr="00EF2CC6">
              <w:rPr>
                <w:rFonts w:eastAsia="Calibri"/>
                <w:color w:val="FFFFFF"/>
                <w:szCs w:val="24"/>
                <w:lang w:eastAsia="lt-LT"/>
              </w:rPr>
              <w:t>*</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ind w:left="-708" w:firstLine="708"/>
              <w:rPr>
                <w:szCs w:val="24"/>
                <w:lang w:eastAsia="lt-LT"/>
              </w:rPr>
            </w:pPr>
            <w:r w:rsidRPr="00EF2CC6">
              <w:rPr>
                <w:rFonts w:eastAsia="Calibri"/>
                <w:color w:val="000000"/>
                <w:szCs w:val="24"/>
                <w:lang w:eastAsia="lt-LT"/>
              </w:rPr>
              <w:t>77</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92" w:type="dxa"/>
              <w:bottom w:w="0" w:type="dxa"/>
              <w:right w:w="92" w:type="dxa"/>
            </w:tcMar>
            <w:hideMark/>
          </w:tcPr>
          <w:p w:rsidR="003D587A" w:rsidRPr="00EF2CC6" w:rsidRDefault="003D587A" w:rsidP="00BB7509">
            <w:pPr>
              <w:tabs>
                <w:tab w:val="left" w:pos="426"/>
              </w:tabs>
              <w:ind w:left="-708" w:firstLine="708"/>
              <w:rPr>
                <w:szCs w:val="24"/>
                <w:lang w:eastAsia="lt-LT"/>
              </w:rPr>
            </w:pPr>
            <w:r w:rsidRPr="00EF2CC6">
              <w:rPr>
                <w:rFonts w:eastAsia="Calibri"/>
                <w:color w:val="000000"/>
                <w:szCs w:val="24"/>
                <w:lang w:eastAsia="lt-LT"/>
              </w:rPr>
              <w:t>2023</w:t>
            </w:r>
          </w:p>
        </w:tc>
      </w:tr>
    </w:tbl>
    <w:p w:rsidR="00BB7509" w:rsidRDefault="00BB7509" w:rsidP="001C5BF7">
      <w:pPr>
        <w:pStyle w:val="prastasistinklapis"/>
        <w:spacing w:before="0" w:beforeAutospacing="0" w:after="0" w:afterAutospacing="0"/>
        <w:jc w:val="both"/>
        <w:rPr>
          <w:lang w:eastAsia="en-US"/>
        </w:rPr>
      </w:pPr>
    </w:p>
    <w:p w:rsidR="00AF1AFA" w:rsidRPr="00AF1AFA" w:rsidRDefault="00AF1AFA" w:rsidP="00EF2CC6">
      <w:pPr>
        <w:pStyle w:val="prastasistinklapis"/>
        <w:numPr>
          <w:ilvl w:val="0"/>
          <w:numId w:val="4"/>
        </w:numPr>
        <w:tabs>
          <w:tab w:val="left" w:pos="993"/>
        </w:tabs>
        <w:spacing w:before="0" w:beforeAutospacing="0" w:after="0" w:afterAutospacing="0"/>
        <w:ind w:left="0" w:firstLine="720"/>
        <w:jc w:val="both"/>
        <w:rPr>
          <w:rFonts w:eastAsia="+mn-ea"/>
          <w:bCs/>
          <w:color w:val="000000"/>
        </w:rPr>
      </w:pPr>
      <w:r w:rsidRPr="00AF1AFA">
        <w:rPr>
          <w:rFonts w:eastAsia="+mn-ea"/>
          <w:bCs/>
          <w:color w:val="000000"/>
        </w:rPr>
        <w:t>„Plungės geležinkelio stoties privažiavimo kelio Nr. 17 kapitalinis remontas, kuriant investicijoms palankią aplinką“</w:t>
      </w:r>
      <w:r>
        <w:rPr>
          <w:rFonts w:eastAsia="+mn-ea"/>
          <w:bCs/>
          <w:color w:val="000000"/>
        </w:rPr>
        <w:t>.</w:t>
      </w:r>
    </w:p>
    <w:p w:rsidR="001C5BF7" w:rsidRPr="00AF1AFA" w:rsidRDefault="001C5BF7" w:rsidP="00EF2CC6">
      <w:pPr>
        <w:pStyle w:val="prastasistinklapis"/>
        <w:spacing w:before="0" w:beforeAutospacing="0" w:after="0" w:afterAutospacing="0"/>
        <w:ind w:firstLine="720"/>
        <w:jc w:val="both"/>
      </w:pPr>
      <w:r w:rsidRPr="00AF1AFA">
        <w:rPr>
          <w:rFonts w:eastAsia="+mn-ea"/>
          <w:bCs/>
          <w:color w:val="000000"/>
        </w:rPr>
        <w:t>Projekto biudžetas</w:t>
      </w:r>
      <w:r w:rsidRPr="00AF1AFA">
        <w:rPr>
          <w:rFonts w:eastAsia="+mn-ea"/>
          <w:color w:val="000000"/>
        </w:rPr>
        <w:t xml:space="preserve">: </w:t>
      </w:r>
      <w:r w:rsidRPr="00AF1AFA">
        <w:rPr>
          <w:rFonts w:eastAsia="+mn-ea"/>
          <w:bCs/>
          <w:color w:val="000000"/>
        </w:rPr>
        <w:t xml:space="preserve">1 218 145,00 </w:t>
      </w:r>
      <w:proofErr w:type="spellStart"/>
      <w:r w:rsidRPr="00AF1AFA">
        <w:rPr>
          <w:rFonts w:eastAsia="+mn-ea"/>
          <w:bCs/>
          <w:color w:val="000000"/>
        </w:rPr>
        <w:t>Eur</w:t>
      </w:r>
      <w:proofErr w:type="spellEnd"/>
      <w:r w:rsidRPr="00AF1AFA">
        <w:rPr>
          <w:rFonts w:eastAsia="+mn-ea"/>
          <w:color w:val="000000"/>
        </w:rPr>
        <w:t>.</w:t>
      </w:r>
    </w:p>
    <w:p w:rsidR="001C5BF7" w:rsidRPr="00006993" w:rsidRDefault="001C5BF7" w:rsidP="00EF2CC6">
      <w:pPr>
        <w:pStyle w:val="prastasistinklapis"/>
        <w:spacing w:before="0" w:beforeAutospacing="0" w:after="0" w:afterAutospacing="0"/>
        <w:ind w:firstLine="720"/>
        <w:jc w:val="both"/>
      </w:pPr>
      <w:r w:rsidRPr="00AF1AFA">
        <w:rPr>
          <w:rFonts w:eastAsia="+mn-ea"/>
          <w:bCs/>
          <w:color w:val="000000"/>
        </w:rPr>
        <w:t>Tikslas</w:t>
      </w:r>
      <w:r w:rsidR="00984588">
        <w:rPr>
          <w:rFonts w:eastAsia="+mn-ea"/>
          <w:bCs/>
          <w:color w:val="000000"/>
        </w:rPr>
        <w:t xml:space="preserve"> </w:t>
      </w:r>
      <w:r w:rsidR="00984588">
        <w:rPr>
          <w:rFonts w:eastAsia="+mn-ea"/>
          <w:color w:val="000000"/>
        </w:rPr>
        <w:t>–</w:t>
      </w:r>
      <w:r w:rsidRPr="00AF1AFA">
        <w:rPr>
          <w:rFonts w:eastAsia="+mn-ea"/>
          <w:color w:val="000000"/>
        </w:rPr>
        <w:t xml:space="preserve"> sukurti investicijoms patrauklią aplinką Plungės mieste, kapitališkai suremontuojant</w:t>
      </w:r>
      <w:r w:rsidRPr="00006993">
        <w:rPr>
          <w:rFonts w:eastAsia="+mn-ea"/>
          <w:color w:val="000000"/>
        </w:rPr>
        <w:t xml:space="preserve"> Plungės geležinkelio stoties privažiavimo kelią Nr. 17.</w:t>
      </w:r>
    </w:p>
    <w:p w:rsidR="001C5BF7" w:rsidRPr="00AF1AFA" w:rsidRDefault="001C5BF7" w:rsidP="004C137B">
      <w:pPr>
        <w:pStyle w:val="prastasistinklapis"/>
        <w:spacing w:before="0" w:beforeAutospacing="0" w:after="0" w:afterAutospacing="0"/>
        <w:ind w:firstLine="720"/>
        <w:jc w:val="both"/>
      </w:pPr>
      <w:r w:rsidRPr="00AF1AFA">
        <w:rPr>
          <w:rFonts w:eastAsia="+mn-ea"/>
          <w:bCs/>
          <w:color w:val="000000"/>
        </w:rPr>
        <w:t xml:space="preserve">Projekto </w:t>
      </w:r>
      <w:r w:rsidR="00AF1AFA" w:rsidRPr="00AF1AFA">
        <w:rPr>
          <w:rFonts w:eastAsia="+mn-ea"/>
          <w:bCs/>
          <w:color w:val="000000"/>
        </w:rPr>
        <w:t>situacija 2021 m</w:t>
      </w:r>
      <w:r w:rsidR="00984588">
        <w:rPr>
          <w:rFonts w:eastAsia="+mn-ea"/>
          <w:bCs/>
          <w:color w:val="000000"/>
        </w:rPr>
        <w:t>etais</w:t>
      </w:r>
      <w:r w:rsidR="00EA6D03">
        <w:rPr>
          <w:rFonts w:eastAsia="+mn-ea"/>
          <w:bCs/>
          <w:color w:val="000000"/>
        </w:rPr>
        <w:t>:</w:t>
      </w:r>
    </w:p>
    <w:p w:rsidR="001C5BF7" w:rsidRPr="00AF1AFA" w:rsidRDefault="001C5BF7" w:rsidP="00EA6D03">
      <w:pPr>
        <w:pStyle w:val="Sraopastraipa"/>
        <w:ind w:left="0" w:firstLine="720"/>
        <w:jc w:val="both"/>
      </w:pPr>
      <w:r w:rsidRPr="00AF1AFA">
        <w:rPr>
          <w:rFonts w:eastAsia="+mn-ea"/>
          <w:color w:val="000000"/>
        </w:rPr>
        <w:t>L</w:t>
      </w:r>
      <w:r w:rsidR="00EA6D03">
        <w:rPr>
          <w:rFonts w:eastAsia="+mn-ea"/>
          <w:color w:val="000000"/>
        </w:rPr>
        <w:t xml:space="preserve">ietuvos </w:t>
      </w:r>
      <w:r w:rsidRPr="00AF1AFA">
        <w:rPr>
          <w:rFonts w:eastAsia="+mn-ea"/>
          <w:color w:val="000000"/>
        </w:rPr>
        <w:t>R</w:t>
      </w:r>
      <w:r w:rsidR="00EA6D03">
        <w:rPr>
          <w:rFonts w:eastAsia="+mn-ea"/>
          <w:color w:val="000000"/>
        </w:rPr>
        <w:t>espublikos</w:t>
      </w:r>
      <w:r w:rsidRPr="00AF1AFA">
        <w:rPr>
          <w:rFonts w:eastAsia="+mn-ea"/>
          <w:color w:val="000000"/>
        </w:rPr>
        <w:t xml:space="preserve"> ekonomikos ir inovacijų ministras 2021 m. rugpjūčio 5 d. įsakymo Nr. 4-853 (toliau – </w:t>
      </w:r>
      <w:r w:rsidRPr="00AF1AFA">
        <w:rPr>
          <w:rFonts w:eastAsia="+mn-ea"/>
          <w:bCs/>
          <w:color w:val="000000"/>
        </w:rPr>
        <w:t>Įsakymas</w:t>
      </w:r>
      <w:r w:rsidRPr="00AF1AFA">
        <w:rPr>
          <w:rFonts w:eastAsia="+mn-ea"/>
          <w:color w:val="000000"/>
        </w:rPr>
        <w:t xml:space="preserve">) priedo 21 punktu Plungės rajono savivaldybės administracijos projektui „Plungės geležinkelio stoties privažiavimo kelio Nr. 17 kapitalinis remontas, kuriant investicijoms palankią aplinką“ skyrė – </w:t>
      </w:r>
      <w:r w:rsidRPr="00AF1AFA">
        <w:rPr>
          <w:rFonts w:eastAsia="+mn-ea"/>
          <w:bCs/>
          <w:color w:val="000000"/>
        </w:rPr>
        <w:t xml:space="preserve">221 663,00 </w:t>
      </w:r>
      <w:proofErr w:type="spellStart"/>
      <w:r w:rsidRPr="00AF1AFA">
        <w:rPr>
          <w:rFonts w:eastAsia="+mn-ea"/>
          <w:bCs/>
          <w:color w:val="000000"/>
        </w:rPr>
        <w:t>Eur</w:t>
      </w:r>
      <w:proofErr w:type="spellEnd"/>
      <w:r w:rsidR="00EA6D03">
        <w:rPr>
          <w:rFonts w:eastAsia="+mn-ea"/>
          <w:color w:val="000000"/>
        </w:rPr>
        <w:t>.</w:t>
      </w:r>
      <w:r w:rsidRPr="00AF1AFA">
        <w:rPr>
          <w:rFonts w:eastAsia="+mn-ea"/>
          <w:bCs/>
          <w:color w:val="000000"/>
        </w:rPr>
        <w:t xml:space="preserve"> </w:t>
      </w:r>
    </w:p>
    <w:p w:rsidR="001C5BF7" w:rsidRPr="00006993" w:rsidRDefault="001C5BF7" w:rsidP="00EF2CC6">
      <w:pPr>
        <w:pStyle w:val="Sraopastraipa"/>
        <w:ind w:left="0" w:firstLine="720"/>
        <w:jc w:val="both"/>
      </w:pPr>
      <w:r w:rsidRPr="00006993">
        <w:rPr>
          <w:rFonts w:eastAsia="+mn-ea"/>
          <w:color w:val="000000"/>
        </w:rPr>
        <w:t xml:space="preserve">Finansavimo sutartis 2021 m. projektui „Plungės geležinkelio stoties privažiavimo kelio Nr. 17 kapitalinis remontas, kuriant investicijoms palankią aplinką“ nebuvo pasirašyta, nes nebuvo susiderinta su turto valdytoju </w:t>
      </w:r>
      <w:r w:rsidR="00EA6D03">
        <w:rPr>
          <w:rFonts w:eastAsia="+mn-ea"/>
          <w:color w:val="000000"/>
        </w:rPr>
        <w:t>–</w:t>
      </w:r>
      <w:r w:rsidRPr="00006993">
        <w:rPr>
          <w:rFonts w:eastAsia="+mn-ea"/>
          <w:color w:val="000000"/>
        </w:rPr>
        <w:t xml:space="preserve"> AB „LTG </w:t>
      </w:r>
      <w:proofErr w:type="spellStart"/>
      <w:r w:rsidRPr="00006993">
        <w:rPr>
          <w:rFonts w:eastAsia="+mn-ea"/>
          <w:color w:val="000000"/>
        </w:rPr>
        <w:t>Infra</w:t>
      </w:r>
      <w:proofErr w:type="spellEnd"/>
      <w:r w:rsidRPr="00006993">
        <w:rPr>
          <w:rFonts w:eastAsia="+mn-ea"/>
          <w:color w:val="000000"/>
        </w:rPr>
        <w:t xml:space="preserve">“ </w:t>
      </w:r>
      <w:r w:rsidR="00EA6D03">
        <w:rPr>
          <w:rFonts w:eastAsia="+mn-ea"/>
          <w:color w:val="000000"/>
        </w:rPr>
        <w:t>–</w:t>
      </w:r>
      <w:r w:rsidRPr="00006993">
        <w:rPr>
          <w:rFonts w:eastAsia="+mn-ea"/>
          <w:color w:val="000000"/>
        </w:rPr>
        <w:t xml:space="preserve"> dėl rangos darbų vykdymo ir atsiskaitymo už atliktus darbus teisinio būdo ir finansinio šalių įsipareigojimo: AB „LTG </w:t>
      </w:r>
      <w:proofErr w:type="spellStart"/>
      <w:r w:rsidRPr="00006993">
        <w:rPr>
          <w:rFonts w:eastAsia="+mn-ea"/>
          <w:color w:val="000000"/>
        </w:rPr>
        <w:t>Infra</w:t>
      </w:r>
      <w:proofErr w:type="spellEnd"/>
      <w:r w:rsidRPr="00006993">
        <w:rPr>
          <w:rFonts w:eastAsia="+mn-ea"/>
          <w:color w:val="000000"/>
        </w:rPr>
        <w:t xml:space="preserve">“, Projekto vykdytojos </w:t>
      </w:r>
      <w:r w:rsidR="00EA6D03">
        <w:rPr>
          <w:rFonts w:eastAsia="+mn-ea"/>
          <w:color w:val="000000"/>
        </w:rPr>
        <w:t>–</w:t>
      </w:r>
      <w:r w:rsidRPr="00006993">
        <w:rPr>
          <w:rFonts w:eastAsia="+mn-ea"/>
          <w:color w:val="000000"/>
        </w:rPr>
        <w:t xml:space="preserve"> Plungės rajono savivaldybės administracijos bei dėl Bendradarbiavimo sutarties derinimo tarp AB „LTG </w:t>
      </w:r>
      <w:proofErr w:type="spellStart"/>
      <w:r w:rsidRPr="00006993">
        <w:rPr>
          <w:rFonts w:eastAsia="+mn-ea"/>
          <w:color w:val="000000"/>
        </w:rPr>
        <w:t>Infra</w:t>
      </w:r>
      <w:proofErr w:type="spellEnd"/>
      <w:r w:rsidRPr="00006993">
        <w:rPr>
          <w:rFonts w:eastAsia="+mn-ea"/>
          <w:color w:val="000000"/>
        </w:rPr>
        <w:t>“ ir Plungės pramonės įmonių dėl jų įsipareigojimų vežti krovinius.</w:t>
      </w:r>
    </w:p>
    <w:p w:rsidR="001C5BF7" w:rsidRPr="00AF1AFA" w:rsidRDefault="001C5BF7" w:rsidP="00EF2CC6">
      <w:pPr>
        <w:pStyle w:val="Sraopastraipa"/>
        <w:ind w:left="0" w:firstLine="720"/>
        <w:jc w:val="both"/>
      </w:pPr>
      <w:r w:rsidRPr="00AF1AFA">
        <w:rPr>
          <w:rFonts w:eastAsia="+mn-ea"/>
          <w:bCs/>
          <w:color w:val="000000"/>
        </w:rPr>
        <w:t>Projektas planuojamas teikti 2022 m. finansavimui.</w:t>
      </w:r>
      <w:r w:rsidRPr="00AF1AFA">
        <w:rPr>
          <w:rFonts w:eastAsia="Calibri"/>
          <w:color w:val="000000"/>
        </w:rPr>
        <w:t xml:space="preserve"> </w:t>
      </w:r>
    </w:p>
    <w:p w:rsidR="001C5BF7" w:rsidRDefault="001C5BF7" w:rsidP="00EF2CC6">
      <w:pPr>
        <w:pStyle w:val="Sraopastraipa"/>
        <w:ind w:left="0" w:firstLine="720"/>
        <w:jc w:val="both"/>
        <w:rPr>
          <w:rFonts w:eastAsia="Calibri"/>
          <w:color w:val="000000"/>
        </w:rPr>
      </w:pPr>
      <w:r w:rsidRPr="00006993">
        <w:rPr>
          <w:rFonts w:eastAsia="Calibri"/>
          <w:color w:val="000000"/>
        </w:rPr>
        <w:t>Planuojami pasiekti rodikliai:</w:t>
      </w:r>
    </w:p>
    <w:tbl>
      <w:tblPr>
        <w:tblW w:w="8952"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2126"/>
        <w:gridCol w:w="2410"/>
      </w:tblGrid>
      <w:tr w:rsidR="00AF1AFA" w:rsidRPr="00EF2CC6" w:rsidTr="00EF2CC6">
        <w:trPr>
          <w:trHeight w:val="140"/>
        </w:trPr>
        <w:tc>
          <w:tcPr>
            <w:tcW w:w="4416" w:type="dxa"/>
            <w:shd w:val="clear" w:color="auto" w:fill="auto"/>
          </w:tcPr>
          <w:p w:rsidR="00AF1AFA" w:rsidRPr="00EF2CC6" w:rsidRDefault="00AF1AFA" w:rsidP="00AF1AFA">
            <w:pPr>
              <w:tabs>
                <w:tab w:val="left" w:pos="426"/>
              </w:tabs>
              <w:ind w:firstLine="0"/>
              <w:contextualSpacing/>
              <w:rPr>
                <w:rFonts w:eastAsia="Calibri"/>
                <w:szCs w:val="24"/>
              </w:rPr>
            </w:pPr>
            <w:r w:rsidRPr="00EF2CC6">
              <w:rPr>
                <w:rFonts w:eastAsia="Calibri"/>
                <w:szCs w:val="24"/>
              </w:rPr>
              <w:t>Rodiklio pavadinimas</w:t>
            </w:r>
          </w:p>
        </w:tc>
        <w:tc>
          <w:tcPr>
            <w:tcW w:w="2126" w:type="dxa"/>
            <w:shd w:val="clear" w:color="auto" w:fill="auto"/>
          </w:tcPr>
          <w:p w:rsidR="00AF1AFA" w:rsidRPr="00EF2CC6" w:rsidRDefault="00AF1AFA" w:rsidP="00AF1AFA">
            <w:pPr>
              <w:tabs>
                <w:tab w:val="left" w:pos="426"/>
              </w:tabs>
              <w:ind w:firstLine="0"/>
              <w:contextualSpacing/>
              <w:rPr>
                <w:rFonts w:eastAsia="Calibri"/>
                <w:szCs w:val="24"/>
              </w:rPr>
            </w:pPr>
            <w:r w:rsidRPr="00EF2CC6">
              <w:rPr>
                <w:rFonts w:eastAsia="Calibri"/>
                <w:szCs w:val="24"/>
              </w:rPr>
              <w:t>Planuojama reikšmė</w:t>
            </w:r>
          </w:p>
        </w:tc>
        <w:tc>
          <w:tcPr>
            <w:tcW w:w="2410" w:type="dxa"/>
            <w:shd w:val="clear" w:color="auto" w:fill="auto"/>
          </w:tcPr>
          <w:p w:rsidR="00AF1AFA" w:rsidRPr="00EF2CC6" w:rsidRDefault="00AF1AFA" w:rsidP="00AF1AFA">
            <w:pPr>
              <w:tabs>
                <w:tab w:val="left" w:pos="426"/>
              </w:tabs>
              <w:ind w:firstLine="0"/>
              <w:contextualSpacing/>
              <w:rPr>
                <w:rFonts w:eastAsia="Calibri"/>
                <w:szCs w:val="24"/>
              </w:rPr>
            </w:pPr>
            <w:r w:rsidRPr="00EF2CC6">
              <w:rPr>
                <w:rFonts w:eastAsia="Calibri"/>
                <w:szCs w:val="24"/>
              </w:rPr>
              <w:t>Planuojami reikšmės pasiekimo metai</w:t>
            </w:r>
          </w:p>
        </w:tc>
      </w:tr>
      <w:tr w:rsidR="00AF1AFA" w:rsidRPr="00EF2CC6" w:rsidTr="00EF2CC6">
        <w:trPr>
          <w:trHeight w:val="140"/>
        </w:trPr>
        <w:tc>
          <w:tcPr>
            <w:tcW w:w="4416" w:type="dxa"/>
            <w:shd w:val="clear" w:color="auto" w:fill="auto"/>
          </w:tcPr>
          <w:p w:rsidR="00AF1AFA" w:rsidRPr="00EF2CC6" w:rsidRDefault="00AF1AFA" w:rsidP="00AF1AFA">
            <w:pPr>
              <w:tabs>
                <w:tab w:val="left" w:pos="319"/>
              </w:tabs>
              <w:ind w:firstLine="0"/>
              <w:contextualSpacing/>
              <w:rPr>
                <w:rFonts w:eastAsia="Calibri"/>
                <w:szCs w:val="24"/>
              </w:rPr>
            </w:pPr>
            <w:r w:rsidRPr="00EF2CC6">
              <w:rPr>
                <w:rFonts w:eastAsia="Calibri"/>
                <w:szCs w:val="24"/>
              </w:rPr>
              <w:t>4.1. Investicinio (-</w:t>
            </w:r>
            <w:proofErr w:type="spellStart"/>
            <w:r w:rsidRPr="00EF2CC6">
              <w:rPr>
                <w:rFonts w:eastAsia="Calibri"/>
                <w:szCs w:val="24"/>
              </w:rPr>
              <w:t>ių</w:t>
            </w:r>
            <w:proofErr w:type="spellEnd"/>
            <w:r w:rsidRPr="00EF2CC6">
              <w:rPr>
                <w:rFonts w:eastAsia="Calibri"/>
                <w:szCs w:val="24"/>
              </w:rPr>
              <w:t>) žemės sklypo (-ų) plotas</w:t>
            </w:r>
          </w:p>
        </w:tc>
        <w:tc>
          <w:tcPr>
            <w:tcW w:w="2126" w:type="dxa"/>
            <w:shd w:val="clear" w:color="auto" w:fill="auto"/>
          </w:tcPr>
          <w:p w:rsidR="00AF1AFA" w:rsidRPr="004C137B" w:rsidRDefault="00AF1AFA" w:rsidP="00AF1AFA">
            <w:pPr>
              <w:tabs>
                <w:tab w:val="left" w:pos="426"/>
              </w:tabs>
              <w:ind w:firstLine="0"/>
              <w:contextualSpacing/>
              <w:rPr>
                <w:rFonts w:eastAsia="Calibri"/>
                <w:szCs w:val="24"/>
                <w:highlight w:val="yellow"/>
              </w:rPr>
            </w:pPr>
            <w:r w:rsidRPr="004C137B">
              <w:rPr>
                <w:rFonts w:eastAsia="Calibri"/>
                <w:szCs w:val="24"/>
              </w:rPr>
              <w:t>6,5777</w:t>
            </w:r>
          </w:p>
        </w:tc>
        <w:tc>
          <w:tcPr>
            <w:tcW w:w="2410" w:type="dxa"/>
            <w:shd w:val="clear" w:color="auto" w:fill="auto"/>
          </w:tcPr>
          <w:p w:rsidR="00AF1AFA" w:rsidRPr="004C137B" w:rsidRDefault="00AF1AFA" w:rsidP="00AF1AFA">
            <w:pPr>
              <w:tabs>
                <w:tab w:val="left" w:pos="426"/>
              </w:tabs>
              <w:ind w:firstLine="0"/>
              <w:contextualSpacing/>
              <w:rPr>
                <w:rFonts w:eastAsia="Calibri"/>
                <w:szCs w:val="24"/>
              </w:rPr>
            </w:pPr>
            <w:r w:rsidRPr="004C137B">
              <w:rPr>
                <w:rFonts w:eastAsia="Calibri"/>
                <w:szCs w:val="24"/>
              </w:rPr>
              <w:t>2023</w:t>
            </w:r>
          </w:p>
        </w:tc>
      </w:tr>
      <w:tr w:rsidR="00AF1AFA" w:rsidRPr="00EF2CC6" w:rsidTr="00EF2CC6">
        <w:trPr>
          <w:trHeight w:val="137"/>
        </w:trPr>
        <w:tc>
          <w:tcPr>
            <w:tcW w:w="4416" w:type="dxa"/>
            <w:shd w:val="clear" w:color="auto" w:fill="auto"/>
          </w:tcPr>
          <w:p w:rsidR="00AF1AFA" w:rsidRPr="00EF2CC6" w:rsidRDefault="00AF1AFA" w:rsidP="00AF1AFA">
            <w:pPr>
              <w:tabs>
                <w:tab w:val="left" w:pos="426"/>
              </w:tabs>
              <w:ind w:firstLine="0"/>
              <w:contextualSpacing/>
              <w:rPr>
                <w:rFonts w:eastAsia="Calibri"/>
                <w:szCs w:val="24"/>
              </w:rPr>
            </w:pPr>
            <w:r w:rsidRPr="00EF2CC6">
              <w:rPr>
                <w:rFonts w:eastAsia="Calibri"/>
                <w:szCs w:val="24"/>
              </w:rPr>
              <w:t xml:space="preserve">4.2. Pritraukta investicijų, mln. </w:t>
            </w:r>
            <w:proofErr w:type="spellStart"/>
            <w:r w:rsidRPr="00EF2CC6">
              <w:rPr>
                <w:rFonts w:eastAsia="Calibri"/>
                <w:szCs w:val="24"/>
              </w:rPr>
              <w:t>Eur</w:t>
            </w:r>
            <w:proofErr w:type="spellEnd"/>
          </w:p>
        </w:tc>
        <w:tc>
          <w:tcPr>
            <w:tcW w:w="2126" w:type="dxa"/>
            <w:shd w:val="clear" w:color="auto" w:fill="auto"/>
          </w:tcPr>
          <w:p w:rsidR="00AF1AFA" w:rsidRPr="004C137B" w:rsidRDefault="00AF1AFA" w:rsidP="00AF1AFA">
            <w:pPr>
              <w:tabs>
                <w:tab w:val="left" w:pos="426"/>
              </w:tabs>
              <w:ind w:firstLine="0"/>
              <w:contextualSpacing/>
              <w:rPr>
                <w:rFonts w:eastAsia="Calibri"/>
                <w:szCs w:val="24"/>
              </w:rPr>
            </w:pPr>
            <w:r w:rsidRPr="004C137B">
              <w:rPr>
                <w:rFonts w:eastAsia="Calibri"/>
                <w:szCs w:val="24"/>
              </w:rPr>
              <w:t>11,1</w:t>
            </w:r>
          </w:p>
        </w:tc>
        <w:tc>
          <w:tcPr>
            <w:tcW w:w="2410" w:type="dxa"/>
            <w:shd w:val="clear" w:color="auto" w:fill="auto"/>
          </w:tcPr>
          <w:p w:rsidR="00AF1AFA" w:rsidRPr="004C137B" w:rsidRDefault="00AF1AFA" w:rsidP="00AF1AFA">
            <w:pPr>
              <w:tabs>
                <w:tab w:val="left" w:pos="426"/>
              </w:tabs>
              <w:ind w:firstLine="0"/>
              <w:contextualSpacing/>
              <w:rPr>
                <w:rFonts w:eastAsia="Calibri"/>
                <w:szCs w:val="24"/>
              </w:rPr>
            </w:pPr>
            <w:r w:rsidRPr="004C137B">
              <w:rPr>
                <w:rFonts w:eastAsia="Calibri"/>
                <w:szCs w:val="24"/>
              </w:rPr>
              <w:t>2023</w:t>
            </w:r>
          </w:p>
        </w:tc>
      </w:tr>
      <w:tr w:rsidR="00AF1AFA" w:rsidRPr="00EF2CC6" w:rsidTr="00EF2CC6">
        <w:trPr>
          <w:trHeight w:val="137"/>
        </w:trPr>
        <w:tc>
          <w:tcPr>
            <w:tcW w:w="4416" w:type="dxa"/>
            <w:shd w:val="clear" w:color="auto" w:fill="auto"/>
          </w:tcPr>
          <w:p w:rsidR="00AF1AFA" w:rsidRPr="00EF2CC6" w:rsidRDefault="00AF1AFA" w:rsidP="00AF1AFA">
            <w:pPr>
              <w:tabs>
                <w:tab w:val="left" w:pos="426"/>
              </w:tabs>
              <w:ind w:firstLine="0"/>
              <w:contextualSpacing/>
              <w:rPr>
                <w:rFonts w:eastAsia="Calibri"/>
                <w:szCs w:val="24"/>
              </w:rPr>
            </w:pPr>
            <w:r w:rsidRPr="00EF2CC6">
              <w:rPr>
                <w:rFonts w:eastAsia="Calibri"/>
                <w:szCs w:val="24"/>
              </w:rPr>
              <w:t xml:space="preserve">4.3. Naujų darbo vietų skaičius </w:t>
            </w:r>
            <w:r w:rsidRPr="00EF2CC6">
              <w:rPr>
                <w:rFonts w:eastAsia="Calibri"/>
                <w:i/>
                <w:szCs w:val="24"/>
              </w:rPr>
              <w:t xml:space="preserve">(nurodykite </w:t>
            </w:r>
            <w:r w:rsidRPr="00EF2CC6">
              <w:rPr>
                <w:rFonts w:eastAsia="Calibri"/>
                <w:i/>
                <w:iCs/>
                <w:szCs w:val="24"/>
              </w:rPr>
              <w:t>planuojamų</w:t>
            </w:r>
            <w:r w:rsidRPr="00EF2CC6">
              <w:rPr>
                <w:rFonts w:eastAsia="Calibri"/>
                <w:i/>
                <w:szCs w:val="24"/>
              </w:rPr>
              <w:t xml:space="preserve"> sukurti darbo vietų skaičių)</w:t>
            </w:r>
            <w:r w:rsidRPr="00EF2CC6">
              <w:rPr>
                <w:rFonts w:eastAsia="Calibri"/>
                <w:b/>
                <w:szCs w:val="24"/>
              </w:rPr>
              <w:t xml:space="preserve"> </w:t>
            </w:r>
            <w:r w:rsidRPr="00EF2CC6">
              <w:rPr>
                <w:rFonts w:eastAsia="Calibri"/>
                <w:color w:val="FFFFFF"/>
                <w:szCs w:val="24"/>
              </w:rPr>
              <w:t>*</w:t>
            </w:r>
          </w:p>
        </w:tc>
        <w:tc>
          <w:tcPr>
            <w:tcW w:w="2126" w:type="dxa"/>
            <w:shd w:val="clear" w:color="auto" w:fill="auto"/>
          </w:tcPr>
          <w:p w:rsidR="00AF1AFA" w:rsidRPr="004C137B" w:rsidRDefault="00AF1AFA" w:rsidP="00AF1AFA">
            <w:pPr>
              <w:tabs>
                <w:tab w:val="left" w:pos="426"/>
              </w:tabs>
              <w:ind w:firstLine="0"/>
              <w:contextualSpacing/>
              <w:rPr>
                <w:rFonts w:eastAsia="Calibri"/>
                <w:szCs w:val="24"/>
              </w:rPr>
            </w:pPr>
            <w:r w:rsidRPr="004C137B">
              <w:rPr>
                <w:rFonts w:eastAsia="Calibri"/>
                <w:szCs w:val="24"/>
              </w:rPr>
              <w:t>100</w:t>
            </w:r>
          </w:p>
        </w:tc>
        <w:tc>
          <w:tcPr>
            <w:tcW w:w="2410" w:type="dxa"/>
            <w:shd w:val="clear" w:color="auto" w:fill="auto"/>
          </w:tcPr>
          <w:p w:rsidR="00AF1AFA" w:rsidRPr="004C137B" w:rsidRDefault="00AF1AFA" w:rsidP="00AF1AFA">
            <w:pPr>
              <w:tabs>
                <w:tab w:val="left" w:pos="426"/>
              </w:tabs>
              <w:ind w:firstLine="0"/>
              <w:contextualSpacing/>
              <w:rPr>
                <w:rFonts w:eastAsia="Calibri"/>
                <w:szCs w:val="24"/>
              </w:rPr>
            </w:pPr>
            <w:r w:rsidRPr="004C137B">
              <w:rPr>
                <w:rFonts w:eastAsia="Calibri"/>
                <w:szCs w:val="24"/>
              </w:rPr>
              <w:t>2023</w:t>
            </w:r>
          </w:p>
        </w:tc>
      </w:tr>
    </w:tbl>
    <w:p w:rsidR="001C5BF7" w:rsidRPr="00006993" w:rsidRDefault="006F683C" w:rsidP="001C5BF7">
      <w:pPr>
        <w:ind w:firstLine="0"/>
        <w:rPr>
          <w:szCs w:val="24"/>
        </w:rPr>
      </w:pPr>
      <w:r>
        <w:rPr>
          <w:noProof/>
          <w:szCs w:val="24"/>
          <w:lang w:eastAsia="lt-LT"/>
        </w:rPr>
        <w:drawing>
          <wp:inline distT="0" distB="0" distL="0" distR="0">
            <wp:extent cx="6264910" cy="3524885"/>
            <wp:effectExtent l="0" t="0" r="254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4910" cy="3524885"/>
                    </a:xfrm>
                    <a:prstGeom prst="rect">
                      <a:avLst/>
                    </a:prstGeom>
                    <a:noFill/>
                  </pic:spPr>
                </pic:pic>
              </a:graphicData>
            </a:graphic>
          </wp:inline>
        </w:drawing>
      </w:r>
    </w:p>
    <w:p w:rsidR="001000A2" w:rsidRDefault="001000A2" w:rsidP="00EF2CC6">
      <w:pPr>
        <w:rPr>
          <w:szCs w:val="24"/>
        </w:rPr>
      </w:pPr>
      <w:r>
        <w:rPr>
          <w:szCs w:val="24"/>
        </w:rPr>
        <w:lastRenderedPageBreak/>
        <w:t>2021 m. gruodžio 27 d. Savivaldybės taryba priėmė sprendimą Nr. T1-315 „Dėl Plungės rajono savivaldybės tarybos 2021 m. gegužės 13 d. sprendimo Nr. T1-127 „Dėl pritarimo teikti projektą „Plungės geležinkelio stoties privažiavimo kelio Nr. 17 kapitalinis remontas“ ir lėšų skyrimo“ pakeitimo“.</w:t>
      </w:r>
    </w:p>
    <w:p w:rsidR="001C5BF7" w:rsidRDefault="00F1245F" w:rsidP="00EF2CC6">
      <w:pPr>
        <w:rPr>
          <w:szCs w:val="24"/>
        </w:rPr>
      </w:pPr>
      <w:r>
        <w:rPr>
          <w:szCs w:val="24"/>
        </w:rPr>
        <w:t xml:space="preserve">2022 m. </w:t>
      </w:r>
      <w:r w:rsidR="001000A2">
        <w:rPr>
          <w:szCs w:val="24"/>
        </w:rPr>
        <w:t xml:space="preserve">vasario 10 d. AB „LTG </w:t>
      </w:r>
      <w:proofErr w:type="spellStart"/>
      <w:r w:rsidR="001000A2">
        <w:rPr>
          <w:szCs w:val="24"/>
        </w:rPr>
        <w:t>Infra</w:t>
      </w:r>
      <w:proofErr w:type="spellEnd"/>
      <w:r w:rsidR="001000A2">
        <w:rPr>
          <w:szCs w:val="24"/>
        </w:rPr>
        <w:t>“ ir Plungės rajono savivaldybės administracij</w:t>
      </w:r>
      <w:r w:rsidR="00984588">
        <w:rPr>
          <w:szCs w:val="24"/>
        </w:rPr>
        <w:t>a</w:t>
      </w:r>
      <w:r w:rsidR="001000A2">
        <w:rPr>
          <w:szCs w:val="24"/>
        </w:rPr>
        <w:t xml:space="preserve"> pasiraš</w:t>
      </w:r>
      <w:r w:rsidR="00984588">
        <w:rPr>
          <w:szCs w:val="24"/>
        </w:rPr>
        <w:t>ė</w:t>
      </w:r>
      <w:r w:rsidR="001000A2">
        <w:rPr>
          <w:szCs w:val="24"/>
        </w:rPr>
        <w:t xml:space="preserve"> Jungtinės veikslo sutart</w:t>
      </w:r>
      <w:r w:rsidR="00984588">
        <w:rPr>
          <w:szCs w:val="24"/>
        </w:rPr>
        <w:t>į</w:t>
      </w:r>
      <w:r w:rsidR="001000A2">
        <w:rPr>
          <w:szCs w:val="24"/>
        </w:rPr>
        <w:t xml:space="preserve"> dėl Plungės geležinkelio stoties privažiavimo kelio Nr. 17 kapitalinio remonto projekto įgyvendinimo Nr. SIK-7/2022</w:t>
      </w:r>
    </w:p>
    <w:p w:rsidR="001000A2" w:rsidRDefault="001000A2" w:rsidP="00EF2CC6">
      <w:pPr>
        <w:rPr>
          <w:szCs w:val="24"/>
        </w:rPr>
      </w:pPr>
      <w:r>
        <w:rPr>
          <w:szCs w:val="24"/>
        </w:rPr>
        <w:t xml:space="preserve">2022 m. birželio </w:t>
      </w:r>
      <w:r w:rsidR="00EA6D03">
        <w:rPr>
          <w:szCs w:val="24"/>
        </w:rPr>
        <w:t xml:space="preserve">mėn. </w:t>
      </w:r>
      <w:r>
        <w:rPr>
          <w:szCs w:val="24"/>
        </w:rPr>
        <w:t>baigiami derinti Rangos darbų pirkimo dokumentai.</w:t>
      </w:r>
    </w:p>
    <w:p w:rsidR="001000A2" w:rsidRDefault="001000A2" w:rsidP="00EF2CC6">
      <w:pPr>
        <w:rPr>
          <w:szCs w:val="24"/>
        </w:rPr>
      </w:pPr>
    </w:p>
    <w:p w:rsidR="001000A2" w:rsidRDefault="001000A2" w:rsidP="00EF2CC6">
      <w:pPr>
        <w:rPr>
          <w:szCs w:val="24"/>
        </w:rPr>
      </w:pPr>
      <w:r>
        <w:rPr>
          <w:szCs w:val="24"/>
        </w:rPr>
        <w:t>L</w:t>
      </w:r>
      <w:r w:rsidR="00EA6D03">
        <w:rPr>
          <w:szCs w:val="24"/>
        </w:rPr>
        <w:t xml:space="preserve">ietuvos </w:t>
      </w:r>
      <w:r>
        <w:rPr>
          <w:szCs w:val="24"/>
        </w:rPr>
        <w:t>R</w:t>
      </w:r>
      <w:r w:rsidR="00EA6D03">
        <w:rPr>
          <w:szCs w:val="24"/>
        </w:rPr>
        <w:t>espublikos</w:t>
      </w:r>
      <w:r>
        <w:rPr>
          <w:szCs w:val="24"/>
        </w:rPr>
        <w:t xml:space="preserve"> Ekonomikos ir inovacijų ministerija kvietimo teikti paraiškas 2022 m. pagal Aprašą dar nepaskelbė,</w:t>
      </w:r>
      <w:r w:rsidR="00984588">
        <w:rPr>
          <w:szCs w:val="24"/>
        </w:rPr>
        <w:t xml:space="preserve"> tačiau</w:t>
      </w:r>
      <w:r>
        <w:rPr>
          <w:szCs w:val="24"/>
        </w:rPr>
        <w:t xml:space="preserve"> pagal žodžiu gautą naujausią informaciją – kvietimas planuojamas š</w:t>
      </w:r>
      <w:r w:rsidR="00984588">
        <w:rPr>
          <w:szCs w:val="24"/>
        </w:rPr>
        <w:t>ių</w:t>
      </w:r>
      <w:r w:rsidR="00EA6D03">
        <w:rPr>
          <w:szCs w:val="24"/>
        </w:rPr>
        <w:t xml:space="preserve"> </w:t>
      </w:r>
      <w:r>
        <w:rPr>
          <w:szCs w:val="24"/>
        </w:rPr>
        <w:t>m</w:t>
      </w:r>
      <w:r w:rsidR="00984588">
        <w:rPr>
          <w:szCs w:val="24"/>
        </w:rPr>
        <w:t>etų</w:t>
      </w:r>
      <w:r>
        <w:rPr>
          <w:szCs w:val="24"/>
        </w:rPr>
        <w:t xml:space="preserve"> birželio-liepos mėn.</w:t>
      </w:r>
    </w:p>
    <w:p w:rsidR="001000A2" w:rsidRDefault="001000A2" w:rsidP="00EF2CC6">
      <w:pPr>
        <w:rPr>
          <w:szCs w:val="24"/>
        </w:rPr>
      </w:pPr>
      <w:r>
        <w:rPr>
          <w:szCs w:val="24"/>
        </w:rPr>
        <w:t>Paskelbus kvietimą</w:t>
      </w:r>
      <w:r w:rsidR="00EA6D03">
        <w:rPr>
          <w:szCs w:val="24"/>
        </w:rPr>
        <w:t>,</w:t>
      </w:r>
      <w:r>
        <w:rPr>
          <w:szCs w:val="24"/>
        </w:rPr>
        <w:t xml:space="preserve"> Plungės rajono savivaldybės administracija, vadovaujantis aktualiais tarybos sprendimais, planuoja teikti abiejų projektų paraiškas finansavimui gauti:</w:t>
      </w:r>
      <w:r w:rsidRPr="001000A2">
        <w:t xml:space="preserve"> </w:t>
      </w:r>
      <w:r w:rsidRPr="001000A2">
        <w:rPr>
          <w:szCs w:val="24"/>
        </w:rPr>
        <w:t>1.</w:t>
      </w:r>
      <w:r>
        <w:rPr>
          <w:szCs w:val="24"/>
        </w:rPr>
        <w:t xml:space="preserve"> Tęstiniam projektui</w:t>
      </w:r>
      <w:r w:rsidR="00CB0E42">
        <w:rPr>
          <w:szCs w:val="24"/>
        </w:rPr>
        <w:t xml:space="preserve"> – </w:t>
      </w:r>
      <w:r w:rsidRPr="001000A2">
        <w:rPr>
          <w:szCs w:val="24"/>
        </w:rPr>
        <w:t>„Plungės miesto Lentpjūvės gatvės rekonstravimas, kuriant investicijoms palankią aplinką“</w:t>
      </w:r>
      <w:r>
        <w:rPr>
          <w:szCs w:val="24"/>
        </w:rPr>
        <w:t xml:space="preserve"> ir 2.</w:t>
      </w:r>
      <w:r w:rsidR="00CB0E42">
        <w:rPr>
          <w:szCs w:val="24"/>
        </w:rPr>
        <w:t xml:space="preserve"> </w:t>
      </w:r>
      <w:r w:rsidRPr="001000A2">
        <w:rPr>
          <w:szCs w:val="24"/>
        </w:rPr>
        <w:t>„Plungės geležinkelio stoties privažiavimo kelio Nr. 17 kapitalinis remontas, kuriant investicijoms palankią aplinką“.</w:t>
      </w:r>
    </w:p>
    <w:p w:rsidR="001000A2" w:rsidRPr="00006993" w:rsidRDefault="001000A2" w:rsidP="00EF2CC6">
      <w:pPr>
        <w:rPr>
          <w:szCs w:val="24"/>
        </w:rPr>
      </w:pPr>
    </w:p>
    <w:p w:rsidR="003D587A" w:rsidRPr="00006993" w:rsidRDefault="003D587A" w:rsidP="003D587A">
      <w:pPr>
        <w:ind w:firstLine="0"/>
        <w:jc w:val="right"/>
        <w:rPr>
          <w:szCs w:val="24"/>
        </w:rPr>
      </w:pPr>
    </w:p>
    <w:p w:rsidR="008A4CEC" w:rsidRPr="00006993" w:rsidRDefault="00D0233F" w:rsidP="003D587A">
      <w:pPr>
        <w:ind w:firstLine="0"/>
        <w:jc w:val="right"/>
        <w:rPr>
          <w:szCs w:val="24"/>
        </w:rPr>
      </w:pPr>
      <w:r w:rsidRPr="00006993">
        <w:rPr>
          <w:szCs w:val="24"/>
        </w:rPr>
        <w:t>Informaciją parengė</w:t>
      </w:r>
    </w:p>
    <w:p w:rsidR="00A128FC" w:rsidRPr="00006993" w:rsidRDefault="00D0233F" w:rsidP="003D587A">
      <w:pPr>
        <w:ind w:firstLine="0"/>
        <w:jc w:val="right"/>
        <w:rPr>
          <w:szCs w:val="24"/>
        </w:rPr>
      </w:pPr>
      <w:r w:rsidRPr="00006993">
        <w:rPr>
          <w:szCs w:val="24"/>
        </w:rPr>
        <w:t xml:space="preserve">Strateginio planavimo ir investicijų skyriaus </w:t>
      </w:r>
      <w:r w:rsidR="003D587A" w:rsidRPr="00006993">
        <w:rPr>
          <w:szCs w:val="24"/>
        </w:rPr>
        <w:t xml:space="preserve">vedėja Žaneta Vaitkuvienė </w:t>
      </w:r>
    </w:p>
    <w:p w:rsidR="00580178" w:rsidRPr="00006993" w:rsidRDefault="00580178" w:rsidP="00992234">
      <w:pPr>
        <w:ind w:firstLine="0"/>
        <w:jc w:val="left"/>
        <w:rPr>
          <w:szCs w:val="24"/>
        </w:rPr>
      </w:pPr>
      <w:r w:rsidRPr="00006993">
        <w:rPr>
          <w:szCs w:val="24"/>
        </w:rPr>
        <w:tab/>
      </w:r>
      <w:r w:rsidRPr="00006993">
        <w:rPr>
          <w:szCs w:val="24"/>
        </w:rPr>
        <w:tab/>
      </w:r>
    </w:p>
    <w:sectPr w:rsidR="00580178" w:rsidRPr="00006993">
      <w:footerReference w:type="default" r:id="rId10"/>
      <w:pgSz w:w="11906" w:h="16838" w:code="9"/>
      <w:pgMar w:top="1134" w:right="567" w:bottom="1134" w:left="1701" w:header="567" w:footer="45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C17" w:rsidRDefault="000E0C17">
      <w:r>
        <w:separator/>
      </w:r>
    </w:p>
  </w:endnote>
  <w:endnote w:type="continuationSeparator" w:id="0">
    <w:p w:rsidR="000E0C17" w:rsidRDefault="000E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04" w:rsidRPr="002145BA" w:rsidRDefault="006F683C">
    <w:pPr>
      <w:pStyle w:val="Porat"/>
      <w:tabs>
        <w:tab w:val="clear" w:pos="4819"/>
        <w:tab w:val="clear" w:pos="9638"/>
      </w:tabs>
      <w:spacing w:line="360" w:lineRule="auto"/>
      <w:ind w:firstLine="0"/>
      <w:rPr>
        <w:sz w:val="16"/>
      </w:rPr>
    </w:pPr>
    <w:r>
      <w:rPr>
        <w:noProof/>
        <w:sz w:val="16"/>
        <w:lang w:eastAsia="lt-LT"/>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123825</wp:posOffset>
              </wp:positionV>
              <wp:extent cx="61722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" o:allowincell="f" strokeweight=".25pt"/>
          </w:pict>
        </mc:Fallback>
      </mc:AlternateContent>
    </w:r>
  </w:p>
  <w:tbl>
    <w:tblPr>
      <w:tblW w:w="9828" w:type="dxa"/>
      <w:tblLayout w:type="fixed"/>
      <w:tblLook w:val="01E0" w:firstRow="1" w:lastRow="1" w:firstColumn="1" w:lastColumn="1" w:noHBand="0" w:noVBand="0"/>
    </w:tblPr>
    <w:tblGrid>
      <w:gridCol w:w="9828"/>
    </w:tblGrid>
    <w:tr w:rsidR="006A6104" w:rsidRPr="002145BA">
      <w:tc>
        <w:tcPr>
          <w:tcW w:w="9828" w:type="dxa"/>
        </w:tcPr>
        <w:p w:rsidR="006A6104" w:rsidRPr="002145BA" w:rsidRDefault="006A6104" w:rsidP="00F203CF">
          <w:pPr>
            <w:pStyle w:val="Porat"/>
            <w:tabs>
              <w:tab w:val="clear" w:pos="4819"/>
              <w:tab w:val="clear" w:pos="9638"/>
              <w:tab w:val="left" w:pos="3420"/>
            </w:tabs>
            <w:ind w:firstLine="0"/>
            <w:jc w:val="center"/>
            <w:rPr>
              <w:sz w:val="16"/>
            </w:rPr>
          </w:pPr>
          <w:r>
            <w:rPr>
              <w:sz w:val="16"/>
            </w:rPr>
            <w:t>B</w:t>
          </w:r>
          <w:r w:rsidRPr="002145BA">
            <w:rPr>
              <w:sz w:val="16"/>
            </w:rPr>
            <w:t xml:space="preserve">iudžetinė įstaiga, Vytauto g. 12, LT-90123 Plungė, tel. (8 448)  73 133 / 73 166, faks. (8 448)  71 608, el. p. </w:t>
          </w:r>
          <w:hyperlink r:id="rId1" w:history="1">
            <w:r w:rsidRPr="002145BA">
              <w:rPr>
                <w:rStyle w:val="Hipersaitas"/>
                <w:sz w:val="16"/>
              </w:rPr>
              <w:t>savivaldybe@plunge.lt</w:t>
            </w:r>
          </w:hyperlink>
          <w:r w:rsidRPr="002145BA">
            <w:rPr>
              <w:sz w:val="16"/>
            </w:rPr>
            <w:t>.</w:t>
          </w:r>
        </w:p>
      </w:tc>
    </w:tr>
    <w:tr w:rsidR="006A6104" w:rsidRPr="002145BA">
      <w:tc>
        <w:tcPr>
          <w:tcW w:w="9828" w:type="dxa"/>
        </w:tcPr>
        <w:p w:rsidR="006A6104" w:rsidRPr="002145BA" w:rsidRDefault="006A6104" w:rsidP="00F203CF">
          <w:pPr>
            <w:pStyle w:val="Porat"/>
            <w:tabs>
              <w:tab w:val="clear" w:pos="4819"/>
              <w:tab w:val="clear" w:pos="9638"/>
              <w:tab w:val="left" w:pos="3420"/>
            </w:tabs>
            <w:ind w:firstLine="0"/>
            <w:jc w:val="center"/>
            <w:rPr>
              <w:sz w:val="16"/>
            </w:rPr>
          </w:pPr>
          <w:r w:rsidRPr="002145BA">
            <w:rPr>
              <w:sz w:val="16"/>
            </w:rPr>
            <w:t>Duomenys kaupiami ir saugomi Juridinių asmenų regist</w:t>
          </w:r>
          <w:r>
            <w:rPr>
              <w:sz w:val="16"/>
            </w:rPr>
            <w:t>r</w:t>
          </w:r>
          <w:r w:rsidRPr="002145BA">
            <w:rPr>
              <w:sz w:val="16"/>
            </w:rPr>
            <w:t>e, kodas 188714469.</w:t>
          </w:r>
        </w:p>
      </w:tc>
    </w:tr>
    <w:tr w:rsidR="006A6104" w:rsidRPr="002145BA">
      <w:tc>
        <w:tcPr>
          <w:tcW w:w="9828" w:type="dxa"/>
        </w:tcPr>
        <w:p w:rsidR="006A6104" w:rsidRPr="002145BA" w:rsidRDefault="006A6104" w:rsidP="00D0233F">
          <w:pPr>
            <w:pStyle w:val="Porat"/>
            <w:tabs>
              <w:tab w:val="clear" w:pos="4819"/>
              <w:tab w:val="clear" w:pos="9638"/>
              <w:tab w:val="left" w:pos="3420"/>
            </w:tabs>
            <w:ind w:firstLine="0"/>
            <w:jc w:val="center"/>
            <w:rPr>
              <w:sz w:val="16"/>
            </w:rPr>
          </w:pPr>
          <w:r w:rsidRPr="002145BA">
            <w:rPr>
              <w:sz w:val="16"/>
            </w:rPr>
            <w:t>Skyriaus duomenys: Vytauto g. 12, LT-90123 Plungė, tel. (8 448)  73 14</w:t>
          </w:r>
          <w:r>
            <w:rPr>
              <w:sz w:val="16"/>
            </w:rPr>
            <w:t>5</w:t>
          </w:r>
          <w:r w:rsidRPr="002145BA">
            <w:rPr>
              <w:sz w:val="16"/>
            </w:rPr>
            <w:t xml:space="preserve">, el. p. </w:t>
          </w:r>
          <w:hyperlink r:id="rId2" w:history="1">
            <w:r w:rsidRPr="00AD27DE">
              <w:rPr>
                <w:rStyle w:val="Hipersaitas"/>
                <w:sz w:val="16"/>
              </w:rPr>
              <w:t>investicijos@plunge.lt</w:t>
            </w:r>
          </w:hyperlink>
          <w:r w:rsidRPr="002145BA">
            <w:rPr>
              <w:sz w:val="16"/>
            </w:rPr>
            <w:t xml:space="preserve">  </w:t>
          </w:r>
        </w:p>
      </w:tc>
    </w:tr>
    <w:tr w:rsidR="006A6104" w:rsidRPr="002145BA">
      <w:tc>
        <w:tcPr>
          <w:tcW w:w="9828" w:type="dxa"/>
        </w:tcPr>
        <w:p w:rsidR="006A6104" w:rsidRPr="002145BA" w:rsidRDefault="006A6104" w:rsidP="00F203CF">
          <w:pPr>
            <w:pStyle w:val="Porat"/>
            <w:tabs>
              <w:tab w:val="clear" w:pos="4819"/>
              <w:tab w:val="clear" w:pos="9638"/>
              <w:tab w:val="left" w:pos="3420"/>
            </w:tabs>
            <w:ind w:firstLine="0"/>
            <w:jc w:val="center"/>
            <w:rPr>
              <w:sz w:val="16"/>
            </w:rPr>
          </w:pPr>
        </w:p>
      </w:tc>
    </w:tr>
  </w:tbl>
  <w:p w:rsidR="006A6104" w:rsidRPr="002145BA" w:rsidRDefault="006A6104">
    <w:pPr>
      <w:pStyle w:val="Porat"/>
      <w:tabs>
        <w:tab w:val="clear" w:pos="4819"/>
        <w:tab w:val="clear" w:pos="9638"/>
      </w:tabs>
      <w:ind w:firstLine="0"/>
      <w:jc w:val="right"/>
      <w:rPr>
        <w:sz w:val="12"/>
      </w:rPr>
    </w:pPr>
    <w:r>
      <w:rPr>
        <w:sz w:val="12"/>
      </w:rPr>
      <w:t>komitetui.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C17" w:rsidRDefault="000E0C17">
      <w:r>
        <w:separator/>
      </w:r>
    </w:p>
  </w:footnote>
  <w:footnote w:type="continuationSeparator" w:id="0">
    <w:p w:rsidR="000E0C17" w:rsidRDefault="000E0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E6E53"/>
    <w:multiLevelType w:val="hybridMultilevel"/>
    <w:tmpl w:val="05D659E4"/>
    <w:lvl w:ilvl="0" w:tplc="B5F287EC">
      <w:start w:val="1"/>
      <w:numFmt w:val="decimal"/>
      <w:lvlText w:val="%1."/>
      <w:lvlJc w:val="left"/>
      <w:pPr>
        <w:ind w:left="2062" w:hanging="360"/>
      </w:pPr>
      <w:rPr>
        <w:rFonts w:hint="default"/>
      </w:rPr>
    </w:lvl>
    <w:lvl w:ilvl="1" w:tplc="04270019" w:tentative="1">
      <w:start w:val="1"/>
      <w:numFmt w:val="lowerLetter"/>
      <w:lvlText w:val="%2."/>
      <w:lvlJc w:val="left"/>
      <w:pPr>
        <w:ind w:left="2782" w:hanging="360"/>
      </w:pPr>
    </w:lvl>
    <w:lvl w:ilvl="2" w:tplc="0427001B" w:tentative="1">
      <w:start w:val="1"/>
      <w:numFmt w:val="lowerRoman"/>
      <w:lvlText w:val="%3."/>
      <w:lvlJc w:val="right"/>
      <w:pPr>
        <w:ind w:left="3502" w:hanging="180"/>
      </w:pPr>
    </w:lvl>
    <w:lvl w:ilvl="3" w:tplc="0427000F" w:tentative="1">
      <w:start w:val="1"/>
      <w:numFmt w:val="decimal"/>
      <w:lvlText w:val="%4."/>
      <w:lvlJc w:val="left"/>
      <w:pPr>
        <w:ind w:left="4222" w:hanging="360"/>
      </w:pPr>
    </w:lvl>
    <w:lvl w:ilvl="4" w:tplc="04270019" w:tentative="1">
      <w:start w:val="1"/>
      <w:numFmt w:val="lowerLetter"/>
      <w:lvlText w:val="%5."/>
      <w:lvlJc w:val="left"/>
      <w:pPr>
        <w:ind w:left="4942" w:hanging="360"/>
      </w:pPr>
    </w:lvl>
    <w:lvl w:ilvl="5" w:tplc="0427001B" w:tentative="1">
      <w:start w:val="1"/>
      <w:numFmt w:val="lowerRoman"/>
      <w:lvlText w:val="%6."/>
      <w:lvlJc w:val="right"/>
      <w:pPr>
        <w:ind w:left="5662" w:hanging="180"/>
      </w:pPr>
    </w:lvl>
    <w:lvl w:ilvl="6" w:tplc="0427000F" w:tentative="1">
      <w:start w:val="1"/>
      <w:numFmt w:val="decimal"/>
      <w:lvlText w:val="%7."/>
      <w:lvlJc w:val="left"/>
      <w:pPr>
        <w:ind w:left="6382" w:hanging="360"/>
      </w:pPr>
    </w:lvl>
    <w:lvl w:ilvl="7" w:tplc="04270019" w:tentative="1">
      <w:start w:val="1"/>
      <w:numFmt w:val="lowerLetter"/>
      <w:lvlText w:val="%8."/>
      <w:lvlJc w:val="left"/>
      <w:pPr>
        <w:ind w:left="7102" w:hanging="360"/>
      </w:pPr>
    </w:lvl>
    <w:lvl w:ilvl="8" w:tplc="0427001B" w:tentative="1">
      <w:start w:val="1"/>
      <w:numFmt w:val="lowerRoman"/>
      <w:lvlText w:val="%9."/>
      <w:lvlJc w:val="right"/>
      <w:pPr>
        <w:ind w:left="7822" w:hanging="180"/>
      </w:pPr>
    </w:lvl>
  </w:abstractNum>
  <w:abstractNum w:abstractNumId="1">
    <w:nsid w:val="16AC048B"/>
    <w:multiLevelType w:val="hybridMultilevel"/>
    <w:tmpl w:val="DD4A1ED6"/>
    <w:lvl w:ilvl="0" w:tplc="4932983A">
      <w:start w:val="1"/>
      <w:numFmt w:val="bullet"/>
      <w:lvlText w:val=""/>
      <w:lvlJc w:val="left"/>
      <w:pPr>
        <w:tabs>
          <w:tab w:val="num" w:pos="720"/>
        </w:tabs>
        <w:ind w:left="720" w:hanging="360"/>
      </w:pPr>
      <w:rPr>
        <w:rFonts w:ascii="Wingdings" w:hAnsi="Wingdings" w:hint="default"/>
      </w:rPr>
    </w:lvl>
    <w:lvl w:ilvl="1" w:tplc="5A04A362" w:tentative="1">
      <w:start w:val="1"/>
      <w:numFmt w:val="bullet"/>
      <w:lvlText w:val=""/>
      <w:lvlJc w:val="left"/>
      <w:pPr>
        <w:tabs>
          <w:tab w:val="num" w:pos="1440"/>
        </w:tabs>
        <w:ind w:left="1440" w:hanging="360"/>
      </w:pPr>
      <w:rPr>
        <w:rFonts w:ascii="Wingdings" w:hAnsi="Wingdings" w:hint="default"/>
      </w:rPr>
    </w:lvl>
    <w:lvl w:ilvl="2" w:tplc="887ECCD8" w:tentative="1">
      <w:start w:val="1"/>
      <w:numFmt w:val="bullet"/>
      <w:lvlText w:val=""/>
      <w:lvlJc w:val="left"/>
      <w:pPr>
        <w:tabs>
          <w:tab w:val="num" w:pos="2160"/>
        </w:tabs>
        <w:ind w:left="2160" w:hanging="360"/>
      </w:pPr>
      <w:rPr>
        <w:rFonts w:ascii="Wingdings" w:hAnsi="Wingdings" w:hint="default"/>
      </w:rPr>
    </w:lvl>
    <w:lvl w:ilvl="3" w:tplc="EFC63FE6" w:tentative="1">
      <w:start w:val="1"/>
      <w:numFmt w:val="bullet"/>
      <w:lvlText w:val=""/>
      <w:lvlJc w:val="left"/>
      <w:pPr>
        <w:tabs>
          <w:tab w:val="num" w:pos="2880"/>
        </w:tabs>
        <w:ind w:left="2880" w:hanging="360"/>
      </w:pPr>
      <w:rPr>
        <w:rFonts w:ascii="Wingdings" w:hAnsi="Wingdings" w:hint="default"/>
      </w:rPr>
    </w:lvl>
    <w:lvl w:ilvl="4" w:tplc="B22A84E8" w:tentative="1">
      <w:start w:val="1"/>
      <w:numFmt w:val="bullet"/>
      <w:lvlText w:val=""/>
      <w:lvlJc w:val="left"/>
      <w:pPr>
        <w:tabs>
          <w:tab w:val="num" w:pos="3600"/>
        </w:tabs>
        <w:ind w:left="3600" w:hanging="360"/>
      </w:pPr>
      <w:rPr>
        <w:rFonts w:ascii="Wingdings" w:hAnsi="Wingdings" w:hint="default"/>
      </w:rPr>
    </w:lvl>
    <w:lvl w:ilvl="5" w:tplc="2C1A3D38" w:tentative="1">
      <w:start w:val="1"/>
      <w:numFmt w:val="bullet"/>
      <w:lvlText w:val=""/>
      <w:lvlJc w:val="left"/>
      <w:pPr>
        <w:tabs>
          <w:tab w:val="num" w:pos="4320"/>
        </w:tabs>
        <w:ind w:left="4320" w:hanging="360"/>
      </w:pPr>
      <w:rPr>
        <w:rFonts w:ascii="Wingdings" w:hAnsi="Wingdings" w:hint="default"/>
      </w:rPr>
    </w:lvl>
    <w:lvl w:ilvl="6" w:tplc="1BDAC372" w:tentative="1">
      <w:start w:val="1"/>
      <w:numFmt w:val="bullet"/>
      <w:lvlText w:val=""/>
      <w:lvlJc w:val="left"/>
      <w:pPr>
        <w:tabs>
          <w:tab w:val="num" w:pos="5040"/>
        </w:tabs>
        <w:ind w:left="5040" w:hanging="360"/>
      </w:pPr>
      <w:rPr>
        <w:rFonts w:ascii="Wingdings" w:hAnsi="Wingdings" w:hint="default"/>
      </w:rPr>
    </w:lvl>
    <w:lvl w:ilvl="7" w:tplc="87B48AD0" w:tentative="1">
      <w:start w:val="1"/>
      <w:numFmt w:val="bullet"/>
      <w:lvlText w:val=""/>
      <w:lvlJc w:val="left"/>
      <w:pPr>
        <w:tabs>
          <w:tab w:val="num" w:pos="5760"/>
        </w:tabs>
        <w:ind w:left="5760" w:hanging="360"/>
      </w:pPr>
      <w:rPr>
        <w:rFonts w:ascii="Wingdings" w:hAnsi="Wingdings" w:hint="default"/>
      </w:rPr>
    </w:lvl>
    <w:lvl w:ilvl="8" w:tplc="CDAA6B3E" w:tentative="1">
      <w:start w:val="1"/>
      <w:numFmt w:val="bullet"/>
      <w:lvlText w:val=""/>
      <w:lvlJc w:val="left"/>
      <w:pPr>
        <w:tabs>
          <w:tab w:val="num" w:pos="6480"/>
        </w:tabs>
        <w:ind w:left="6480" w:hanging="360"/>
      </w:pPr>
      <w:rPr>
        <w:rFonts w:ascii="Wingdings" w:hAnsi="Wingdings" w:hint="default"/>
      </w:rPr>
    </w:lvl>
  </w:abstractNum>
  <w:abstractNum w:abstractNumId="2">
    <w:nsid w:val="32540693"/>
    <w:multiLevelType w:val="multilevel"/>
    <w:tmpl w:val="BB3C878E"/>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3">
    <w:nsid w:val="36DD7D58"/>
    <w:multiLevelType w:val="hybridMultilevel"/>
    <w:tmpl w:val="6ABABB9C"/>
    <w:lvl w:ilvl="0" w:tplc="3628F9A8">
      <w:start w:val="1"/>
      <w:numFmt w:val="decimal"/>
      <w:lvlText w:val="%1."/>
      <w:lvlJc w:val="left"/>
      <w:pPr>
        <w:ind w:left="1785" w:hanging="106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67"/>
    <w:rsid w:val="00006993"/>
    <w:rsid w:val="00016DD0"/>
    <w:rsid w:val="00021ABD"/>
    <w:rsid w:val="0002421C"/>
    <w:rsid w:val="00026F7B"/>
    <w:rsid w:val="00062A1D"/>
    <w:rsid w:val="00071B1D"/>
    <w:rsid w:val="000753F3"/>
    <w:rsid w:val="00077730"/>
    <w:rsid w:val="000E0C17"/>
    <w:rsid w:val="000E52CF"/>
    <w:rsid w:val="001000A2"/>
    <w:rsid w:val="00102547"/>
    <w:rsid w:val="00104F6C"/>
    <w:rsid w:val="00117CF5"/>
    <w:rsid w:val="001252C9"/>
    <w:rsid w:val="00130786"/>
    <w:rsid w:val="001374F3"/>
    <w:rsid w:val="001402CE"/>
    <w:rsid w:val="001549F1"/>
    <w:rsid w:val="00166BB1"/>
    <w:rsid w:val="001B40A6"/>
    <w:rsid w:val="001C1526"/>
    <w:rsid w:val="001C5BF7"/>
    <w:rsid w:val="001F0D7C"/>
    <w:rsid w:val="001F48F3"/>
    <w:rsid w:val="002031C3"/>
    <w:rsid w:val="00205471"/>
    <w:rsid w:val="002145BA"/>
    <w:rsid w:val="00232E07"/>
    <w:rsid w:val="00256CDC"/>
    <w:rsid w:val="002739EC"/>
    <w:rsid w:val="00292480"/>
    <w:rsid w:val="002A7A3F"/>
    <w:rsid w:val="002B243B"/>
    <w:rsid w:val="002B595B"/>
    <w:rsid w:val="002D67DD"/>
    <w:rsid w:val="002E5772"/>
    <w:rsid w:val="002E6EF7"/>
    <w:rsid w:val="003048A4"/>
    <w:rsid w:val="00305CD3"/>
    <w:rsid w:val="0036608F"/>
    <w:rsid w:val="003718C4"/>
    <w:rsid w:val="003B5E49"/>
    <w:rsid w:val="003C6E9B"/>
    <w:rsid w:val="003D2312"/>
    <w:rsid w:val="003D587A"/>
    <w:rsid w:val="003D7D77"/>
    <w:rsid w:val="003E28AA"/>
    <w:rsid w:val="003E4B70"/>
    <w:rsid w:val="003E5DCA"/>
    <w:rsid w:val="00423501"/>
    <w:rsid w:val="0042660A"/>
    <w:rsid w:val="00431539"/>
    <w:rsid w:val="00435B0E"/>
    <w:rsid w:val="00457343"/>
    <w:rsid w:val="00475F78"/>
    <w:rsid w:val="00490B5A"/>
    <w:rsid w:val="004977A9"/>
    <w:rsid w:val="004B45EA"/>
    <w:rsid w:val="004C137B"/>
    <w:rsid w:val="004C775C"/>
    <w:rsid w:val="004D22B6"/>
    <w:rsid w:val="00502BA2"/>
    <w:rsid w:val="005207A1"/>
    <w:rsid w:val="005216DE"/>
    <w:rsid w:val="005403C2"/>
    <w:rsid w:val="005464D8"/>
    <w:rsid w:val="005543A9"/>
    <w:rsid w:val="00564B37"/>
    <w:rsid w:val="00570DE8"/>
    <w:rsid w:val="00580178"/>
    <w:rsid w:val="00597EEE"/>
    <w:rsid w:val="005C3239"/>
    <w:rsid w:val="005C5FAB"/>
    <w:rsid w:val="005F0BC0"/>
    <w:rsid w:val="005F3EE1"/>
    <w:rsid w:val="005F4326"/>
    <w:rsid w:val="00653AF0"/>
    <w:rsid w:val="0069367D"/>
    <w:rsid w:val="006A6104"/>
    <w:rsid w:val="006A7B1F"/>
    <w:rsid w:val="006B339B"/>
    <w:rsid w:val="006C7FEB"/>
    <w:rsid w:val="006F1FD3"/>
    <w:rsid w:val="006F683C"/>
    <w:rsid w:val="00703587"/>
    <w:rsid w:val="0071752B"/>
    <w:rsid w:val="00724A05"/>
    <w:rsid w:val="007615E2"/>
    <w:rsid w:val="007725AD"/>
    <w:rsid w:val="007759E5"/>
    <w:rsid w:val="00785F67"/>
    <w:rsid w:val="007A6EF7"/>
    <w:rsid w:val="007D3D6B"/>
    <w:rsid w:val="007E5777"/>
    <w:rsid w:val="007F2655"/>
    <w:rsid w:val="008021BF"/>
    <w:rsid w:val="00807FF8"/>
    <w:rsid w:val="00812C9A"/>
    <w:rsid w:val="00857B65"/>
    <w:rsid w:val="00864794"/>
    <w:rsid w:val="0086785C"/>
    <w:rsid w:val="008854C9"/>
    <w:rsid w:val="00891146"/>
    <w:rsid w:val="008920C6"/>
    <w:rsid w:val="008A2CF0"/>
    <w:rsid w:val="008A4CEC"/>
    <w:rsid w:val="008B6873"/>
    <w:rsid w:val="008B7080"/>
    <w:rsid w:val="008D1575"/>
    <w:rsid w:val="008E1FC1"/>
    <w:rsid w:val="008F248F"/>
    <w:rsid w:val="008F284C"/>
    <w:rsid w:val="00920B6B"/>
    <w:rsid w:val="00923E38"/>
    <w:rsid w:val="0094242D"/>
    <w:rsid w:val="00952346"/>
    <w:rsid w:val="00984588"/>
    <w:rsid w:val="00992234"/>
    <w:rsid w:val="009B3AEB"/>
    <w:rsid w:val="009D24D0"/>
    <w:rsid w:val="009E1DD5"/>
    <w:rsid w:val="009E3E56"/>
    <w:rsid w:val="009F03F1"/>
    <w:rsid w:val="009F0F1E"/>
    <w:rsid w:val="009F58FD"/>
    <w:rsid w:val="00A0600D"/>
    <w:rsid w:val="00A128FC"/>
    <w:rsid w:val="00A4522D"/>
    <w:rsid w:val="00A633F5"/>
    <w:rsid w:val="00A73614"/>
    <w:rsid w:val="00A87823"/>
    <w:rsid w:val="00AB35ED"/>
    <w:rsid w:val="00AC158B"/>
    <w:rsid w:val="00AE6FE7"/>
    <w:rsid w:val="00AF1198"/>
    <w:rsid w:val="00AF1AFA"/>
    <w:rsid w:val="00B12DDE"/>
    <w:rsid w:val="00B32832"/>
    <w:rsid w:val="00B408EF"/>
    <w:rsid w:val="00B4391C"/>
    <w:rsid w:val="00B506FF"/>
    <w:rsid w:val="00B57187"/>
    <w:rsid w:val="00B747AD"/>
    <w:rsid w:val="00B82C5B"/>
    <w:rsid w:val="00B90793"/>
    <w:rsid w:val="00B93CE7"/>
    <w:rsid w:val="00B95C62"/>
    <w:rsid w:val="00BA750D"/>
    <w:rsid w:val="00BB7509"/>
    <w:rsid w:val="00BC4CA7"/>
    <w:rsid w:val="00BC588C"/>
    <w:rsid w:val="00BC6D4A"/>
    <w:rsid w:val="00BC7C28"/>
    <w:rsid w:val="00BE5421"/>
    <w:rsid w:val="00BE58DB"/>
    <w:rsid w:val="00C0014F"/>
    <w:rsid w:val="00C8267D"/>
    <w:rsid w:val="00CA59A4"/>
    <w:rsid w:val="00CB0E42"/>
    <w:rsid w:val="00CD395D"/>
    <w:rsid w:val="00CE4E95"/>
    <w:rsid w:val="00CF0F60"/>
    <w:rsid w:val="00CF6E93"/>
    <w:rsid w:val="00CF7651"/>
    <w:rsid w:val="00D0233F"/>
    <w:rsid w:val="00D35EBA"/>
    <w:rsid w:val="00D446A4"/>
    <w:rsid w:val="00D44F08"/>
    <w:rsid w:val="00D56F31"/>
    <w:rsid w:val="00D639A0"/>
    <w:rsid w:val="00D71256"/>
    <w:rsid w:val="00D719A8"/>
    <w:rsid w:val="00D92DA0"/>
    <w:rsid w:val="00DC1BD2"/>
    <w:rsid w:val="00DD2BE8"/>
    <w:rsid w:val="00DE4BEA"/>
    <w:rsid w:val="00E01CAB"/>
    <w:rsid w:val="00E1609D"/>
    <w:rsid w:val="00E219B3"/>
    <w:rsid w:val="00E342A1"/>
    <w:rsid w:val="00E4320B"/>
    <w:rsid w:val="00E46313"/>
    <w:rsid w:val="00E54993"/>
    <w:rsid w:val="00E57C90"/>
    <w:rsid w:val="00E62C25"/>
    <w:rsid w:val="00E73450"/>
    <w:rsid w:val="00E81C8A"/>
    <w:rsid w:val="00EA6D03"/>
    <w:rsid w:val="00EB4C90"/>
    <w:rsid w:val="00EF0CDA"/>
    <w:rsid w:val="00EF2B9B"/>
    <w:rsid w:val="00EF2CC6"/>
    <w:rsid w:val="00F1245F"/>
    <w:rsid w:val="00F1395F"/>
    <w:rsid w:val="00F17608"/>
    <w:rsid w:val="00F203CF"/>
    <w:rsid w:val="00F27C22"/>
    <w:rsid w:val="00F45C29"/>
    <w:rsid w:val="00FE2B2A"/>
    <w:rsid w:val="00FE4F4C"/>
    <w:rsid w:val="00FE7F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ind w:firstLine="0"/>
      <w:jc w:val="center"/>
      <w:outlineLvl w:val="0"/>
    </w:pPr>
    <w:rPr>
      <w:b/>
      <w:noProof/>
      <w:sz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character" w:styleId="Perirtashipersaitas">
    <w:name w:val="FollowedHyperlink"/>
    <w:rPr>
      <w:color w:val="800080"/>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DiagramaDiagrama">
    <w:name w:val="Diagrama Diagrama"/>
    <w:basedOn w:val="prastasis"/>
    <w:rsid w:val="00FE7F31"/>
    <w:pPr>
      <w:spacing w:after="160" w:line="240" w:lineRule="exact"/>
      <w:ind w:firstLine="0"/>
      <w:jc w:val="left"/>
    </w:pPr>
    <w:rPr>
      <w:rFonts w:ascii="Tahoma" w:hAnsi="Tahoma"/>
      <w:sz w:val="20"/>
      <w:lang w:val="en-US"/>
    </w:rPr>
  </w:style>
  <w:style w:type="table" w:styleId="Lentelstinklelis">
    <w:name w:val="Table Grid"/>
    <w:basedOn w:val="prastojilentel"/>
    <w:rsid w:val="00EF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F1395F"/>
    <w:rPr>
      <w:sz w:val="24"/>
      <w:lang w:eastAsia="en-US"/>
    </w:rPr>
  </w:style>
  <w:style w:type="paragraph" w:styleId="prastasistinklapis">
    <w:name w:val="Normal (Web)"/>
    <w:basedOn w:val="prastasis"/>
    <w:uiPriority w:val="99"/>
    <w:unhideWhenUsed/>
    <w:rsid w:val="003D587A"/>
    <w:pPr>
      <w:spacing w:before="100" w:beforeAutospacing="1" w:after="100" w:afterAutospacing="1"/>
      <w:ind w:firstLine="0"/>
      <w:jc w:val="left"/>
    </w:pPr>
    <w:rPr>
      <w:szCs w:val="24"/>
      <w:lang w:eastAsia="lt-LT"/>
    </w:rPr>
  </w:style>
  <w:style w:type="paragraph" w:styleId="Sraopastraipa">
    <w:name w:val="List Paragraph"/>
    <w:basedOn w:val="prastasis"/>
    <w:uiPriority w:val="34"/>
    <w:qFormat/>
    <w:rsid w:val="001C5BF7"/>
    <w:pPr>
      <w:ind w:left="720" w:firstLine="0"/>
      <w:contextualSpacing/>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ind w:firstLine="0"/>
      <w:jc w:val="center"/>
      <w:outlineLvl w:val="0"/>
    </w:pPr>
    <w:rPr>
      <w:b/>
      <w:noProof/>
      <w:sz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character" w:styleId="Perirtashipersaitas">
    <w:name w:val="FollowedHyperlink"/>
    <w:rPr>
      <w:color w:val="800080"/>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DiagramaDiagrama">
    <w:name w:val="Diagrama Diagrama"/>
    <w:basedOn w:val="prastasis"/>
    <w:rsid w:val="00FE7F31"/>
    <w:pPr>
      <w:spacing w:after="160" w:line="240" w:lineRule="exact"/>
      <w:ind w:firstLine="0"/>
      <w:jc w:val="left"/>
    </w:pPr>
    <w:rPr>
      <w:rFonts w:ascii="Tahoma" w:hAnsi="Tahoma"/>
      <w:sz w:val="20"/>
      <w:lang w:val="en-US"/>
    </w:rPr>
  </w:style>
  <w:style w:type="table" w:styleId="Lentelstinklelis">
    <w:name w:val="Table Grid"/>
    <w:basedOn w:val="prastojilentel"/>
    <w:rsid w:val="00EF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F1395F"/>
    <w:rPr>
      <w:sz w:val="24"/>
      <w:lang w:eastAsia="en-US"/>
    </w:rPr>
  </w:style>
  <w:style w:type="paragraph" w:styleId="prastasistinklapis">
    <w:name w:val="Normal (Web)"/>
    <w:basedOn w:val="prastasis"/>
    <w:uiPriority w:val="99"/>
    <w:unhideWhenUsed/>
    <w:rsid w:val="003D587A"/>
    <w:pPr>
      <w:spacing w:before="100" w:beforeAutospacing="1" w:after="100" w:afterAutospacing="1"/>
      <w:ind w:firstLine="0"/>
      <w:jc w:val="left"/>
    </w:pPr>
    <w:rPr>
      <w:szCs w:val="24"/>
      <w:lang w:eastAsia="lt-LT"/>
    </w:rPr>
  </w:style>
  <w:style w:type="paragraph" w:styleId="Sraopastraipa">
    <w:name w:val="List Paragraph"/>
    <w:basedOn w:val="prastasis"/>
    <w:uiPriority w:val="34"/>
    <w:qFormat/>
    <w:rsid w:val="001C5BF7"/>
    <w:pPr>
      <w:ind w:left="720" w:firstLine="0"/>
      <w:contextualSpacing/>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3528">
      <w:bodyDiv w:val="1"/>
      <w:marLeft w:val="0"/>
      <w:marRight w:val="0"/>
      <w:marTop w:val="0"/>
      <w:marBottom w:val="0"/>
      <w:divBdr>
        <w:top w:val="none" w:sz="0" w:space="0" w:color="auto"/>
        <w:left w:val="none" w:sz="0" w:space="0" w:color="auto"/>
        <w:bottom w:val="none" w:sz="0" w:space="0" w:color="auto"/>
        <w:right w:val="none" w:sz="0" w:space="0" w:color="auto"/>
      </w:divBdr>
    </w:div>
    <w:div w:id="468597957">
      <w:bodyDiv w:val="1"/>
      <w:marLeft w:val="0"/>
      <w:marRight w:val="0"/>
      <w:marTop w:val="0"/>
      <w:marBottom w:val="0"/>
      <w:divBdr>
        <w:top w:val="none" w:sz="0" w:space="0" w:color="auto"/>
        <w:left w:val="none" w:sz="0" w:space="0" w:color="auto"/>
        <w:bottom w:val="none" w:sz="0" w:space="0" w:color="auto"/>
        <w:right w:val="none" w:sz="0" w:space="0" w:color="auto"/>
      </w:divBdr>
    </w:div>
    <w:div w:id="530269967">
      <w:bodyDiv w:val="1"/>
      <w:marLeft w:val="0"/>
      <w:marRight w:val="0"/>
      <w:marTop w:val="0"/>
      <w:marBottom w:val="0"/>
      <w:divBdr>
        <w:top w:val="none" w:sz="0" w:space="0" w:color="auto"/>
        <w:left w:val="none" w:sz="0" w:space="0" w:color="auto"/>
        <w:bottom w:val="none" w:sz="0" w:space="0" w:color="auto"/>
        <w:right w:val="none" w:sz="0" w:space="0" w:color="auto"/>
      </w:divBdr>
      <w:divsChild>
        <w:div w:id="574323134">
          <w:marLeft w:val="446"/>
          <w:marRight w:val="0"/>
          <w:marTop w:val="0"/>
          <w:marBottom w:val="0"/>
          <w:divBdr>
            <w:top w:val="none" w:sz="0" w:space="0" w:color="auto"/>
            <w:left w:val="none" w:sz="0" w:space="0" w:color="auto"/>
            <w:bottom w:val="none" w:sz="0" w:space="0" w:color="auto"/>
            <w:right w:val="none" w:sz="0" w:space="0" w:color="auto"/>
          </w:divBdr>
        </w:div>
        <w:div w:id="739062183">
          <w:marLeft w:val="446"/>
          <w:marRight w:val="0"/>
          <w:marTop w:val="0"/>
          <w:marBottom w:val="0"/>
          <w:divBdr>
            <w:top w:val="none" w:sz="0" w:space="0" w:color="auto"/>
            <w:left w:val="none" w:sz="0" w:space="0" w:color="auto"/>
            <w:bottom w:val="none" w:sz="0" w:space="0" w:color="auto"/>
            <w:right w:val="none" w:sz="0" w:space="0" w:color="auto"/>
          </w:divBdr>
        </w:div>
        <w:div w:id="1733502822">
          <w:marLeft w:val="446"/>
          <w:marRight w:val="0"/>
          <w:marTop w:val="0"/>
          <w:marBottom w:val="0"/>
          <w:divBdr>
            <w:top w:val="none" w:sz="0" w:space="0" w:color="auto"/>
            <w:left w:val="none" w:sz="0" w:space="0" w:color="auto"/>
            <w:bottom w:val="none" w:sz="0" w:space="0" w:color="auto"/>
            <w:right w:val="none" w:sz="0" w:space="0" w:color="auto"/>
          </w:divBdr>
        </w:div>
        <w:div w:id="2102875323">
          <w:marLeft w:val="446"/>
          <w:marRight w:val="0"/>
          <w:marTop w:val="0"/>
          <w:marBottom w:val="0"/>
          <w:divBdr>
            <w:top w:val="none" w:sz="0" w:space="0" w:color="auto"/>
            <w:left w:val="none" w:sz="0" w:space="0" w:color="auto"/>
            <w:bottom w:val="none" w:sz="0" w:space="0" w:color="auto"/>
            <w:right w:val="none" w:sz="0" w:space="0" w:color="auto"/>
          </w:divBdr>
        </w:div>
      </w:divsChild>
    </w:div>
    <w:div w:id="627321144">
      <w:bodyDiv w:val="1"/>
      <w:marLeft w:val="0"/>
      <w:marRight w:val="0"/>
      <w:marTop w:val="0"/>
      <w:marBottom w:val="0"/>
      <w:divBdr>
        <w:top w:val="none" w:sz="0" w:space="0" w:color="auto"/>
        <w:left w:val="none" w:sz="0" w:space="0" w:color="auto"/>
        <w:bottom w:val="none" w:sz="0" w:space="0" w:color="auto"/>
        <w:right w:val="none" w:sz="0" w:space="0" w:color="auto"/>
      </w:divBdr>
    </w:div>
    <w:div w:id="710543017">
      <w:bodyDiv w:val="1"/>
      <w:marLeft w:val="0"/>
      <w:marRight w:val="0"/>
      <w:marTop w:val="0"/>
      <w:marBottom w:val="0"/>
      <w:divBdr>
        <w:top w:val="none" w:sz="0" w:space="0" w:color="auto"/>
        <w:left w:val="none" w:sz="0" w:space="0" w:color="auto"/>
        <w:bottom w:val="none" w:sz="0" w:space="0" w:color="auto"/>
        <w:right w:val="none" w:sz="0" w:space="0" w:color="auto"/>
      </w:divBdr>
    </w:div>
    <w:div w:id="789980422">
      <w:bodyDiv w:val="1"/>
      <w:marLeft w:val="0"/>
      <w:marRight w:val="0"/>
      <w:marTop w:val="0"/>
      <w:marBottom w:val="0"/>
      <w:divBdr>
        <w:top w:val="none" w:sz="0" w:space="0" w:color="auto"/>
        <w:left w:val="none" w:sz="0" w:space="0" w:color="auto"/>
        <w:bottom w:val="none" w:sz="0" w:space="0" w:color="auto"/>
        <w:right w:val="none" w:sz="0" w:space="0" w:color="auto"/>
      </w:divBdr>
    </w:div>
    <w:div w:id="815923993">
      <w:bodyDiv w:val="1"/>
      <w:marLeft w:val="0"/>
      <w:marRight w:val="0"/>
      <w:marTop w:val="0"/>
      <w:marBottom w:val="0"/>
      <w:divBdr>
        <w:top w:val="none" w:sz="0" w:space="0" w:color="auto"/>
        <w:left w:val="none" w:sz="0" w:space="0" w:color="auto"/>
        <w:bottom w:val="none" w:sz="0" w:space="0" w:color="auto"/>
        <w:right w:val="none" w:sz="0" w:space="0" w:color="auto"/>
      </w:divBdr>
    </w:div>
    <w:div w:id="834153430">
      <w:bodyDiv w:val="1"/>
      <w:marLeft w:val="0"/>
      <w:marRight w:val="0"/>
      <w:marTop w:val="0"/>
      <w:marBottom w:val="0"/>
      <w:divBdr>
        <w:top w:val="none" w:sz="0" w:space="0" w:color="auto"/>
        <w:left w:val="none" w:sz="0" w:space="0" w:color="auto"/>
        <w:bottom w:val="none" w:sz="0" w:space="0" w:color="auto"/>
        <w:right w:val="none" w:sz="0" w:space="0" w:color="auto"/>
      </w:divBdr>
    </w:div>
    <w:div w:id="854880054">
      <w:bodyDiv w:val="1"/>
      <w:marLeft w:val="0"/>
      <w:marRight w:val="0"/>
      <w:marTop w:val="0"/>
      <w:marBottom w:val="0"/>
      <w:divBdr>
        <w:top w:val="none" w:sz="0" w:space="0" w:color="auto"/>
        <w:left w:val="none" w:sz="0" w:space="0" w:color="auto"/>
        <w:bottom w:val="none" w:sz="0" w:space="0" w:color="auto"/>
        <w:right w:val="none" w:sz="0" w:space="0" w:color="auto"/>
      </w:divBdr>
    </w:div>
    <w:div w:id="969356237">
      <w:bodyDiv w:val="1"/>
      <w:marLeft w:val="0"/>
      <w:marRight w:val="0"/>
      <w:marTop w:val="0"/>
      <w:marBottom w:val="0"/>
      <w:divBdr>
        <w:top w:val="none" w:sz="0" w:space="0" w:color="auto"/>
        <w:left w:val="none" w:sz="0" w:space="0" w:color="auto"/>
        <w:bottom w:val="none" w:sz="0" w:space="0" w:color="auto"/>
        <w:right w:val="none" w:sz="0" w:space="0" w:color="auto"/>
      </w:divBdr>
    </w:div>
    <w:div w:id="985233552">
      <w:bodyDiv w:val="1"/>
      <w:marLeft w:val="0"/>
      <w:marRight w:val="0"/>
      <w:marTop w:val="0"/>
      <w:marBottom w:val="0"/>
      <w:divBdr>
        <w:top w:val="none" w:sz="0" w:space="0" w:color="auto"/>
        <w:left w:val="none" w:sz="0" w:space="0" w:color="auto"/>
        <w:bottom w:val="none" w:sz="0" w:space="0" w:color="auto"/>
        <w:right w:val="none" w:sz="0" w:space="0" w:color="auto"/>
      </w:divBdr>
    </w:div>
    <w:div w:id="1001010389">
      <w:bodyDiv w:val="1"/>
      <w:marLeft w:val="0"/>
      <w:marRight w:val="0"/>
      <w:marTop w:val="0"/>
      <w:marBottom w:val="0"/>
      <w:divBdr>
        <w:top w:val="none" w:sz="0" w:space="0" w:color="auto"/>
        <w:left w:val="none" w:sz="0" w:space="0" w:color="auto"/>
        <w:bottom w:val="none" w:sz="0" w:space="0" w:color="auto"/>
        <w:right w:val="none" w:sz="0" w:space="0" w:color="auto"/>
      </w:divBdr>
    </w:div>
    <w:div w:id="1129972984">
      <w:bodyDiv w:val="1"/>
      <w:marLeft w:val="0"/>
      <w:marRight w:val="0"/>
      <w:marTop w:val="0"/>
      <w:marBottom w:val="0"/>
      <w:divBdr>
        <w:top w:val="none" w:sz="0" w:space="0" w:color="auto"/>
        <w:left w:val="none" w:sz="0" w:space="0" w:color="auto"/>
        <w:bottom w:val="none" w:sz="0" w:space="0" w:color="auto"/>
        <w:right w:val="none" w:sz="0" w:space="0" w:color="auto"/>
      </w:divBdr>
    </w:div>
    <w:div w:id="1426685086">
      <w:bodyDiv w:val="1"/>
      <w:marLeft w:val="0"/>
      <w:marRight w:val="0"/>
      <w:marTop w:val="0"/>
      <w:marBottom w:val="0"/>
      <w:divBdr>
        <w:top w:val="none" w:sz="0" w:space="0" w:color="auto"/>
        <w:left w:val="none" w:sz="0" w:space="0" w:color="auto"/>
        <w:bottom w:val="none" w:sz="0" w:space="0" w:color="auto"/>
        <w:right w:val="none" w:sz="0" w:space="0" w:color="auto"/>
      </w:divBdr>
    </w:div>
    <w:div w:id="1471748151">
      <w:bodyDiv w:val="1"/>
      <w:marLeft w:val="0"/>
      <w:marRight w:val="0"/>
      <w:marTop w:val="0"/>
      <w:marBottom w:val="0"/>
      <w:divBdr>
        <w:top w:val="none" w:sz="0" w:space="0" w:color="auto"/>
        <w:left w:val="none" w:sz="0" w:space="0" w:color="auto"/>
        <w:bottom w:val="none" w:sz="0" w:space="0" w:color="auto"/>
        <w:right w:val="none" w:sz="0" w:space="0" w:color="auto"/>
      </w:divBdr>
    </w:div>
    <w:div w:id="1655455095">
      <w:bodyDiv w:val="1"/>
      <w:marLeft w:val="0"/>
      <w:marRight w:val="0"/>
      <w:marTop w:val="0"/>
      <w:marBottom w:val="0"/>
      <w:divBdr>
        <w:top w:val="none" w:sz="0" w:space="0" w:color="auto"/>
        <w:left w:val="none" w:sz="0" w:space="0" w:color="auto"/>
        <w:bottom w:val="none" w:sz="0" w:space="0" w:color="auto"/>
        <w:right w:val="none" w:sz="0" w:space="0" w:color="auto"/>
      </w:divBdr>
    </w:div>
    <w:div w:id="1673725386">
      <w:bodyDiv w:val="1"/>
      <w:marLeft w:val="0"/>
      <w:marRight w:val="0"/>
      <w:marTop w:val="0"/>
      <w:marBottom w:val="0"/>
      <w:divBdr>
        <w:top w:val="none" w:sz="0" w:space="0" w:color="auto"/>
        <w:left w:val="none" w:sz="0" w:space="0" w:color="auto"/>
        <w:bottom w:val="none" w:sz="0" w:space="0" w:color="auto"/>
        <w:right w:val="none" w:sz="0" w:space="0" w:color="auto"/>
      </w:divBdr>
    </w:div>
    <w:div w:id="1783573509">
      <w:bodyDiv w:val="1"/>
      <w:marLeft w:val="0"/>
      <w:marRight w:val="0"/>
      <w:marTop w:val="0"/>
      <w:marBottom w:val="0"/>
      <w:divBdr>
        <w:top w:val="none" w:sz="0" w:space="0" w:color="auto"/>
        <w:left w:val="none" w:sz="0" w:space="0" w:color="auto"/>
        <w:bottom w:val="none" w:sz="0" w:space="0" w:color="auto"/>
        <w:right w:val="none" w:sz="0" w:space="0" w:color="auto"/>
      </w:divBdr>
    </w:div>
    <w:div w:id="199540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mailto:investicijos@plunge.lt" TargetMode="External"/><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2A20091D</Template>
  <TotalTime>2</TotalTime>
  <Pages>3</Pages>
  <Words>3854</Words>
  <Characters>2198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6040</CharactersWithSpaces>
  <SharedDoc>false</SharedDoc>
  <HLinks>
    <vt:vector size="12" baseType="variant">
      <vt:variant>
        <vt:i4>2752515</vt:i4>
      </vt:variant>
      <vt:variant>
        <vt:i4>3</vt:i4>
      </vt:variant>
      <vt:variant>
        <vt:i4>0</vt:i4>
      </vt:variant>
      <vt:variant>
        <vt:i4>5</vt:i4>
      </vt:variant>
      <vt:variant>
        <vt:lpwstr>mailto:investicijos@plunge.lt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Administrator</dc:creator>
  <cp:lastModifiedBy>Jovita Šumskienė</cp:lastModifiedBy>
  <cp:revision>3</cp:revision>
  <cp:lastPrinted>2021-07-15T09:35:00Z</cp:lastPrinted>
  <dcterms:created xsi:type="dcterms:W3CDTF">2022-06-08T12:43:00Z</dcterms:created>
  <dcterms:modified xsi:type="dcterms:W3CDTF">2022-06-08T13:07:00Z</dcterms:modified>
</cp:coreProperties>
</file>