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59204F4" w14:textId="77777777" w:rsidR="001C22D5" w:rsidRDefault="001C22D5" w:rsidP="00D03953">
      <w:pPr>
        <w:spacing w:before="0" w:line="240" w:lineRule="auto"/>
        <w:jc w:val="center"/>
        <w:rPr>
          <w:rFonts w:ascii="PT Sans Narrow" w:eastAsia="PT Sans Narrow" w:hAnsi="PT Sans Narrow" w:cs="PT Sans Narrow"/>
          <w:sz w:val="52"/>
          <w:szCs w:val="52"/>
        </w:rPr>
      </w:pPr>
    </w:p>
    <w:p w14:paraId="56EAD22E" w14:textId="2199B651" w:rsidR="00591623" w:rsidRDefault="00497467" w:rsidP="00D03953">
      <w:pPr>
        <w:spacing w:before="0" w:line="240" w:lineRule="auto"/>
        <w:jc w:val="center"/>
        <w:rPr>
          <w:rFonts w:ascii="PT Sans Narrow" w:eastAsia="PT Sans Narrow" w:hAnsi="PT Sans Narrow" w:cs="PT Sans Narrow"/>
          <w:sz w:val="52"/>
          <w:szCs w:val="52"/>
        </w:rPr>
      </w:pPr>
      <w:r>
        <w:rPr>
          <w:rFonts w:ascii="PT Sans Narrow" w:eastAsia="PT Sans Narrow" w:hAnsi="PT Sans Narrow" w:cs="PT Sans Narrow"/>
          <w:sz w:val="52"/>
          <w:szCs w:val="52"/>
        </w:rPr>
        <w:t>Susitarimo M</w:t>
      </w:r>
      <w:r w:rsidR="00E574C9">
        <w:rPr>
          <w:rFonts w:ascii="PT Sans Narrow" w:eastAsia="PT Sans Narrow" w:hAnsi="PT Sans Narrow" w:cs="PT Sans Narrow"/>
          <w:sz w:val="52"/>
          <w:szCs w:val="52"/>
        </w:rPr>
        <w:t>emorandumas</w:t>
      </w:r>
    </w:p>
    <w:p w14:paraId="1FCFEB1B" w14:textId="77777777" w:rsidR="00E574C9" w:rsidRPr="004D24D7" w:rsidRDefault="00E574C9" w:rsidP="00E574C9">
      <w:pPr>
        <w:pBdr>
          <w:bottom w:val="single" w:sz="6" w:space="0" w:color="1A3A2A"/>
        </w:pBdr>
        <w:spacing w:before="0" w:line="240" w:lineRule="auto"/>
        <w:jc w:val="both"/>
        <w:rPr>
          <w:color w:val="008575"/>
          <w:sz w:val="24"/>
          <w:szCs w:val="24"/>
        </w:rPr>
      </w:pPr>
    </w:p>
    <w:p w14:paraId="098E25ED" w14:textId="59E43336" w:rsidR="00591623" w:rsidRDefault="00334D3A" w:rsidP="00E574C9">
      <w:pPr>
        <w:pBdr>
          <w:bottom w:val="single" w:sz="6" w:space="0" w:color="1A3A2A"/>
        </w:pBdr>
        <w:spacing w:before="0" w:line="240" w:lineRule="auto"/>
        <w:jc w:val="both"/>
      </w:pPr>
      <w:r>
        <w:rPr>
          <w:color w:val="008575"/>
          <w:sz w:val="32"/>
          <w:szCs w:val="32"/>
        </w:rPr>
        <w:t xml:space="preserve">SUSITARIMAS </w:t>
      </w:r>
      <w:r w:rsidR="00DD2CEB">
        <w:rPr>
          <w:color w:val="008575"/>
          <w:sz w:val="32"/>
          <w:szCs w:val="32"/>
        </w:rPr>
        <w:t>TARP:</w:t>
      </w:r>
      <w:r w:rsidR="00DD2CEB">
        <w:t xml:space="preserve">  </w:t>
      </w:r>
    </w:p>
    <w:p w14:paraId="4C388491" w14:textId="655E1AB4" w:rsidR="00E574C9" w:rsidRDefault="00986162" w:rsidP="00375A67">
      <w:pPr>
        <w:pBdr>
          <w:bottom w:val="single" w:sz="6" w:space="0" w:color="1A3A2A"/>
        </w:pBdr>
        <w:spacing w:before="0" w:line="240" w:lineRule="auto"/>
        <w:ind w:firstLine="993"/>
        <w:jc w:val="both"/>
      </w:pPr>
      <w:r>
        <w:rPr>
          <w:b/>
        </w:rPr>
        <w:t>Plungės</w:t>
      </w:r>
      <w:r w:rsidR="00F96250" w:rsidRPr="00375A67">
        <w:rPr>
          <w:b/>
        </w:rPr>
        <w:t xml:space="preserve"> rajono savivaldybė</w:t>
      </w:r>
      <w:r w:rsidR="00497467">
        <w:rPr>
          <w:b/>
        </w:rPr>
        <w:t>s</w:t>
      </w:r>
      <w:r w:rsidR="00F96250">
        <w:t>,</w:t>
      </w:r>
      <w:r w:rsidR="00E574C9">
        <w:t xml:space="preserve"> kurios </w:t>
      </w:r>
      <w:r w:rsidR="00523E7A">
        <w:t xml:space="preserve">registracijos </w:t>
      </w:r>
      <w:r w:rsidR="00E574C9">
        <w:t xml:space="preserve">adresas </w:t>
      </w:r>
      <w:r w:rsidR="00523E7A">
        <w:t xml:space="preserve">yra </w:t>
      </w:r>
      <w:r w:rsidR="00E574C9" w:rsidRPr="00986162">
        <w:t xml:space="preserve">Vytauto </w:t>
      </w:r>
      <w:r w:rsidRPr="00986162">
        <w:t>g. 12</w:t>
      </w:r>
      <w:r w:rsidR="00E574C9" w:rsidRPr="00986162">
        <w:t xml:space="preserve">, </w:t>
      </w:r>
      <w:r w:rsidRPr="00986162">
        <w:t>LT-90123 Plungė</w:t>
      </w:r>
      <w:r w:rsidR="00E574C9" w:rsidRPr="00986162">
        <w:t xml:space="preserve">, </w:t>
      </w:r>
      <w:r w:rsidR="00523E7A" w:rsidRPr="00986162">
        <w:t>Lietuva</w:t>
      </w:r>
      <w:r w:rsidR="00523E7A">
        <w:t xml:space="preserve">, </w:t>
      </w:r>
      <w:r w:rsidR="00497467">
        <w:t>veikiančios</w:t>
      </w:r>
      <w:r w:rsidR="00F96250">
        <w:t xml:space="preserve"> pagal Lietuvos Respubl</w:t>
      </w:r>
      <w:r w:rsidR="00E574C9">
        <w:t xml:space="preserve">ikos vietos savivaldos įstatymą (toliau – </w:t>
      </w:r>
      <w:r w:rsidR="00E574C9" w:rsidRPr="00375A67">
        <w:rPr>
          <w:b/>
        </w:rPr>
        <w:t>Savivaldybė</w:t>
      </w:r>
      <w:r w:rsidR="00E574C9">
        <w:t xml:space="preserve">), </w:t>
      </w:r>
      <w:r w:rsidR="00497467" w:rsidRPr="00497467">
        <w:t>ir s</w:t>
      </w:r>
      <w:r w:rsidR="00497467">
        <w:t>uteiktais</w:t>
      </w:r>
      <w:r w:rsidR="00497467" w:rsidRPr="00497467">
        <w:t xml:space="preserve"> įgaliojimus atstovaujamos</w:t>
      </w:r>
      <w:r>
        <w:t xml:space="preserve"> mero Audriaus Klišonio,</w:t>
      </w:r>
    </w:p>
    <w:p w14:paraId="1885AE9A" w14:textId="77777777" w:rsidR="008A75BD" w:rsidRPr="00E40680" w:rsidRDefault="008A75BD" w:rsidP="00375A67">
      <w:pPr>
        <w:pBdr>
          <w:bottom w:val="single" w:sz="6" w:space="0" w:color="1A3A2A"/>
        </w:pBdr>
        <w:spacing w:before="0" w:line="240" w:lineRule="auto"/>
        <w:ind w:firstLine="993"/>
        <w:jc w:val="both"/>
        <w:rPr>
          <w:sz w:val="20"/>
          <w:szCs w:val="20"/>
        </w:rPr>
      </w:pPr>
    </w:p>
    <w:p w14:paraId="278FF536" w14:textId="77777777" w:rsidR="00F96250" w:rsidRDefault="00F96250" w:rsidP="00E574C9">
      <w:pPr>
        <w:pBdr>
          <w:bottom w:val="single" w:sz="6" w:space="0" w:color="1A3A2A"/>
        </w:pBdr>
        <w:spacing w:before="0" w:line="240" w:lineRule="auto"/>
        <w:jc w:val="both"/>
      </w:pPr>
      <w:r>
        <w:t>ir</w:t>
      </w:r>
    </w:p>
    <w:p w14:paraId="58BEE604" w14:textId="3432FE87" w:rsidR="00F96250" w:rsidRDefault="00F96250" w:rsidP="00D86517">
      <w:pPr>
        <w:pBdr>
          <w:bottom w:val="single" w:sz="6" w:space="0" w:color="1A3A2A"/>
        </w:pBdr>
        <w:spacing w:before="0" w:line="240" w:lineRule="auto"/>
        <w:ind w:firstLine="993"/>
        <w:jc w:val="both"/>
      </w:pPr>
      <w:r>
        <w:t xml:space="preserve">įmonės </w:t>
      </w:r>
      <w:r w:rsidR="00E574C9" w:rsidRPr="00375A67">
        <w:t xml:space="preserve">SAS </w:t>
      </w:r>
      <w:r w:rsidR="00E574C9" w:rsidRPr="00375A67">
        <w:rPr>
          <w:b/>
        </w:rPr>
        <w:t>„OPI Conseil“</w:t>
      </w:r>
      <w:r w:rsidR="00E574C9">
        <w:t xml:space="preserve">, </w:t>
      </w:r>
      <w:r w:rsidR="00523E7A">
        <w:t>valdančio</w:t>
      </w:r>
      <w:r w:rsidR="00D31181">
        <w:t>s „Senior Group“ prekės ženklą</w:t>
      </w:r>
      <w:r w:rsidR="00E574C9">
        <w:t>,</w:t>
      </w:r>
      <w:r w:rsidR="00523E7A">
        <w:t xml:space="preserve"> įsteigtos ir</w:t>
      </w:r>
      <w:r>
        <w:t xml:space="preserve"> veiklą </w:t>
      </w:r>
      <w:r w:rsidR="00523E7A">
        <w:t xml:space="preserve">vykdančios </w:t>
      </w:r>
      <w:r>
        <w:t>pagal Prancūzijos Respu</w:t>
      </w:r>
      <w:r w:rsidR="00D86517">
        <w:t xml:space="preserve">blikos įstatymus, registracijos Nr. 479287781 R.C.S. EVRY, </w:t>
      </w:r>
      <w:r>
        <w:t xml:space="preserve">adresas: </w:t>
      </w:r>
      <w:r w:rsidR="00D31181">
        <w:t>73, rue Léon Bourgeois</w:t>
      </w:r>
      <w:r w:rsidR="00EF0C34">
        <w:t>, 91120, Palaiseau, Prancūzija</w:t>
      </w:r>
      <w:r w:rsidR="00D31181">
        <w:t xml:space="preserve"> </w:t>
      </w:r>
      <w:r w:rsidR="00DE050B">
        <w:t xml:space="preserve">(toliau – </w:t>
      </w:r>
      <w:r w:rsidR="00DE050B" w:rsidRPr="00375A67">
        <w:rPr>
          <w:b/>
        </w:rPr>
        <w:t>S</w:t>
      </w:r>
      <w:r w:rsidR="00DE050B">
        <w:rPr>
          <w:b/>
        </w:rPr>
        <w:t>enior</w:t>
      </w:r>
      <w:r w:rsidR="00DE050B" w:rsidRPr="00375A67">
        <w:rPr>
          <w:b/>
        </w:rPr>
        <w:t xml:space="preserve"> G</w:t>
      </w:r>
      <w:r w:rsidR="00DE050B">
        <w:rPr>
          <w:b/>
        </w:rPr>
        <w:t>roup</w:t>
      </w:r>
      <w:r w:rsidR="00DE050B">
        <w:t>)</w:t>
      </w:r>
      <w:r w:rsidR="00EF0C34">
        <w:t xml:space="preserve">, </w:t>
      </w:r>
      <w:r w:rsidR="00DE050B">
        <w:t>atstovaujamos</w:t>
      </w:r>
      <w:r w:rsidR="00EF0C34">
        <w:t xml:space="preserve"> </w:t>
      </w:r>
      <w:r w:rsidR="00497467">
        <w:t>P</w:t>
      </w:r>
      <w:r w:rsidR="00EF0C34">
        <w:t xml:space="preserve">adalinio vadovės Daivos Grikšienės, veikiančios  pagal </w:t>
      </w:r>
      <w:r w:rsidR="00523E7A">
        <w:t>įgaliojimą</w:t>
      </w:r>
      <w:r w:rsidR="00EF0C34">
        <w:t>, išduotą</w:t>
      </w:r>
      <w:r w:rsidR="00523E7A">
        <w:t xml:space="preserve"> </w:t>
      </w:r>
      <w:r w:rsidR="00EF0C34">
        <w:t>2022 m. sausio 13 d. Paryžiuje, Prancūzijoje</w:t>
      </w:r>
      <w:r w:rsidR="00DE050B">
        <w:t>;</w:t>
      </w:r>
      <w:r w:rsidR="00EF0C34">
        <w:t xml:space="preserve"> </w:t>
      </w:r>
    </w:p>
    <w:p w14:paraId="103DC1A9" w14:textId="77777777" w:rsidR="00EF0C34" w:rsidRPr="003A3F48" w:rsidRDefault="00EF0C34" w:rsidP="00523E7A">
      <w:pPr>
        <w:pBdr>
          <w:bottom w:val="single" w:sz="6" w:space="0" w:color="1A3A2A"/>
        </w:pBdr>
        <w:spacing w:before="0" w:line="240" w:lineRule="auto"/>
        <w:jc w:val="both"/>
        <w:rPr>
          <w:sz w:val="20"/>
          <w:szCs w:val="20"/>
        </w:rPr>
      </w:pPr>
    </w:p>
    <w:p w14:paraId="2963A1E4" w14:textId="25F02974" w:rsidR="00F96250" w:rsidRDefault="00F96250" w:rsidP="00E574C9">
      <w:pPr>
        <w:pBdr>
          <w:bottom w:val="single" w:sz="6" w:space="0" w:color="1A3A2A"/>
        </w:pBdr>
        <w:spacing w:before="0" w:line="240" w:lineRule="auto"/>
        <w:jc w:val="both"/>
      </w:pPr>
      <w:r>
        <w:t xml:space="preserve">Savivaldybė ir </w:t>
      </w:r>
      <w:r w:rsidR="00EF0C34" w:rsidRPr="00EF0C34">
        <w:t>S</w:t>
      </w:r>
      <w:r w:rsidR="00DE050B">
        <w:t>enior</w:t>
      </w:r>
      <w:r w:rsidR="00EF0C34" w:rsidRPr="00EF0C34">
        <w:t xml:space="preserve"> G</w:t>
      </w:r>
      <w:r w:rsidR="00DE050B">
        <w:t>roup</w:t>
      </w:r>
      <w:r w:rsidR="00EF0C34">
        <w:t xml:space="preserve"> </w:t>
      </w:r>
      <w:r>
        <w:t xml:space="preserve">toliau </w:t>
      </w:r>
      <w:r w:rsidR="00DE050B">
        <w:t>vadinami:</w:t>
      </w:r>
      <w:r w:rsidR="00EF0C34">
        <w:t xml:space="preserve"> atskirai – </w:t>
      </w:r>
      <w:r>
        <w:t>„Šalis“, o kartu</w:t>
      </w:r>
      <w:r w:rsidR="00EF0C34">
        <w:t xml:space="preserve"> – „Šalys“.</w:t>
      </w:r>
    </w:p>
    <w:p w14:paraId="4923CD75" w14:textId="7ECF2AD8" w:rsidR="00591623" w:rsidRDefault="00334D3A" w:rsidP="00F96250">
      <w:pPr>
        <w:pBdr>
          <w:bottom w:val="single" w:sz="6" w:space="0" w:color="1A3A2A"/>
        </w:pBdr>
        <w:spacing w:before="200" w:after="40"/>
        <w:jc w:val="both"/>
      </w:pPr>
      <w:r>
        <w:rPr>
          <w:color w:val="008575"/>
          <w:sz w:val="32"/>
          <w:szCs w:val="32"/>
        </w:rPr>
        <w:t>SUSITAR</w:t>
      </w:r>
      <w:r w:rsidR="00497467">
        <w:rPr>
          <w:color w:val="008575"/>
          <w:sz w:val="32"/>
          <w:szCs w:val="32"/>
        </w:rPr>
        <w:t>IMO PAGRINDAS</w:t>
      </w:r>
      <w:r w:rsidR="00E574C9">
        <w:rPr>
          <w:color w:val="008575"/>
          <w:sz w:val="32"/>
          <w:szCs w:val="32"/>
        </w:rPr>
        <w:t>:</w:t>
      </w:r>
      <w:r w:rsidR="00DD2CEB">
        <w:t xml:space="preserve">  </w:t>
      </w:r>
    </w:p>
    <w:p w14:paraId="7D8DDEDC" w14:textId="390157F5" w:rsidR="00591623" w:rsidRDefault="00C93941" w:rsidP="002D3223">
      <w:pPr>
        <w:spacing w:before="0" w:line="240" w:lineRule="auto"/>
        <w:jc w:val="both"/>
      </w:pPr>
      <w:r w:rsidRPr="00C93941">
        <w:t>Savivaldybė</w:t>
      </w:r>
      <w:r w:rsidR="00E90B06">
        <w:t xml:space="preserve"> </w:t>
      </w:r>
      <w:r w:rsidRPr="00C93941">
        <w:t>atsakinga už socialinių paslaugų teikimo užtikrinimą savo teritorijos gyventojams</w:t>
      </w:r>
      <w:r>
        <w:t xml:space="preserve">, </w:t>
      </w:r>
      <w:r w:rsidR="00E90B06">
        <w:t>už socialinių paslaugų proceso planavimą</w:t>
      </w:r>
      <w:r w:rsidRPr="00C93941">
        <w:t xml:space="preserve">, </w:t>
      </w:r>
      <w:r w:rsidR="00D31181" w:rsidRPr="00D31181">
        <w:t xml:space="preserve">taip pat kontroliuoja teikiamų bendrųjų socialinių paslaugų </w:t>
      </w:r>
      <w:r w:rsidR="00D31181">
        <w:t>ir socialinės priežiūros kokybę, vykdo</w:t>
      </w:r>
      <w:r>
        <w:t xml:space="preserve"> socialiai atsakingų projektų plėtrą.</w:t>
      </w:r>
    </w:p>
    <w:p w14:paraId="10DF2CC2" w14:textId="77777777" w:rsidR="00375A67" w:rsidRPr="003A3F48" w:rsidRDefault="00375A67" w:rsidP="002D3223">
      <w:pPr>
        <w:spacing w:before="0" w:line="240" w:lineRule="auto"/>
        <w:jc w:val="both"/>
        <w:rPr>
          <w:sz w:val="20"/>
          <w:szCs w:val="20"/>
        </w:rPr>
      </w:pPr>
    </w:p>
    <w:p w14:paraId="4E49A4ED" w14:textId="3BB8AA93" w:rsidR="00C93941" w:rsidRDefault="00C93941" w:rsidP="002D3223">
      <w:pPr>
        <w:spacing w:before="0" w:line="240" w:lineRule="auto"/>
        <w:jc w:val="both"/>
      </w:pPr>
      <w:r w:rsidRPr="00C93941">
        <w:t>S</w:t>
      </w:r>
      <w:r w:rsidR="00E90B06">
        <w:t>enior</w:t>
      </w:r>
      <w:r w:rsidRPr="00C93941">
        <w:t xml:space="preserve"> G</w:t>
      </w:r>
      <w:r w:rsidR="00E90B06">
        <w:t>roup</w:t>
      </w:r>
      <w:r w:rsidRPr="00C93941">
        <w:t xml:space="preserve"> </w:t>
      </w:r>
      <w:r>
        <w:t xml:space="preserve">kreipiasi į Savivaldybę, </w:t>
      </w:r>
      <w:r w:rsidR="00E90B06">
        <w:t>pristatydama</w:t>
      </w:r>
      <w:r>
        <w:t xml:space="preserve"> „Big Family House“</w:t>
      </w:r>
      <w:r w:rsidR="00B02DA8">
        <w:t xml:space="preserve"> projektą</w:t>
      </w:r>
      <w:hyperlink r:id="rId8" w:history="1">
        <w:r w:rsidRPr="002D3223">
          <w:rPr>
            <w:rStyle w:val="Hyperlink"/>
          </w:rPr>
          <w:t>¹</w:t>
        </w:r>
      </w:hyperlink>
      <w:r w:rsidR="00E90B06">
        <w:t xml:space="preserve">, kurio tikslas </w:t>
      </w:r>
      <w:r w:rsidRPr="00C93941">
        <w:t xml:space="preserve">Savivaldybės teritorijoje statyti ir </w:t>
      </w:r>
      <w:r w:rsidR="00E90B06">
        <w:t>plėtoti</w:t>
      </w:r>
      <w:r w:rsidRPr="00C93941">
        <w:t xml:space="preserve"> </w:t>
      </w:r>
      <w:r w:rsidR="00D31181">
        <w:t xml:space="preserve">senyvo </w:t>
      </w:r>
      <w:r>
        <w:t>amžiaus asmenims skirtus „</w:t>
      </w:r>
      <w:r w:rsidRPr="00C93941">
        <w:t>Senior Quartier</w:t>
      </w:r>
      <w:r>
        <w:t>“</w:t>
      </w:r>
      <w:r w:rsidR="00E90B06">
        <w:t xml:space="preserve"> („Senjorų kvartalas“)</w:t>
      </w:r>
      <w:r w:rsidRPr="00C93941">
        <w:t xml:space="preserve"> socialinės </w:t>
      </w:r>
      <w:r w:rsidR="00D31181">
        <w:t>globos</w:t>
      </w:r>
      <w:r w:rsidR="00D86517">
        <w:t xml:space="preserve"> </w:t>
      </w:r>
      <w:r w:rsidR="00D31181">
        <w:t xml:space="preserve">šeimos tipo </w:t>
      </w:r>
      <w:r w:rsidRPr="00C93941">
        <w:t>namus</w:t>
      </w:r>
      <w:r w:rsidR="00D31181">
        <w:t xml:space="preserve"> ir</w:t>
      </w:r>
      <w:r w:rsidRPr="00C93941">
        <w:t xml:space="preserve"> teikti 200</w:t>
      </w:r>
      <w:r>
        <w:t>6 m. balandžio 5 d. SADM įsakymu</w:t>
      </w:r>
      <w:r w:rsidRPr="00C93941">
        <w:t xml:space="preserve"> Nr. A1-93 patvirtintas ir Socialinių paslaugų kataloge aprašytas socialines paslaugas pagal 2007 </w:t>
      </w:r>
      <w:r>
        <w:t xml:space="preserve">m. </w:t>
      </w:r>
      <w:r w:rsidRPr="00C93941">
        <w:t>vasario 20 d. SADM įsakymų Nr. A1-46 patvirtintą Socialinių normų aprašą.</w:t>
      </w:r>
    </w:p>
    <w:p w14:paraId="071473FE" w14:textId="77777777" w:rsidR="00375A67" w:rsidRPr="003A3F48" w:rsidRDefault="00375A67" w:rsidP="002D3223">
      <w:pPr>
        <w:spacing w:before="0" w:line="240" w:lineRule="auto"/>
        <w:jc w:val="both"/>
        <w:rPr>
          <w:sz w:val="20"/>
          <w:szCs w:val="20"/>
        </w:rPr>
      </w:pPr>
    </w:p>
    <w:p w14:paraId="42BB2DE7" w14:textId="0782729A" w:rsidR="00591623" w:rsidRDefault="00EB2FAD" w:rsidP="002D3223">
      <w:pPr>
        <w:spacing w:before="0" w:line="240" w:lineRule="auto"/>
        <w:jc w:val="both"/>
      </w:pPr>
      <w:r>
        <w:t>Pasirašydamos šį</w:t>
      </w:r>
      <w:r w:rsidR="00497467">
        <w:t xml:space="preserve"> Susitarimo M</w:t>
      </w:r>
      <w:r>
        <w:t>emorandumą,</w:t>
      </w:r>
      <w:r w:rsidR="002C7D57">
        <w:t xml:space="preserve"> Šalys</w:t>
      </w:r>
      <w:r>
        <w:t xml:space="preserve"> </w:t>
      </w:r>
      <w:r w:rsidR="00F7630C">
        <w:t>pareiškia</w:t>
      </w:r>
      <w:r>
        <w:t xml:space="preserve"> </w:t>
      </w:r>
      <w:r w:rsidR="00F7630C">
        <w:t>ketini</w:t>
      </w:r>
      <w:r>
        <w:t>mą</w:t>
      </w:r>
      <w:r w:rsidR="002C7D57" w:rsidRPr="002C7D57">
        <w:t xml:space="preserve"> </w:t>
      </w:r>
      <w:r>
        <w:t xml:space="preserve">bendradarbiauti ir </w:t>
      </w:r>
      <w:r w:rsidR="002C7D57" w:rsidRPr="002C7D57">
        <w:t xml:space="preserve">koordinuoti </w:t>
      </w:r>
      <w:r w:rsidR="002C7D57">
        <w:t>„Senior Quartier“</w:t>
      </w:r>
      <w:r>
        <w:t xml:space="preserve"> </w:t>
      </w:r>
      <w:r w:rsidR="00D31181">
        <w:t>globos</w:t>
      </w:r>
      <w:r w:rsidR="00F7630C">
        <w:t xml:space="preserve"> </w:t>
      </w:r>
      <w:r>
        <w:t>na</w:t>
      </w:r>
      <w:r w:rsidR="00D31181">
        <w:t xml:space="preserve">mų kūrimo procesą bei veiklą, </w:t>
      </w:r>
      <w:r>
        <w:t>taip pat</w:t>
      </w:r>
      <w:r w:rsidR="00D31181">
        <w:t xml:space="preserve"> užmezga abipusiai naudingus ryšius</w:t>
      </w:r>
      <w:r w:rsidR="002C7D57" w:rsidRPr="002C7D57">
        <w:t>, siek</w:t>
      </w:r>
      <w:r w:rsidR="001C22D5">
        <w:t>d</w:t>
      </w:r>
      <w:r w:rsidR="00D31181">
        <w:t>amos</w:t>
      </w:r>
      <w:r w:rsidR="002C7D57" w:rsidRPr="002C7D57">
        <w:t xml:space="preserve"> </w:t>
      </w:r>
      <w:r>
        <w:t>plėsti</w:t>
      </w:r>
      <w:r w:rsidR="00F7630C">
        <w:t xml:space="preserve"> socialines</w:t>
      </w:r>
      <w:r w:rsidR="002C7D57" w:rsidRPr="002C7D57">
        <w:t xml:space="preserve"> paslaugas Savivaldybės teritorijoje.</w:t>
      </w:r>
      <w:r>
        <w:t xml:space="preserve"> </w:t>
      </w:r>
    </w:p>
    <w:p w14:paraId="72156A19" w14:textId="77777777" w:rsidR="00F7630C" w:rsidRPr="003A3F48" w:rsidRDefault="00F7630C" w:rsidP="002D3223">
      <w:pPr>
        <w:spacing w:before="0" w:line="240" w:lineRule="auto"/>
        <w:jc w:val="both"/>
        <w:rPr>
          <w:sz w:val="20"/>
          <w:szCs w:val="20"/>
        </w:rPr>
      </w:pPr>
    </w:p>
    <w:p w14:paraId="21DCDDB9" w14:textId="64F1CFE8" w:rsidR="00591623" w:rsidRDefault="00F7630C" w:rsidP="002D3223">
      <w:pPr>
        <w:spacing w:before="0" w:line="240" w:lineRule="auto"/>
        <w:jc w:val="both"/>
      </w:pPr>
      <w:r>
        <w:t>Šalys, turėdamos geranoriškų intencijų,</w:t>
      </w:r>
      <w:r w:rsidR="00DD2CEB">
        <w:t xml:space="preserve"> diskutavo ir pasiekė </w:t>
      </w:r>
      <w:r>
        <w:t>bendrą supratimą, kad</w:t>
      </w:r>
      <w:r w:rsidR="00DD2CEB">
        <w:t>:</w:t>
      </w:r>
    </w:p>
    <w:p w14:paraId="1C3A45A7" w14:textId="77777777" w:rsidR="00D16395" w:rsidRPr="003A3F48" w:rsidRDefault="00D16395" w:rsidP="00497467">
      <w:pPr>
        <w:spacing w:before="0" w:line="240" w:lineRule="auto"/>
        <w:jc w:val="both"/>
        <w:rPr>
          <w:sz w:val="20"/>
          <w:szCs w:val="20"/>
        </w:rPr>
      </w:pPr>
    </w:p>
    <w:p w14:paraId="3132BDC7" w14:textId="60A70E54" w:rsidR="00591623" w:rsidRPr="00DE050B" w:rsidRDefault="00D16395" w:rsidP="002D3223">
      <w:pPr>
        <w:spacing w:before="0" w:line="240" w:lineRule="auto"/>
        <w:jc w:val="both"/>
        <w:rPr>
          <w:sz w:val="32"/>
          <w:szCs w:val="32"/>
        </w:rPr>
      </w:pPr>
      <w:r w:rsidRPr="00DE050B">
        <w:rPr>
          <w:color w:val="134F5C"/>
          <w:sz w:val="32"/>
          <w:szCs w:val="32"/>
        </w:rPr>
        <w:t>1. P</w:t>
      </w:r>
      <w:r w:rsidR="00DD2CEB" w:rsidRPr="00DE050B">
        <w:rPr>
          <w:color w:val="134F5C"/>
          <w:sz w:val="32"/>
          <w:szCs w:val="32"/>
        </w:rPr>
        <w:t xml:space="preserve">rojekto </w:t>
      </w:r>
      <w:r w:rsidR="004A458C" w:rsidRPr="00DE050B">
        <w:rPr>
          <w:color w:val="134F5C"/>
          <w:sz w:val="32"/>
          <w:szCs w:val="32"/>
        </w:rPr>
        <w:t>koncepcija</w:t>
      </w:r>
    </w:p>
    <w:p w14:paraId="3DD4C71A" w14:textId="77777777" w:rsidR="001C22D5" w:rsidRDefault="00623994" w:rsidP="002D3223">
      <w:pPr>
        <w:spacing w:before="0" w:line="240" w:lineRule="auto"/>
        <w:jc w:val="both"/>
      </w:pPr>
      <w:r w:rsidRPr="00623994">
        <w:t>„Big Family House“ tai nedidelės šeimos namų tipo senjorų rezidencijos, skirtos senyvo amžiaus asmenims, kuriems reikalinga globa. Šių namų aplinka kupina sveikos veiklos, pasitikėjimo ir pagarbos, senjorai čia senėja saugiai. Šiuose namuose senjorams sukuriamas patogus, jiems įprastas gyvenimas</w:t>
      </w:r>
      <w:r>
        <w:t>,</w:t>
      </w:r>
      <w:r w:rsidRPr="00623994">
        <w:t xml:space="preserve"> netrikdant jų kasdienės rutinos. Čia jie </w:t>
      </w:r>
      <w:r>
        <w:t>yra</w:t>
      </w:r>
      <w:r w:rsidRPr="00623994">
        <w:t xml:space="preserve"> tarsi šeimos narių</w:t>
      </w:r>
      <w:r>
        <w:t xml:space="preserve"> rate ir</w:t>
      </w:r>
      <w:r w:rsidRPr="00623994">
        <w:t xml:space="preserve"> mėgaujasi įvairia veikla, specialiai skirta jų psichinei ir fizinei gerovei. </w:t>
      </w:r>
      <w:r>
        <w:t>Pastatą sudaro du blokai: v</w:t>
      </w:r>
      <w:r w:rsidRPr="00623994">
        <w:t>iename bloke gyvena 5-7 senjorai (</w:t>
      </w:r>
      <w:r>
        <w:t>visame pastate – 10-14 senjorų). Jų globai taikomi inovatyvū</w:t>
      </w:r>
      <w:r w:rsidRPr="00623994">
        <w:t xml:space="preserve">s </w:t>
      </w:r>
      <w:r>
        <w:t xml:space="preserve">sveikatos </w:t>
      </w:r>
      <w:r w:rsidRPr="00623994">
        <w:t xml:space="preserve">priežiūros valdymo procesai ir modernios technologijos. Įdiegtos architektūrinės ir technologinės inovacijos senoliams užtikrina kokybišką ir įdomų gyvenimo būdą - senjorai visi kartu gyvena kaip viena didelė šeima patogiame ir jaukiame name. Šios rezidencijos, kaip atskiri saugūs senjorų kvartalai, statomos privačių namų rajonuose, siekiant išlaikyti namų stiliaus </w:t>
      </w:r>
    </w:p>
    <w:p w14:paraId="092BFC91" w14:textId="77777777" w:rsidR="001C22D5" w:rsidRDefault="001C22D5" w:rsidP="002D3223">
      <w:pPr>
        <w:spacing w:before="0" w:line="240" w:lineRule="auto"/>
        <w:jc w:val="both"/>
      </w:pPr>
    </w:p>
    <w:p w14:paraId="686044F6" w14:textId="26E70EB5" w:rsidR="00623994" w:rsidRDefault="00623994" w:rsidP="002D3223">
      <w:pPr>
        <w:spacing w:before="0" w:line="240" w:lineRule="auto"/>
        <w:jc w:val="both"/>
      </w:pPr>
      <w:r w:rsidRPr="00623994">
        <w:lastRenderedPageBreak/>
        <w:t xml:space="preserve">gyvenamąją aplinką, įvertinant tai, kad senjorai teikia pirmenybę mažiems jaukiems namams, o ne dideliems bendrabučio tipo namams. Taip pat čia gali įsikurti ir yra globojami žmonės, sergantys Alzheimerio liga ir kitomis demencijos rūšimis – jiems pritaikytos specialios programos. Senior group teikia </w:t>
      </w:r>
      <w:r w:rsidR="001C22D5">
        <w:t xml:space="preserve">ir </w:t>
      </w:r>
      <w:r w:rsidRPr="00623994">
        <w:t xml:space="preserve">socialinę globą asmens namuose ir gali tapti aktyviu, profesionaliu ir patikimu pagalbininku Savivaldybei šioje srityje. </w:t>
      </w:r>
    </w:p>
    <w:p w14:paraId="35E6B767" w14:textId="77777777" w:rsidR="00497467" w:rsidRPr="003A3F48" w:rsidRDefault="00497467" w:rsidP="002D3223">
      <w:pPr>
        <w:spacing w:before="0" w:line="240" w:lineRule="auto"/>
        <w:jc w:val="both"/>
        <w:rPr>
          <w:sz w:val="20"/>
          <w:szCs w:val="20"/>
        </w:rPr>
      </w:pPr>
    </w:p>
    <w:p w14:paraId="650D1277" w14:textId="3C745008" w:rsidR="00591623" w:rsidRPr="00DE050B" w:rsidRDefault="00D16395" w:rsidP="002D3223">
      <w:pPr>
        <w:spacing w:before="0" w:line="240" w:lineRule="auto"/>
        <w:jc w:val="both"/>
        <w:rPr>
          <w:color w:val="134F5C"/>
          <w:sz w:val="32"/>
          <w:szCs w:val="32"/>
        </w:rPr>
      </w:pPr>
      <w:r w:rsidRPr="00DE050B">
        <w:rPr>
          <w:color w:val="134F5C"/>
          <w:sz w:val="32"/>
          <w:szCs w:val="32"/>
        </w:rPr>
        <w:t xml:space="preserve">2. </w:t>
      </w:r>
      <w:r w:rsidR="00DD2CEB" w:rsidRPr="00DE050B">
        <w:rPr>
          <w:color w:val="134F5C"/>
          <w:sz w:val="32"/>
          <w:szCs w:val="32"/>
        </w:rPr>
        <w:t>„</w:t>
      </w:r>
      <w:r w:rsidRPr="00DE050B">
        <w:rPr>
          <w:color w:val="134F5C"/>
          <w:sz w:val="32"/>
          <w:szCs w:val="32"/>
        </w:rPr>
        <w:t xml:space="preserve">Big Family House“ projekto užduotys </w:t>
      </w:r>
      <w:r w:rsidR="00DD2CEB" w:rsidRPr="00DE050B">
        <w:rPr>
          <w:color w:val="134F5C"/>
          <w:sz w:val="32"/>
          <w:szCs w:val="32"/>
        </w:rPr>
        <w:t xml:space="preserve"> </w:t>
      </w:r>
    </w:p>
    <w:p w14:paraId="4FEC172B" w14:textId="5315181B" w:rsidR="00EB0F18" w:rsidRDefault="00986162" w:rsidP="004D24D7">
      <w:pPr>
        <w:numPr>
          <w:ilvl w:val="0"/>
          <w:numId w:val="7"/>
        </w:numPr>
        <w:spacing w:before="0" w:line="240" w:lineRule="auto"/>
        <w:ind w:left="426" w:hanging="426"/>
        <w:jc w:val="both"/>
      </w:pPr>
      <w:r>
        <w:t xml:space="preserve">Plungės </w:t>
      </w:r>
      <w:r w:rsidR="00EB0F18" w:rsidRPr="00EB0F18">
        <w:t>ra</w:t>
      </w:r>
      <w:r w:rsidR="00EB0F18">
        <w:t xml:space="preserve">jono savivaldybės teritorijoje </w:t>
      </w:r>
      <w:r w:rsidR="00EB0F18" w:rsidRPr="00EB0F18">
        <w:t xml:space="preserve">nupirkti </w:t>
      </w:r>
      <w:r w:rsidR="00EB0F18">
        <w:t>žemės sklypą ir pastatyti jame „</w:t>
      </w:r>
      <w:r w:rsidR="00EB0F18" w:rsidRPr="00EB0F18">
        <w:t>Senior Quartier</w:t>
      </w:r>
      <w:r w:rsidR="00EB0F18">
        <w:t>“ namus pagal „Big Family House“</w:t>
      </w:r>
      <w:r w:rsidR="00EB0F18" w:rsidRPr="00EB0F18">
        <w:t xml:space="preserve"> projektą</w:t>
      </w:r>
      <w:r w:rsidR="00EB0F18">
        <w:t>.</w:t>
      </w:r>
      <w:r w:rsidR="00EB0F18" w:rsidRPr="00EB0F18">
        <w:t xml:space="preserve">                    </w:t>
      </w:r>
    </w:p>
    <w:p w14:paraId="72A12A0D" w14:textId="714B2DF1" w:rsidR="004D24D7" w:rsidRDefault="00EB0F18" w:rsidP="00B02DA8">
      <w:pPr>
        <w:numPr>
          <w:ilvl w:val="0"/>
          <w:numId w:val="7"/>
        </w:numPr>
        <w:spacing w:before="0" w:line="240" w:lineRule="auto"/>
        <w:ind w:left="426" w:hanging="426"/>
        <w:jc w:val="both"/>
      </w:pPr>
      <w:r w:rsidRPr="00EB0F18">
        <w:t xml:space="preserve">Užtikrinti </w:t>
      </w:r>
      <w:r>
        <w:t>kokybišką ir prieinamą</w:t>
      </w:r>
      <w:r w:rsidRPr="00EB0F18">
        <w:t xml:space="preserve"> ilgalaikės socialinės globos paslaugos teikimą senyvo amžiaus asmenims, kuriems tokia paslauga yra paskirta</w:t>
      </w:r>
      <w:r>
        <w:t>.</w:t>
      </w:r>
    </w:p>
    <w:p w14:paraId="21435E36" w14:textId="77768678" w:rsidR="00591623" w:rsidRDefault="00EB0F18" w:rsidP="003A3F48">
      <w:pPr>
        <w:numPr>
          <w:ilvl w:val="0"/>
          <w:numId w:val="7"/>
        </w:numPr>
        <w:spacing w:before="0" w:line="240" w:lineRule="auto"/>
        <w:ind w:left="426" w:hanging="426"/>
        <w:jc w:val="both"/>
      </w:pPr>
      <w:r w:rsidRPr="00EB0F18">
        <w:t xml:space="preserve">Užtikrinti tvarų ir nepertraukiamą </w:t>
      </w:r>
      <w:r w:rsidR="003A3F48" w:rsidRPr="003A3F48">
        <w:t xml:space="preserve">„Big Family House“ </w:t>
      </w:r>
      <w:r w:rsidRPr="00EB0F18">
        <w:t>projekt</w:t>
      </w:r>
      <w:r>
        <w:t>o senyvo amžiaus asmenims skirtų</w:t>
      </w:r>
      <w:r w:rsidRPr="00EB0F18">
        <w:t xml:space="preserve"> socialinės </w:t>
      </w:r>
      <w:r>
        <w:t>priežiūros</w:t>
      </w:r>
      <w:r w:rsidRPr="00EB0F18">
        <w:t xml:space="preserve"> namų veikimą ir valdymą</w:t>
      </w:r>
      <w:r>
        <w:t>.</w:t>
      </w:r>
    </w:p>
    <w:p w14:paraId="30820387" w14:textId="40A2AC98" w:rsidR="00591623" w:rsidRDefault="00EB0F18" w:rsidP="002D3223">
      <w:pPr>
        <w:numPr>
          <w:ilvl w:val="0"/>
          <w:numId w:val="7"/>
        </w:numPr>
        <w:spacing w:before="0" w:line="240" w:lineRule="auto"/>
        <w:ind w:left="426" w:hanging="426"/>
        <w:jc w:val="both"/>
      </w:pPr>
      <w:r w:rsidRPr="00EB0F18">
        <w:t>Užtikrinti</w:t>
      </w:r>
      <w:r>
        <w:t>, kad</w:t>
      </w:r>
      <w:r w:rsidRPr="00EB0F18">
        <w:t xml:space="preserve"> </w:t>
      </w:r>
      <w:r>
        <w:t>„Senior Quartier“ namai</w:t>
      </w:r>
      <w:r w:rsidRPr="00EB0F18">
        <w:t xml:space="preserve"> atitik</w:t>
      </w:r>
      <w:r>
        <w:t>tų visus</w:t>
      </w:r>
      <w:r w:rsidRPr="00EB0F18">
        <w:t xml:space="preserve"> tokioms įstaigoms </w:t>
      </w:r>
      <w:r>
        <w:t>keliamu</w:t>
      </w:r>
      <w:r w:rsidRPr="00EB0F18">
        <w:t xml:space="preserve">s reikalavimams, </w:t>
      </w:r>
      <w:r>
        <w:t xml:space="preserve">kuriuos </w:t>
      </w:r>
      <w:r w:rsidRPr="00EB0F18">
        <w:t>nustat</w:t>
      </w:r>
      <w:r>
        <w:t xml:space="preserve">o </w:t>
      </w:r>
      <w:r w:rsidRPr="00EB0F18">
        <w:t>galiojan</w:t>
      </w:r>
      <w:r>
        <w:t>tys Lietuvos Respublikos</w:t>
      </w:r>
      <w:r w:rsidRPr="00EB0F18">
        <w:t xml:space="preserve"> įstatymais ir poįstatyminiais aktais</w:t>
      </w:r>
      <w:r>
        <w:t>.</w:t>
      </w:r>
    </w:p>
    <w:p w14:paraId="41BAA510" w14:textId="77777777" w:rsidR="00D16395" w:rsidRPr="003A3F48" w:rsidRDefault="00D16395" w:rsidP="00D16395">
      <w:pPr>
        <w:spacing w:before="0"/>
        <w:ind w:left="720"/>
        <w:rPr>
          <w:sz w:val="20"/>
          <w:szCs w:val="20"/>
        </w:rPr>
      </w:pPr>
    </w:p>
    <w:p w14:paraId="06CE1795" w14:textId="417AF2FD" w:rsidR="00591623" w:rsidRPr="00DE050B" w:rsidRDefault="00EB0F18" w:rsidP="002D3223">
      <w:pPr>
        <w:spacing w:before="0" w:line="240" w:lineRule="auto"/>
        <w:rPr>
          <w:sz w:val="32"/>
          <w:szCs w:val="32"/>
        </w:rPr>
      </w:pPr>
      <w:r w:rsidRPr="00DE050B">
        <w:rPr>
          <w:color w:val="134F5C"/>
          <w:sz w:val="32"/>
          <w:szCs w:val="32"/>
        </w:rPr>
        <w:t>3. S</w:t>
      </w:r>
      <w:r w:rsidR="00DD2CEB" w:rsidRPr="00DE050B">
        <w:rPr>
          <w:color w:val="134F5C"/>
          <w:sz w:val="32"/>
          <w:szCs w:val="32"/>
        </w:rPr>
        <w:t xml:space="preserve">avivaldybės </w:t>
      </w:r>
      <w:r w:rsidRPr="00DE050B">
        <w:rPr>
          <w:color w:val="134F5C"/>
          <w:sz w:val="32"/>
          <w:szCs w:val="32"/>
        </w:rPr>
        <w:t xml:space="preserve">veiklos </w:t>
      </w:r>
      <w:r w:rsidR="001C22D5">
        <w:rPr>
          <w:color w:val="134F5C"/>
          <w:sz w:val="32"/>
          <w:szCs w:val="32"/>
        </w:rPr>
        <w:t>sritis</w:t>
      </w:r>
    </w:p>
    <w:p w14:paraId="2B6B51D3" w14:textId="5D3A98B5" w:rsidR="00591623" w:rsidRDefault="00EB0F18" w:rsidP="002D3223">
      <w:pPr>
        <w:spacing w:before="0" w:line="240" w:lineRule="auto"/>
      </w:pPr>
      <w:r w:rsidRPr="00EB0F18">
        <w:t>Savivaldybė savo įgaliojimų ir kompetencijų ribose</w:t>
      </w:r>
      <w:r w:rsidR="00CE354F">
        <w:t>:</w:t>
      </w:r>
    </w:p>
    <w:p w14:paraId="738BA36E" w14:textId="3B2650C6" w:rsidR="00CE354F" w:rsidRDefault="00CE354F" w:rsidP="002D3223">
      <w:pPr>
        <w:numPr>
          <w:ilvl w:val="0"/>
          <w:numId w:val="4"/>
        </w:numPr>
        <w:spacing w:before="0" w:line="240" w:lineRule="auto"/>
        <w:ind w:left="426" w:hanging="426"/>
        <w:jc w:val="both"/>
      </w:pPr>
      <w:r>
        <w:t>s</w:t>
      </w:r>
      <w:r w:rsidRPr="00CE354F">
        <w:t xml:space="preserve">uteikia prieigą prie informacijos apie pasirinkto žemės sklypo atitikimą numatomai veiklai, jo tinkamumą rengti numatytus architektūrinio planavimo ir statybinius </w:t>
      </w:r>
      <w:r>
        <w:t xml:space="preserve">darbus, taip pat ir apie </w:t>
      </w:r>
      <w:r w:rsidRPr="003A3F48">
        <w:rPr>
          <w:i/>
        </w:rPr>
        <w:t>Due Diligence</w:t>
      </w:r>
      <w:r>
        <w:t xml:space="preserve"> procedūrai reikalingus duomeni</w:t>
      </w:r>
      <w:r w:rsidRPr="00CE354F">
        <w:t>s investicinės aplinkos vertinimui</w:t>
      </w:r>
      <w:r w:rsidR="00986162">
        <w:t xml:space="preserve"> Plungės</w:t>
      </w:r>
      <w:r>
        <w:t xml:space="preserve"> rajono savivaldybės teritorijoje;</w:t>
      </w:r>
    </w:p>
    <w:p w14:paraId="4FF9C010" w14:textId="2993830C" w:rsidR="00591623" w:rsidRDefault="00C908EC" w:rsidP="002D3223">
      <w:pPr>
        <w:numPr>
          <w:ilvl w:val="0"/>
          <w:numId w:val="4"/>
        </w:numPr>
        <w:spacing w:before="0" w:line="240" w:lineRule="auto"/>
        <w:ind w:left="426" w:hanging="426"/>
        <w:jc w:val="both"/>
      </w:pPr>
      <w:r>
        <w:t>siekiant gyventojų pritarimo, t</w:t>
      </w:r>
      <w:r w:rsidR="00CE354F" w:rsidRPr="00CE354F">
        <w:t>alkina Senior Group at</w:t>
      </w:r>
      <w:r>
        <w:t>stovams diskusijose su visuomene;</w:t>
      </w:r>
    </w:p>
    <w:p w14:paraId="3B4A1335" w14:textId="10C806BF" w:rsidR="00591623" w:rsidRDefault="00C908EC" w:rsidP="002D3223">
      <w:pPr>
        <w:numPr>
          <w:ilvl w:val="0"/>
          <w:numId w:val="1"/>
        </w:numPr>
        <w:spacing w:before="0" w:line="240" w:lineRule="auto"/>
        <w:ind w:left="426" w:hanging="426"/>
        <w:jc w:val="both"/>
      </w:pPr>
      <w:r>
        <w:t>į</w:t>
      </w:r>
      <w:r w:rsidRPr="00C908EC">
        <w:t>statymais numatyta tvarka suteikia socialinės globos finansavimą</w:t>
      </w:r>
      <w:r>
        <w:t xml:space="preserve"> </w:t>
      </w:r>
      <w:r w:rsidRPr="00C908EC">
        <w:t xml:space="preserve">už teikiamas paslaugas įstaigoje globojamiems </w:t>
      </w:r>
      <w:r>
        <w:t xml:space="preserve">senyvo amžiaus </w:t>
      </w:r>
      <w:r w:rsidRPr="00C908EC">
        <w:t>asmenims</w:t>
      </w:r>
      <w:r>
        <w:t>.</w:t>
      </w:r>
    </w:p>
    <w:p w14:paraId="43FB2F98" w14:textId="77777777" w:rsidR="00EB0F18" w:rsidRPr="003A3F48" w:rsidRDefault="00EB0F18" w:rsidP="00EB0F18">
      <w:pPr>
        <w:spacing w:before="0" w:line="240" w:lineRule="auto"/>
        <w:ind w:left="720"/>
        <w:rPr>
          <w:sz w:val="20"/>
          <w:szCs w:val="20"/>
        </w:rPr>
      </w:pPr>
    </w:p>
    <w:p w14:paraId="23CFB996" w14:textId="7C79B70E" w:rsidR="00591623" w:rsidRPr="00DE050B" w:rsidRDefault="00C908EC" w:rsidP="00C908EC">
      <w:pPr>
        <w:spacing w:before="0" w:line="240" w:lineRule="auto"/>
        <w:rPr>
          <w:sz w:val="32"/>
          <w:szCs w:val="32"/>
        </w:rPr>
      </w:pPr>
      <w:r w:rsidRPr="00DE050B">
        <w:rPr>
          <w:color w:val="134F5C"/>
          <w:sz w:val="32"/>
          <w:szCs w:val="32"/>
        </w:rPr>
        <w:t>4. S</w:t>
      </w:r>
      <w:r w:rsidR="00DD2CEB" w:rsidRPr="00DE050B">
        <w:rPr>
          <w:color w:val="134F5C"/>
          <w:sz w:val="32"/>
          <w:szCs w:val="32"/>
        </w:rPr>
        <w:t xml:space="preserve">ENIOR GROUP </w:t>
      </w:r>
      <w:r w:rsidRPr="00DE050B">
        <w:rPr>
          <w:color w:val="134F5C"/>
          <w:sz w:val="32"/>
          <w:szCs w:val="32"/>
        </w:rPr>
        <w:t xml:space="preserve">veiklos </w:t>
      </w:r>
      <w:r w:rsidR="001C22D5">
        <w:rPr>
          <w:color w:val="134F5C"/>
          <w:sz w:val="32"/>
          <w:szCs w:val="32"/>
        </w:rPr>
        <w:t>sritis</w:t>
      </w:r>
    </w:p>
    <w:p w14:paraId="730F8775" w14:textId="1BC436B5" w:rsidR="00591623" w:rsidRDefault="000068E2" w:rsidP="00C908EC">
      <w:pPr>
        <w:spacing w:before="0" w:line="240" w:lineRule="auto"/>
        <w:jc w:val="both"/>
      </w:pPr>
      <w:r>
        <w:t>Senior Group</w:t>
      </w:r>
      <w:r w:rsidR="00C908EC">
        <w:t>:</w:t>
      </w:r>
    </w:p>
    <w:p w14:paraId="35CC76C9" w14:textId="547542B8" w:rsidR="00591623" w:rsidRDefault="00C908EC" w:rsidP="00C908EC">
      <w:pPr>
        <w:numPr>
          <w:ilvl w:val="0"/>
          <w:numId w:val="8"/>
        </w:numPr>
        <w:spacing w:before="0" w:line="240" w:lineRule="auto"/>
        <w:ind w:left="426" w:hanging="426"/>
        <w:jc w:val="both"/>
      </w:pPr>
      <w:r>
        <w:t>p</w:t>
      </w:r>
      <w:r w:rsidRPr="00C908EC">
        <w:t>erka pasirinktą žemės sklypą, atlieka ir kontroliuoja architektūrinio planavimo ir statybos darbus bei procesus pagal „Big Family House“ projektus</w:t>
      </w:r>
      <w:r>
        <w:t>;</w:t>
      </w:r>
    </w:p>
    <w:p w14:paraId="7FF5CA6B" w14:textId="0613E6BE" w:rsidR="00591623" w:rsidRDefault="00C908EC" w:rsidP="00C908EC">
      <w:pPr>
        <w:numPr>
          <w:ilvl w:val="0"/>
          <w:numId w:val="8"/>
        </w:numPr>
        <w:spacing w:before="0" w:line="240" w:lineRule="auto"/>
        <w:ind w:left="426" w:hanging="426"/>
        <w:jc w:val="both"/>
      </w:pPr>
      <w:r>
        <w:t>a</w:t>
      </w:r>
      <w:r w:rsidRPr="00C908EC">
        <w:t>prūpina visus projekto „Big Family House" namus reikiama</w:t>
      </w:r>
      <w:r w:rsidR="00B02DA8">
        <w:t xml:space="preserve"> modernia</w:t>
      </w:r>
      <w:r w:rsidR="001C22D5">
        <w:t xml:space="preserve"> įranga</w:t>
      </w:r>
      <w:r w:rsidRPr="00C908EC">
        <w:t xml:space="preserve"> ir baldais</w:t>
      </w:r>
      <w:r>
        <w:t>;</w:t>
      </w:r>
    </w:p>
    <w:p w14:paraId="13635D11" w14:textId="65767DF1" w:rsidR="00591623" w:rsidRDefault="00C908EC" w:rsidP="00C908EC">
      <w:pPr>
        <w:numPr>
          <w:ilvl w:val="0"/>
          <w:numId w:val="8"/>
        </w:numPr>
        <w:spacing w:before="0" w:line="240" w:lineRule="auto"/>
        <w:ind w:left="426" w:hanging="426"/>
        <w:jc w:val="both"/>
      </w:pPr>
      <w:r>
        <w:t>v</w:t>
      </w:r>
      <w:r w:rsidRPr="00C908EC">
        <w:t xml:space="preserve">ykdo </w:t>
      </w:r>
      <w:r>
        <w:t>komunikaciją ir rinkodaros</w:t>
      </w:r>
      <w:r w:rsidRPr="00C908EC">
        <w:t xml:space="preserve"> veiklą</w:t>
      </w:r>
      <w:r>
        <w:t>, siekiant</w:t>
      </w:r>
      <w:r w:rsidRPr="00C908EC">
        <w:t xml:space="preserve"> užtikrinti „Big Family House“ projekto namų užpildymą</w:t>
      </w:r>
      <w:r>
        <w:t>;</w:t>
      </w:r>
    </w:p>
    <w:p w14:paraId="65F601C2" w14:textId="17938F92" w:rsidR="00591623" w:rsidRDefault="00C908EC" w:rsidP="00C908EC">
      <w:pPr>
        <w:numPr>
          <w:ilvl w:val="0"/>
          <w:numId w:val="8"/>
        </w:numPr>
        <w:spacing w:before="0" w:line="240" w:lineRule="auto"/>
        <w:ind w:left="426" w:hanging="426"/>
        <w:jc w:val="both"/>
      </w:pPr>
      <w:r>
        <w:t>s</w:t>
      </w:r>
      <w:r w:rsidRPr="00C908EC">
        <w:t xml:space="preserve">amdo ir papildomai apmoko nuolatinį personalą, taip pat organizuoja kviestinių specialistų darbą įstaigoje, </w:t>
      </w:r>
      <w:r w:rsidR="0030116B">
        <w:t>kad „Big Family House"</w:t>
      </w:r>
      <w:r w:rsidRPr="00C908EC">
        <w:t xml:space="preserve"> namų gyventojams </w:t>
      </w:r>
      <w:r w:rsidR="0030116B">
        <w:t>būtų teikiamos visas reglamentuotos ir reikalingos paslaugo</w:t>
      </w:r>
      <w:r w:rsidRPr="00C908EC">
        <w:t>s.</w:t>
      </w:r>
    </w:p>
    <w:p w14:paraId="318D6662" w14:textId="77777777" w:rsidR="00C908EC" w:rsidRPr="003A3F48" w:rsidRDefault="00C908EC" w:rsidP="00C908EC">
      <w:pPr>
        <w:spacing w:before="0" w:line="240" w:lineRule="auto"/>
        <w:ind w:left="426"/>
        <w:jc w:val="both"/>
        <w:rPr>
          <w:sz w:val="20"/>
          <w:szCs w:val="20"/>
        </w:rPr>
      </w:pPr>
    </w:p>
    <w:p w14:paraId="29AE4C3D" w14:textId="61D3E8E7" w:rsidR="00591623" w:rsidRPr="00DE050B" w:rsidRDefault="0030116B" w:rsidP="0030116B">
      <w:pPr>
        <w:spacing w:before="0" w:line="240" w:lineRule="auto"/>
        <w:rPr>
          <w:sz w:val="32"/>
          <w:szCs w:val="32"/>
        </w:rPr>
      </w:pPr>
      <w:r w:rsidRPr="00DE050B">
        <w:rPr>
          <w:color w:val="134F5C"/>
          <w:sz w:val="32"/>
          <w:szCs w:val="32"/>
        </w:rPr>
        <w:t>5. T</w:t>
      </w:r>
      <w:r w:rsidR="00DD2CEB" w:rsidRPr="00DE050B">
        <w:rPr>
          <w:color w:val="134F5C"/>
          <w:sz w:val="32"/>
          <w:szCs w:val="32"/>
        </w:rPr>
        <w:t>eisini</w:t>
      </w:r>
      <w:r w:rsidRPr="00DE050B">
        <w:rPr>
          <w:color w:val="134F5C"/>
          <w:sz w:val="32"/>
          <w:szCs w:val="32"/>
        </w:rPr>
        <w:t>ai santykiai</w:t>
      </w:r>
      <w:r w:rsidR="00DD2CEB" w:rsidRPr="00DE050B">
        <w:rPr>
          <w:sz w:val="32"/>
          <w:szCs w:val="32"/>
        </w:rPr>
        <w:t xml:space="preserve">  </w:t>
      </w:r>
    </w:p>
    <w:p w14:paraId="1EAF950E" w14:textId="2C152A53" w:rsidR="00591623" w:rsidRDefault="00497467" w:rsidP="0030116B">
      <w:pPr>
        <w:spacing w:before="0" w:line="240" w:lineRule="auto"/>
        <w:jc w:val="both"/>
      </w:pPr>
      <w:r>
        <w:t>Šio Susitarimo M</w:t>
      </w:r>
      <w:r w:rsidR="0030116B" w:rsidRPr="0030116B">
        <w:t>emorandumo nuostatos sukuria pagrindą bendradarbiavimo ryšiams užmegzti</w:t>
      </w:r>
      <w:r w:rsidR="0030116B">
        <w:t>, siekiant sklandžios „Big Family House“</w:t>
      </w:r>
      <w:r w:rsidR="0030116B" w:rsidRPr="0030116B">
        <w:t xml:space="preserve"> projekto raidos</w:t>
      </w:r>
      <w:r w:rsidR="0030116B">
        <w:t>,</w:t>
      </w:r>
      <w:r w:rsidR="0030116B" w:rsidRPr="0030116B">
        <w:t xml:space="preserve"> ir nesudaro</w:t>
      </w:r>
      <w:r w:rsidR="0030116B">
        <w:t xml:space="preserve"> jokių</w:t>
      </w:r>
      <w:r w:rsidR="0030116B" w:rsidRPr="0030116B">
        <w:t xml:space="preserve"> įpareigojančių p</w:t>
      </w:r>
      <w:r w:rsidR="0030116B">
        <w:t>rievolių, išskyrus atvejus, kai Šalys</w:t>
      </w:r>
      <w:r w:rsidR="0030116B" w:rsidRPr="0030116B">
        <w:t xml:space="preserve"> sudarys tikslines sutartys.</w:t>
      </w:r>
    </w:p>
    <w:p w14:paraId="42368038" w14:textId="77777777" w:rsidR="0030116B" w:rsidRPr="003A3F48" w:rsidRDefault="0030116B" w:rsidP="0030116B">
      <w:pPr>
        <w:spacing w:before="0" w:line="240" w:lineRule="auto"/>
        <w:jc w:val="both"/>
        <w:rPr>
          <w:sz w:val="20"/>
          <w:szCs w:val="20"/>
        </w:rPr>
      </w:pPr>
    </w:p>
    <w:p w14:paraId="50F60C35" w14:textId="469643EB" w:rsidR="00591623" w:rsidRDefault="0030116B" w:rsidP="0030116B">
      <w:pPr>
        <w:spacing w:before="0" w:line="240" w:lineRule="auto"/>
        <w:jc w:val="both"/>
      </w:pPr>
      <w:r>
        <w:t>Bet kuri Šalis</w:t>
      </w:r>
      <w:r w:rsidRPr="0030116B">
        <w:t xml:space="preserve"> yra laisva bet k</w:t>
      </w:r>
      <w:r w:rsidR="00497467">
        <w:t>urio metu nutraukti Susitarimo M</w:t>
      </w:r>
      <w:r w:rsidRPr="0030116B">
        <w:t>emor</w:t>
      </w:r>
      <w:r>
        <w:t>andumą, raštiškai įspėjus kitą Šalį</w:t>
      </w:r>
      <w:r w:rsidRPr="0030116B">
        <w:t xml:space="preserve"> apie tokį nutraukimą.</w:t>
      </w:r>
    </w:p>
    <w:p w14:paraId="3233D945" w14:textId="77777777" w:rsidR="00D03953" w:rsidRPr="003A3F48" w:rsidRDefault="00D03953" w:rsidP="0030116B">
      <w:pPr>
        <w:spacing w:before="0" w:line="240" w:lineRule="auto"/>
        <w:jc w:val="both"/>
        <w:rPr>
          <w:sz w:val="20"/>
          <w:szCs w:val="20"/>
        </w:rPr>
      </w:pPr>
    </w:p>
    <w:p w14:paraId="0A3F2A18" w14:textId="272F7A51" w:rsidR="00591623" w:rsidRPr="00DE050B" w:rsidRDefault="0030116B" w:rsidP="00D03953">
      <w:pPr>
        <w:spacing w:before="0" w:line="240" w:lineRule="auto"/>
        <w:rPr>
          <w:sz w:val="32"/>
          <w:szCs w:val="32"/>
        </w:rPr>
      </w:pPr>
      <w:r w:rsidRPr="00DE050B">
        <w:rPr>
          <w:color w:val="134F5C"/>
          <w:sz w:val="32"/>
          <w:szCs w:val="32"/>
        </w:rPr>
        <w:t>6. P</w:t>
      </w:r>
      <w:r w:rsidR="00DD2CEB" w:rsidRPr="00DE050B">
        <w:rPr>
          <w:color w:val="134F5C"/>
          <w:sz w:val="32"/>
          <w:szCs w:val="32"/>
        </w:rPr>
        <w:t>arašai</w:t>
      </w:r>
      <w:r w:rsidR="00DD2CEB" w:rsidRPr="00DE050B">
        <w:rPr>
          <w:sz w:val="32"/>
          <w:szCs w:val="32"/>
        </w:rPr>
        <w:t xml:space="preserve">  </w:t>
      </w:r>
    </w:p>
    <w:tbl>
      <w:tblPr>
        <w:tblStyle w:val="a"/>
        <w:tblW w:w="9639" w:type="dxa"/>
        <w:tblBorders>
          <w:top w:val="nil"/>
          <w:left w:val="nil"/>
          <w:bottom w:val="nil"/>
          <w:right w:val="nil"/>
          <w:insideH w:val="nil"/>
          <w:insideV w:val="nil"/>
        </w:tblBorders>
        <w:tblLayout w:type="fixed"/>
        <w:tblLook w:val="0600" w:firstRow="0" w:lastRow="0" w:firstColumn="0" w:lastColumn="0" w:noHBand="1" w:noVBand="1"/>
      </w:tblPr>
      <w:tblGrid>
        <w:gridCol w:w="4820"/>
        <w:gridCol w:w="4819"/>
      </w:tblGrid>
      <w:tr w:rsidR="00591623" w14:paraId="34D33A7B" w14:textId="77777777" w:rsidTr="00497467">
        <w:trPr>
          <w:trHeight w:val="1515"/>
        </w:trPr>
        <w:tc>
          <w:tcPr>
            <w:tcW w:w="4820" w:type="dxa"/>
            <w:tcBorders>
              <w:top w:val="nil"/>
              <w:left w:val="nil"/>
              <w:bottom w:val="nil"/>
              <w:right w:val="nil"/>
            </w:tcBorders>
            <w:tcMar>
              <w:top w:w="100" w:type="dxa"/>
              <w:left w:w="100" w:type="dxa"/>
              <w:bottom w:w="100" w:type="dxa"/>
              <w:right w:w="100" w:type="dxa"/>
            </w:tcMar>
          </w:tcPr>
          <w:p w14:paraId="7BEA2796" w14:textId="40217AC9" w:rsidR="0030116B" w:rsidRDefault="00986162" w:rsidP="00D03953">
            <w:pPr>
              <w:spacing w:before="0" w:line="240" w:lineRule="auto"/>
            </w:pPr>
            <w:r w:rsidRPr="00986162">
              <w:t xml:space="preserve">Plungės </w:t>
            </w:r>
            <w:r w:rsidR="0030116B" w:rsidRPr="00986162">
              <w:t>rajono</w:t>
            </w:r>
            <w:r w:rsidR="0030116B">
              <w:t xml:space="preserve"> s</w:t>
            </w:r>
            <w:r w:rsidR="0030116B" w:rsidRPr="0030116B">
              <w:t>avivaldybės vardu</w:t>
            </w:r>
          </w:p>
          <w:p w14:paraId="32A252E2" w14:textId="77777777" w:rsidR="00986162" w:rsidRDefault="00986162" w:rsidP="00D03953">
            <w:pPr>
              <w:spacing w:before="0" w:line="240" w:lineRule="auto"/>
            </w:pPr>
          </w:p>
          <w:p w14:paraId="0A2301B7" w14:textId="378D4399" w:rsidR="00591623" w:rsidRDefault="00986162" w:rsidP="00D03953">
            <w:pPr>
              <w:spacing w:before="0" w:line="240" w:lineRule="auto"/>
            </w:pPr>
            <w:r>
              <w:t>Audrius Klišonis</w:t>
            </w:r>
            <w:bookmarkStart w:id="0" w:name="_GoBack"/>
            <w:bookmarkEnd w:id="0"/>
          </w:p>
          <w:p w14:paraId="52FA00BD" w14:textId="77777777" w:rsidR="00D03953" w:rsidRPr="004D24D7" w:rsidRDefault="00D03953" w:rsidP="00D03953">
            <w:pPr>
              <w:spacing w:before="0" w:line="240" w:lineRule="auto"/>
              <w:rPr>
                <w:sz w:val="18"/>
                <w:szCs w:val="18"/>
              </w:rPr>
            </w:pPr>
          </w:p>
          <w:p w14:paraId="5BFB2C93" w14:textId="4DE9DC0B" w:rsidR="00D03953" w:rsidRDefault="00D03953" w:rsidP="00D03953">
            <w:pPr>
              <w:spacing w:before="0" w:line="240" w:lineRule="auto"/>
            </w:pPr>
            <w:r>
              <w:t>_____________________________</w:t>
            </w:r>
          </w:p>
          <w:p w14:paraId="77614E26" w14:textId="549C7E16" w:rsidR="00D03953" w:rsidRPr="00D03953" w:rsidRDefault="00D9133E" w:rsidP="00D03953">
            <w:pPr>
              <w:spacing w:before="0" w:line="240" w:lineRule="auto"/>
              <w:jc w:val="center"/>
              <w:rPr>
                <w:sz w:val="16"/>
                <w:szCs w:val="16"/>
              </w:rPr>
            </w:pPr>
            <w:r>
              <w:rPr>
                <w:sz w:val="16"/>
                <w:szCs w:val="16"/>
              </w:rPr>
              <w:t xml:space="preserve">                        </w:t>
            </w:r>
            <w:r w:rsidR="00D03953" w:rsidRPr="00D03953">
              <w:rPr>
                <w:sz w:val="16"/>
                <w:szCs w:val="16"/>
              </w:rPr>
              <w:t>(parašas)</w:t>
            </w:r>
          </w:p>
          <w:p w14:paraId="1E496734" w14:textId="77777777" w:rsidR="00D03953" w:rsidRPr="00D03953" w:rsidRDefault="00D03953" w:rsidP="00D03953">
            <w:pPr>
              <w:spacing w:before="0" w:line="240" w:lineRule="auto"/>
              <w:rPr>
                <w:sz w:val="10"/>
                <w:szCs w:val="10"/>
              </w:rPr>
            </w:pPr>
          </w:p>
          <w:p w14:paraId="5F2F8258" w14:textId="61AEB026" w:rsidR="00D03953" w:rsidRDefault="00D03953" w:rsidP="00D03953">
            <w:pPr>
              <w:spacing w:before="0" w:line="240" w:lineRule="auto"/>
            </w:pPr>
            <w:r>
              <w:t>Data _________________________</w:t>
            </w:r>
          </w:p>
        </w:tc>
        <w:tc>
          <w:tcPr>
            <w:tcW w:w="4819" w:type="dxa"/>
            <w:tcBorders>
              <w:top w:val="nil"/>
              <w:left w:val="nil"/>
              <w:bottom w:val="nil"/>
              <w:right w:val="nil"/>
            </w:tcBorders>
            <w:tcMar>
              <w:top w:w="100" w:type="dxa"/>
              <w:left w:w="100" w:type="dxa"/>
              <w:bottom w:w="100" w:type="dxa"/>
              <w:right w:w="100" w:type="dxa"/>
            </w:tcMar>
          </w:tcPr>
          <w:p w14:paraId="66CEFE69" w14:textId="5579B967" w:rsidR="0030116B" w:rsidRDefault="005B2AD1" w:rsidP="00D03953">
            <w:pPr>
              <w:spacing w:before="0" w:line="240" w:lineRule="auto"/>
            </w:pPr>
            <w:r>
              <w:t>SAS „OPI Conseil“</w:t>
            </w:r>
            <w:r w:rsidR="0030116B" w:rsidRPr="0030116B">
              <w:t xml:space="preserve"> / Senior Group vardu </w:t>
            </w:r>
          </w:p>
          <w:p w14:paraId="06AD5539" w14:textId="77777777" w:rsidR="002D3223" w:rsidRDefault="002D3223" w:rsidP="00D03953">
            <w:pPr>
              <w:spacing w:before="0" w:line="240" w:lineRule="auto"/>
            </w:pPr>
          </w:p>
          <w:p w14:paraId="0912DEE5" w14:textId="6EFD5B51" w:rsidR="0030116B" w:rsidRDefault="0030116B" w:rsidP="00D03953">
            <w:pPr>
              <w:spacing w:before="0" w:line="240" w:lineRule="auto"/>
            </w:pPr>
            <w:r>
              <w:t>Daiva Grikšienė</w:t>
            </w:r>
          </w:p>
          <w:p w14:paraId="06BABDE6" w14:textId="77777777" w:rsidR="00D03953" w:rsidRPr="004D24D7" w:rsidRDefault="00D03953" w:rsidP="00D03953">
            <w:pPr>
              <w:spacing w:before="0" w:line="240" w:lineRule="auto"/>
              <w:rPr>
                <w:sz w:val="20"/>
                <w:szCs w:val="20"/>
              </w:rPr>
            </w:pPr>
          </w:p>
          <w:p w14:paraId="4513E6FD" w14:textId="77777777" w:rsidR="00D03953" w:rsidRDefault="00D03953" w:rsidP="00D03953">
            <w:pPr>
              <w:spacing w:before="0" w:line="240" w:lineRule="auto"/>
            </w:pPr>
            <w:r>
              <w:t>_____________________________</w:t>
            </w:r>
          </w:p>
          <w:p w14:paraId="279147DC" w14:textId="129E03F6" w:rsidR="00D03953" w:rsidRPr="00D03953" w:rsidRDefault="00D9133E" w:rsidP="00D03953">
            <w:pPr>
              <w:spacing w:before="0" w:line="240" w:lineRule="auto"/>
              <w:jc w:val="center"/>
              <w:rPr>
                <w:sz w:val="16"/>
                <w:szCs w:val="16"/>
              </w:rPr>
            </w:pPr>
            <w:r>
              <w:rPr>
                <w:sz w:val="16"/>
                <w:szCs w:val="16"/>
              </w:rPr>
              <w:t xml:space="preserve">                       </w:t>
            </w:r>
            <w:r w:rsidR="00D03953" w:rsidRPr="00D03953">
              <w:rPr>
                <w:sz w:val="16"/>
                <w:szCs w:val="16"/>
              </w:rPr>
              <w:t>(parašas)</w:t>
            </w:r>
          </w:p>
          <w:p w14:paraId="0B7E957F" w14:textId="77777777" w:rsidR="00D03953" w:rsidRPr="00D03953" w:rsidRDefault="00D03953" w:rsidP="00D03953">
            <w:pPr>
              <w:spacing w:before="0" w:line="240" w:lineRule="auto"/>
              <w:rPr>
                <w:sz w:val="10"/>
                <w:szCs w:val="10"/>
              </w:rPr>
            </w:pPr>
          </w:p>
          <w:p w14:paraId="1EBF880E" w14:textId="1239E30F" w:rsidR="0030116B" w:rsidRDefault="00D03953" w:rsidP="00D03953">
            <w:pPr>
              <w:spacing w:before="0" w:line="240" w:lineRule="auto"/>
            </w:pPr>
            <w:r>
              <w:t>Data _________________________</w:t>
            </w:r>
            <w:r w:rsidR="002D3223">
              <w:rPr>
                <w:sz w:val="18"/>
                <w:szCs w:val="18"/>
                <w:lang w:val="en-US"/>
              </w:rPr>
              <w:t xml:space="preserve"> </w:t>
            </w:r>
            <w:r w:rsidR="00495EE9">
              <w:t xml:space="preserve">  </w:t>
            </w:r>
            <w:r w:rsidR="00DD2CEB">
              <w:t xml:space="preserve"> </w:t>
            </w:r>
          </w:p>
        </w:tc>
      </w:tr>
    </w:tbl>
    <w:p w14:paraId="0BB5541F" w14:textId="77777777" w:rsidR="00D03953" w:rsidRPr="003A3F48" w:rsidRDefault="00D03953" w:rsidP="00D03953">
      <w:pPr>
        <w:pBdr>
          <w:top w:val="nil"/>
          <w:left w:val="nil"/>
          <w:bottom w:val="nil"/>
          <w:right w:val="nil"/>
          <w:between w:val="nil"/>
        </w:pBdr>
        <w:spacing w:before="0" w:line="240" w:lineRule="auto"/>
        <w:rPr>
          <w:sz w:val="20"/>
          <w:szCs w:val="20"/>
        </w:rPr>
      </w:pPr>
    </w:p>
    <w:p w14:paraId="6C2FC5FF" w14:textId="10435779" w:rsidR="00917690" w:rsidRPr="00207ED2" w:rsidRDefault="00E40680" w:rsidP="00207ED2">
      <w:pPr>
        <w:spacing w:before="0" w:line="240" w:lineRule="auto"/>
        <w:rPr>
          <w:sz w:val="32"/>
          <w:szCs w:val="32"/>
        </w:rPr>
      </w:pPr>
      <w:r>
        <w:rPr>
          <w:color w:val="134F5C"/>
          <w:sz w:val="32"/>
          <w:szCs w:val="32"/>
        </w:rPr>
        <w:t>7</w:t>
      </w:r>
      <w:r w:rsidR="00DE050B" w:rsidRPr="00DE050B">
        <w:rPr>
          <w:color w:val="134F5C"/>
          <w:sz w:val="32"/>
          <w:szCs w:val="32"/>
        </w:rPr>
        <w:t>. P</w:t>
      </w:r>
      <w:r w:rsidR="00DE050B">
        <w:rPr>
          <w:color w:val="134F5C"/>
          <w:sz w:val="32"/>
          <w:szCs w:val="32"/>
        </w:rPr>
        <w:t>riedai</w:t>
      </w:r>
      <w:r w:rsidR="00DE050B" w:rsidRPr="00DE050B">
        <w:rPr>
          <w:sz w:val="32"/>
          <w:szCs w:val="32"/>
        </w:rPr>
        <w:t xml:space="preserve">  </w:t>
      </w:r>
    </w:p>
    <w:p w14:paraId="1CB1CE24" w14:textId="1B6B3944" w:rsidR="00DE050B" w:rsidRPr="003A3F48" w:rsidRDefault="00DE050B" w:rsidP="00D03953">
      <w:pPr>
        <w:pBdr>
          <w:top w:val="nil"/>
          <w:left w:val="nil"/>
          <w:bottom w:val="nil"/>
          <w:right w:val="nil"/>
          <w:between w:val="nil"/>
        </w:pBdr>
        <w:spacing w:before="0" w:line="240" w:lineRule="auto"/>
      </w:pPr>
      <w:r w:rsidRPr="003A3F48">
        <w:t xml:space="preserve">1. </w:t>
      </w:r>
      <w:r w:rsidR="001B2B3D" w:rsidRPr="003A3F48">
        <w:t>Senior Group prekės ženklo patvirtinimo išrašas</w:t>
      </w:r>
      <w:r w:rsidR="00207ED2" w:rsidRPr="003A3F48">
        <w:t>, 1 lapas</w:t>
      </w:r>
    </w:p>
    <w:p w14:paraId="0F69F425" w14:textId="1210ADE6" w:rsidR="001B2B3D" w:rsidRPr="003A3F48" w:rsidRDefault="001B2B3D" w:rsidP="00D03953">
      <w:pPr>
        <w:pBdr>
          <w:top w:val="nil"/>
          <w:left w:val="nil"/>
          <w:bottom w:val="nil"/>
          <w:right w:val="nil"/>
          <w:between w:val="nil"/>
        </w:pBdr>
        <w:spacing w:before="0" w:line="240" w:lineRule="auto"/>
      </w:pPr>
      <w:r w:rsidRPr="003A3F48">
        <w:t xml:space="preserve">2. </w:t>
      </w:r>
      <w:r w:rsidR="00207ED2" w:rsidRPr="003A3F48">
        <w:t>Įgaliojimo kopija, 1 lapas</w:t>
      </w:r>
    </w:p>
    <w:p w14:paraId="26775FC5" w14:textId="24EC1737" w:rsidR="00591623" w:rsidRDefault="00207ED2" w:rsidP="00D03953">
      <w:pPr>
        <w:pBdr>
          <w:top w:val="nil"/>
          <w:left w:val="nil"/>
          <w:bottom w:val="nil"/>
          <w:right w:val="nil"/>
          <w:between w:val="nil"/>
        </w:pBdr>
        <w:spacing w:before="0" w:line="240" w:lineRule="auto"/>
        <w:rPr>
          <w:sz w:val="16"/>
          <w:szCs w:val="16"/>
        </w:rPr>
      </w:pPr>
      <w:r w:rsidRPr="003A3F48">
        <w:t>3.</w:t>
      </w:r>
      <w:r>
        <w:rPr>
          <w:sz w:val="18"/>
          <w:szCs w:val="18"/>
        </w:rPr>
        <w:t xml:space="preserve"> </w:t>
      </w:r>
      <w:r w:rsidR="00593BA5">
        <w:rPr>
          <w:sz w:val="18"/>
          <w:szCs w:val="18"/>
        </w:rPr>
        <w:t xml:space="preserve">¹ </w:t>
      </w:r>
      <w:hyperlink r:id="rId9" w:tgtFrame="_blank" w:history="1">
        <w:r w:rsidR="002D3223" w:rsidRPr="002D3223">
          <w:rPr>
            <w:rStyle w:val="Hyperlink"/>
            <w:sz w:val="18"/>
            <w:szCs w:val="18"/>
          </w:rPr>
          <w:t>https://www.beautiful.ai/player/-My90VarPTcxC65ejOmn</w:t>
        </w:r>
      </w:hyperlink>
      <w:r w:rsidR="002D3223" w:rsidRPr="002D3223">
        <w:rPr>
          <w:sz w:val="16"/>
          <w:szCs w:val="16"/>
        </w:rPr>
        <w:t xml:space="preserve"> </w:t>
      </w:r>
      <w:r w:rsidR="002D3223" w:rsidRPr="00917690">
        <w:rPr>
          <w:sz w:val="18"/>
          <w:szCs w:val="18"/>
        </w:rPr>
        <w:t>–„Big Family House“ projekto prezentacija</w:t>
      </w:r>
    </w:p>
    <w:p w14:paraId="2BD718AE" w14:textId="77777777" w:rsidR="004D24D7" w:rsidRPr="003A3F48" w:rsidRDefault="004D24D7" w:rsidP="00D03953">
      <w:pPr>
        <w:pBdr>
          <w:top w:val="nil"/>
          <w:left w:val="nil"/>
          <w:bottom w:val="nil"/>
          <w:right w:val="nil"/>
          <w:between w:val="nil"/>
        </w:pBdr>
        <w:spacing w:before="0" w:line="240" w:lineRule="auto"/>
        <w:rPr>
          <w:sz w:val="20"/>
          <w:szCs w:val="20"/>
        </w:rPr>
      </w:pPr>
    </w:p>
    <w:p w14:paraId="1D7CEF9C" w14:textId="558D89B8" w:rsidR="00D03953" w:rsidRDefault="00D03953" w:rsidP="00D03953">
      <w:pPr>
        <w:pBdr>
          <w:top w:val="nil"/>
          <w:left w:val="nil"/>
          <w:bottom w:val="nil"/>
          <w:right w:val="nil"/>
          <w:between w:val="nil"/>
        </w:pBdr>
        <w:spacing w:before="0" w:line="240" w:lineRule="auto"/>
        <w:rPr>
          <w:sz w:val="18"/>
          <w:szCs w:val="18"/>
        </w:rPr>
      </w:pPr>
      <w:r w:rsidRPr="00D03953">
        <w:rPr>
          <w:sz w:val="18"/>
          <w:szCs w:val="18"/>
        </w:rPr>
        <w:t xml:space="preserve">Kontaktinė informacija: Daiva Grikšienė, tel. +370 615 61515, el. paštas </w:t>
      </w:r>
      <w:hyperlink r:id="rId10" w:history="1">
        <w:r w:rsidRPr="00D03953">
          <w:rPr>
            <w:rStyle w:val="Hyperlink"/>
            <w:sz w:val="18"/>
            <w:szCs w:val="18"/>
          </w:rPr>
          <w:t>daiva.griksiene@seniorgroup.eu</w:t>
        </w:r>
      </w:hyperlink>
      <w:r w:rsidRPr="00D03953">
        <w:rPr>
          <w:sz w:val="18"/>
          <w:szCs w:val="18"/>
        </w:rPr>
        <w:t xml:space="preserve"> </w:t>
      </w:r>
    </w:p>
    <w:p w14:paraId="69DF4A0A" w14:textId="17C69585" w:rsidR="004D24D7" w:rsidRPr="004D24D7" w:rsidRDefault="004D24D7" w:rsidP="00D03953">
      <w:pPr>
        <w:pBdr>
          <w:top w:val="nil"/>
          <w:left w:val="nil"/>
          <w:bottom w:val="nil"/>
          <w:right w:val="nil"/>
          <w:between w:val="nil"/>
        </w:pBdr>
        <w:spacing w:before="0" w:line="240" w:lineRule="auto"/>
        <w:rPr>
          <w:sz w:val="18"/>
          <w:szCs w:val="18"/>
        </w:rPr>
      </w:pPr>
      <w:r>
        <w:rPr>
          <w:rFonts w:eastAsia="Times New Roman" w:cs="Times New Roman"/>
          <w:color w:val="0000FF"/>
          <w:sz w:val="18"/>
          <w:szCs w:val="18"/>
          <w:u w:val="single"/>
          <w:lang w:val="lt-LT"/>
        </w:rPr>
        <w:t>www.</w:t>
      </w:r>
      <w:hyperlink r:id="rId11" w:tgtFrame="_blank" w:history="1">
        <w:r w:rsidRPr="004D24D7">
          <w:rPr>
            <w:rFonts w:eastAsia="Times New Roman" w:cs="Times New Roman"/>
            <w:color w:val="0000FF"/>
            <w:sz w:val="18"/>
            <w:szCs w:val="18"/>
            <w:u w:val="single"/>
            <w:lang w:val="lt-LT"/>
          </w:rPr>
          <w:t>seniorgroup.eu</w:t>
        </w:r>
      </w:hyperlink>
    </w:p>
    <w:sectPr w:rsidR="004D24D7" w:rsidRPr="004D24D7" w:rsidSect="001C22D5">
      <w:footerReference w:type="default" r:id="rId12"/>
      <w:footerReference w:type="first" r:id="rId13"/>
      <w:pgSz w:w="11906" w:h="16838"/>
      <w:pgMar w:top="426" w:right="991" w:bottom="1560" w:left="1276" w:header="0" w:footer="720"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D5845B" w14:textId="77777777" w:rsidR="005727C0" w:rsidRDefault="005727C0">
      <w:pPr>
        <w:spacing w:before="0" w:line="240" w:lineRule="auto"/>
      </w:pPr>
      <w:r>
        <w:separator/>
      </w:r>
    </w:p>
  </w:endnote>
  <w:endnote w:type="continuationSeparator" w:id="0">
    <w:p w14:paraId="5904BF1E" w14:textId="77777777" w:rsidR="005727C0" w:rsidRDefault="005727C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rebuchet MS">
    <w:panose1 w:val="020B0603020202020204"/>
    <w:charset w:val="BA"/>
    <w:family w:val="swiss"/>
    <w:pitch w:val="variable"/>
    <w:sig w:usb0="00000687" w:usb1="00000000" w:usb2="00000000" w:usb3="00000000" w:csb0="0000009F" w:csb1="00000000"/>
  </w:font>
  <w:font w:name="PT Sans Narrow">
    <w:altName w:val="Arial"/>
    <w:charset w:val="00"/>
    <w:family w:val="swiss"/>
    <w:pitch w:val="variable"/>
    <w:sig w:usb0="00000001" w:usb1="5000204B" w:usb2="00000000" w:usb3="00000000" w:csb0="00000097" w:csb1="00000000"/>
  </w:font>
  <w:font w:name="Georgia">
    <w:panose1 w:val="02040502050405020303"/>
    <w:charset w:val="BA"/>
    <w:family w:val="roman"/>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EFA441" w14:textId="77777777" w:rsidR="00591623" w:rsidRDefault="00DD2CEB">
    <w:pPr>
      <w:pBdr>
        <w:top w:val="nil"/>
        <w:left w:val="nil"/>
        <w:bottom w:val="nil"/>
        <w:right w:val="nil"/>
        <w:between w:val="nil"/>
      </w:pBdr>
      <w:jc w:val="right"/>
    </w:pPr>
    <w:r>
      <w:fldChar w:fldCharType="begin"/>
    </w:r>
    <w:r>
      <w:instrText>PAGE</w:instrText>
    </w:r>
    <w:r>
      <w:fldChar w:fldCharType="separate"/>
    </w:r>
    <w:r w:rsidR="00986162">
      <w:rPr>
        <w:noProof/>
      </w:rPr>
      <w:t>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DF6F8" w14:textId="77777777" w:rsidR="00591623" w:rsidRDefault="00DD2CEB">
    <w:pPr>
      <w:pBdr>
        <w:top w:val="nil"/>
        <w:left w:val="nil"/>
        <w:bottom w:val="nil"/>
        <w:right w:val="nil"/>
        <w:between w:val="nil"/>
      </w:pBdr>
      <w:jc w:val="right"/>
    </w:pPr>
    <w:r>
      <w:fldChar w:fldCharType="begin"/>
    </w:r>
    <w:r>
      <w:instrText>PAGE</w:instrText>
    </w:r>
    <w:r>
      <w:fldChar w:fldCharType="separate"/>
    </w:r>
    <w:r w:rsidR="005727C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6BA08" w14:textId="77777777" w:rsidR="005727C0" w:rsidRDefault="005727C0">
      <w:pPr>
        <w:spacing w:before="0" w:line="240" w:lineRule="auto"/>
      </w:pPr>
      <w:r>
        <w:separator/>
      </w:r>
    </w:p>
  </w:footnote>
  <w:footnote w:type="continuationSeparator" w:id="0">
    <w:p w14:paraId="456E1B66" w14:textId="77777777" w:rsidR="005727C0" w:rsidRDefault="005727C0">
      <w:pPr>
        <w:spacing w:before="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E1272"/>
    <w:multiLevelType w:val="multilevel"/>
    <w:tmpl w:val="8526A8F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D76129E"/>
    <w:multiLevelType w:val="multilevel"/>
    <w:tmpl w:val="B65689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37042FE"/>
    <w:multiLevelType w:val="multilevel"/>
    <w:tmpl w:val="796C98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249D587C"/>
    <w:multiLevelType w:val="multilevel"/>
    <w:tmpl w:val="A0FC87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89755FF"/>
    <w:multiLevelType w:val="multilevel"/>
    <w:tmpl w:val="D752075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15:restartNumberingAfterBreak="0">
    <w:nsid w:val="58D82B73"/>
    <w:multiLevelType w:val="multilevel"/>
    <w:tmpl w:val="10B8B7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03C29AC"/>
    <w:multiLevelType w:val="multilevel"/>
    <w:tmpl w:val="D7D213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13031C7"/>
    <w:multiLevelType w:val="multilevel"/>
    <w:tmpl w:val="BC8E2FC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6B7C4C92"/>
    <w:multiLevelType w:val="multilevel"/>
    <w:tmpl w:val="7BD4041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15:restartNumberingAfterBreak="0">
    <w:nsid w:val="6C2B7EED"/>
    <w:multiLevelType w:val="multilevel"/>
    <w:tmpl w:val="1788248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6"/>
  </w:num>
  <w:num w:numId="2">
    <w:abstractNumId w:val="9"/>
  </w:num>
  <w:num w:numId="3">
    <w:abstractNumId w:val="7"/>
  </w:num>
  <w:num w:numId="4">
    <w:abstractNumId w:val="3"/>
  </w:num>
  <w:num w:numId="5">
    <w:abstractNumId w:val="8"/>
  </w:num>
  <w:num w:numId="6">
    <w:abstractNumId w:val="0"/>
  </w:num>
  <w:num w:numId="7">
    <w:abstractNumId w:val="5"/>
  </w:num>
  <w:num w:numId="8">
    <w:abstractNumId w:val="1"/>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623"/>
    <w:rsid w:val="000068E2"/>
    <w:rsid w:val="00052B62"/>
    <w:rsid w:val="0006578F"/>
    <w:rsid w:val="001B1698"/>
    <w:rsid w:val="001B2B3D"/>
    <w:rsid w:val="001C22D5"/>
    <w:rsid w:val="001C77BA"/>
    <w:rsid w:val="00207ED2"/>
    <w:rsid w:val="002C7D57"/>
    <w:rsid w:val="002D3223"/>
    <w:rsid w:val="0030116B"/>
    <w:rsid w:val="003078AB"/>
    <w:rsid w:val="00334D3A"/>
    <w:rsid w:val="003530D9"/>
    <w:rsid w:val="00375A67"/>
    <w:rsid w:val="003A3F48"/>
    <w:rsid w:val="00495EE9"/>
    <w:rsid w:val="00497467"/>
    <w:rsid w:val="004A458C"/>
    <w:rsid w:val="004D24D7"/>
    <w:rsid w:val="005237E7"/>
    <w:rsid w:val="00523E7A"/>
    <w:rsid w:val="005727C0"/>
    <w:rsid w:val="00591623"/>
    <w:rsid w:val="00593BA5"/>
    <w:rsid w:val="005B2AD1"/>
    <w:rsid w:val="005F30EF"/>
    <w:rsid w:val="00623994"/>
    <w:rsid w:val="006621F1"/>
    <w:rsid w:val="006C0547"/>
    <w:rsid w:val="00784D2B"/>
    <w:rsid w:val="008A75BD"/>
    <w:rsid w:val="00917690"/>
    <w:rsid w:val="0092382E"/>
    <w:rsid w:val="00986162"/>
    <w:rsid w:val="00A827CB"/>
    <w:rsid w:val="00B02DA8"/>
    <w:rsid w:val="00B512BE"/>
    <w:rsid w:val="00C17FCD"/>
    <w:rsid w:val="00C63FE1"/>
    <w:rsid w:val="00C66093"/>
    <w:rsid w:val="00C908EC"/>
    <w:rsid w:val="00C93941"/>
    <w:rsid w:val="00C94F87"/>
    <w:rsid w:val="00CE354F"/>
    <w:rsid w:val="00D03953"/>
    <w:rsid w:val="00D11B64"/>
    <w:rsid w:val="00D16395"/>
    <w:rsid w:val="00D31181"/>
    <w:rsid w:val="00D86517"/>
    <w:rsid w:val="00D9133E"/>
    <w:rsid w:val="00D9394E"/>
    <w:rsid w:val="00DD2CEB"/>
    <w:rsid w:val="00DE050B"/>
    <w:rsid w:val="00E40680"/>
    <w:rsid w:val="00E53366"/>
    <w:rsid w:val="00E574C9"/>
    <w:rsid w:val="00E90B06"/>
    <w:rsid w:val="00EB0F18"/>
    <w:rsid w:val="00EB2FAD"/>
    <w:rsid w:val="00EF0C34"/>
    <w:rsid w:val="00F7630C"/>
    <w:rsid w:val="00F96250"/>
    <w:rsid w:val="00FD152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AA3B3"/>
  <w15:docId w15:val="{31868376-06CA-4964-B333-60C749F2E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Verdana" w:hAnsi="Verdana" w:cs="Verdana"/>
        <w:color w:val="695D46"/>
        <w:sz w:val="22"/>
        <w:szCs w:val="22"/>
        <w:lang w:val="lt" w:eastAsia="lt-LT" w:bidi="ar-SA"/>
      </w:rPr>
    </w:rPrDefault>
    <w:pPrDefault>
      <w:pPr>
        <w:widowControl w:val="0"/>
        <w:spacing w:before="12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400" w:line="300" w:lineRule="auto"/>
      <w:jc w:val="both"/>
      <w:outlineLvl w:val="0"/>
    </w:pPr>
    <w:rPr>
      <w:rFonts w:ascii="Trebuchet MS" w:eastAsia="Trebuchet MS" w:hAnsi="Trebuchet MS" w:cs="Trebuchet MS"/>
      <w:color w:val="134F5C"/>
      <w:sz w:val="36"/>
      <w:szCs w:val="36"/>
    </w:rPr>
  </w:style>
  <w:style w:type="paragraph" w:styleId="Heading2">
    <w:name w:val="heading 2"/>
    <w:basedOn w:val="Normal"/>
    <w:next w:val="Normal"/>
    <w:pPr>
      <w:spacing w:before="200" w:after="40" w:line="240" w:lineRule="auto"/>
      <w:jc w:val="both"/>
      <w:outlineLvl w:val="1"/>
    </w:pPr>
    <w:rPr>
      <w:rFonts w:ascii="Trebuchet MS" w:eastAsia="Trebuchet MS" w:hAnsi="Trebuchet MS" w:cs="Trebuchet MS"/>
      <w:color w:val="008575"/>
      <w:sz w:val="32"/>
      <w:szCs w:val="32"/>
    </w:rPr>
  </w:style>
  <w:style w:type="paragraph" w:styleId="Heading3">
    <w:name w:val="heading 3"/>
    <w:basedOn w:val="Normal"/>
    <w:next w:val="Normal"/>
    <w:pPr>
      <w:spacing w:before="200" w:line="240" w:lineRule="auto"/>
      <w:ind w:left="360"/>
      <w:outlineLvl w:val="2"/>
    </w:pPr>
    <w:rPr>
      <w:rFonts w:ascii="PT Sans Narrow" w:eastAsia="PT Sans Narrow" w:hAnsi="PT Sans Narrow" w:cs="PT Sans Narrow"/>
      <w:color w:val="7F6000"/>
      <w:sz w:val="28"/>
      <w:szCs w:val="28"/>
    </w:rPr>
  </w:style>
  <w:style w:type="paragraph" w:styleId="Heading4">
    <w:name w:val="heading 4"/>
    <w:basedOn w:val="Normal"/>
    <w:next w:val="Normal"/>
    <w:pPr>
      <w:spacing w:before="240" w:after="40"/>
      <w:outlineLvl w:val="3"/>
    </w:pPr>
    <w:rPr>
      <w:b/>
      <w:sz w:val="24"/>
      <w:szCs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0" w:line="300" w:lineRule="auto"/>
      <w:jc w:val="right"/>
    </w:pPr>
    <w:rPr>
      <w:rFonts w:ascii="PT Sans Narrow" w:eastAsia="PT Sans Narrow" w:hAnsi="PT Sans Narrow" w:cs="PT Sans Narrow"/>
      <w:sz w:val="52"/>
      <w:szCs w:val="52"/>
    </w:rPr>
  </w:style>
  <w:style w:type="paragraph" w:styleId="Subtitle">
    <w:name w:val="Subtitle"/>
    <w:basedOn w:val="Normal"/>
    <w:next w:val="Normal"/>
    <w:pPr>
      <w:spacing w:before="360" w:after="80"/>
      <w:jc w:val="both"/>
    </w:pPr>
    <w:rPr>
      <w:rFonts w:ascii="Georgia" w:eastAsia="Georgia" w:hAnsi="Georgia" w:cs="Georgia"/>
      <w:i/>
      <w:color w:val="666666"/>
      <w:sz w:val="36"/>
      <w:szCs w:val="36"/>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2D3223"/>
    <w:rPr>
      <w:color w:val="0000FF"/>
      <w:u w:val="single"/>
    </w:rPr>
  </w:style>
  <w:style w:type="paragraph" w:styleId="ListParagraph">
    <w:name w:val="List Paragraph"/>
    <w:basedOn w:val="Normal"/>
    <w:uiPriority w:val="34"/>
    <w:qFormat/>
    <w:rsid w:val="00DE0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beautiful.ai/player/-My90VarPTcxC65ejOm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iorgroup.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aiva.griksiene@seniorgroup.eu" TargetMode="External"/><Relationship Id="rId4" Type="http://schemas.openxmlformats.org/officeDocument/2006/relationships/settings" Target="settings.xml"/><Relationship Id="rId9" Type="http://schemas.openxmlformats.org/officeDocument/2006/relationships/hyperlink" Target="https://www.beautiful.ai/player/-My90VarPTcxC65ejOm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8CD32-3DAB-4A4F-9158-D141E6815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4140</Words>
  <Characters>2361</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dc:creator>
  <cp:lastModifiedBy>Daiva</cp:lastModifiedBy>
  <cp:revision>3</cp:revision>
  <dcterms:created xsi:type="dcterms:W3CDTF">2022-03-23T06:35:00Z</dcterms:created>
  <dcterms:modified xsi:type="dcterms:W3CDTF">2022-03-28T21:34:00Z</dcterms:modified>
</cp:coreProperties>
</file>