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00A" w:rsidRPr="0028200A" w:rsidRDefault="0028200A" w:rsidP="0028200A">
      <w:pPr>
        <w:ind w:firstLine="737"/>
        <w:jc w:val="right"/>
        <w:rPr>
          <w:b/>
        </w:rPr>
      </w:pPr>
      <w:r w:rsidRPr="0028200A">
        <w:rPr>
          <w:b/>
        </w:rPr>
        <w:t>Projektas</w:t>
      </w:r>
    </w:p>
    <w:p w:rsidR="0028200A" w:rsidRDefault="0028200A" w:rsidP="00974A66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PLUNGĖS RAJONO SAVIVALDYBĖS</w:t>
      </w:r>
    </w:p>
    <w:p w:rsidR="0028200A" w:rsidRDefault="0028200A" w:rsidP="00974A66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TARYBA</w:t>
      </w:r>
    </w:p>
    <w:p w:rsidR="0028200A" w:rsidRPr="0028200A" w:rsidRDefault="0028200A" w:rsidP="00974A66">
      <w:pPr>
        <w:jc w:val="center"/>
        <w:rPr>
          <w:b/>
          <w:sz w:val="28"/>
          <w:szCs w:val="28"/>
        </w:rPr>
      </w:pPr>
    </w:p>
    <w:p w:rsidR="0028200A" w:rsidRPr="0028200A" w:rsidRDefault="0028200A" w:rsidP="00974A66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SPRENDIMAS</w:t>
      </w:r>
    </w:p>
    <w:p w:rsidR="0028200A" w:rsidRDefault="0028200A" w:rsidP="00974A66">
      <w:pPr>
        <w:jc w:val="center"/>
        <w:rPr>
          <w:b/>
          <w:sz w:val="28"/>
          <w:szCs w:val="28"/>
        </w:rPr>
      </w:pPr>
      <w:r w:rsidRPr="0028200A">
        <w:rPr>
          <w:b/>
          <w:sz w:val="28"/>
          <w:szCs w:val="28"/>
        </w:rPr>
        <w:t>DĖL ILGALAIKĖS PASKOLOS PAĖMIMO IR PANAUDOJIMO</w:t>
      </w:r>
      <w:r w:rsidR="00423900">
        <w:rPr>
          <w:b/>
          <w:sz w:val="28"/>
          <w:szCs w:val="28"/>
        </w:rPr>
        <w:t xml:space="preserve"> </w:t>
      </w:r>
    </w:p>
    <w:p w:rsidR="00DC52E8" w:rsidRDefault="00DC52E8" w:rsidP="00974A66">
      <w:pPr>
        <w:jc w:val="center"/>
      </w:pPr>
    </w:p>
    <w:p w:rsidR="0028200A" w:rsidRDefault="009B36E6" w:rsidP="00974A66">
      <w:pPr>
        <w:jc w:val="center"/>
      </w:pPr>
      <w:r>
        <w:t>2022</w:t>
      </w:r>
      <w:r w:rsidR="0028200A">
        <w:t xml:space="preserve"> m.</w:t>
      </w:r>
      <w:r w:rsidR="00651BB6">
        <w:t xml:space="preserve"> </w:t>
      </w:r>
      <w:r w:rsidR="00600D72">
        <w:t xml:space="preserve">vasario </w:t>
      </w:r>
      <w:r w:rsidR="005B7DD0">
        <w:t>10</w:t>
      </w:r>
      <w:r w:rsidR="00651BB6">
        <w:t xml:space="preserve"> d. </w:t>
      </w:r>
      <w:r w:rsidR="0028200A">
        <w:t>Nr. T1-</w:t>
      </w:r>
    </w:p>
    <w:p w:rsidR="00594FDA" w:rsidRDefault="0028200A" w:rsidP="00974A66">
      <w:pPr>
        <w:jc w:val="center"/>
      </w:pPr>
      <w:r>
        <w:t>Plungė</w:t>
      </w:r>
    </w:p>
    <w:p w:rsidR="0028200A" w:rsidRDefault="0028200A" w:rsidP="0028200A">
      <w:pPr>
        <w:ind w:firstLine="737"/>
        <w:jc w:val="center"/>
      </w:pPr>
    </w:p>
    <w:p w:rsidR="000A00D5" w:rsidRDefault="00860A59" w:rsidP="00974A66">
      <w:pPr>
        <w:ind w:firstLine="720"/>
        <w:jc w:val="both"/>
      </w:pPr>
      <w:r w:rsidRPr="005542B3">
        <w:t>Vadovaudamasi Lietuvos Respublikos vietos</w:t>
      </w:r>
      <w:r>
        <w:t xml:space="preserve"> savivaldos įstatymo</w:t>
      </w:r>
      <w:r w:rsidR="008F6E87">
        <w:t xml:space="preserve"> </w:t>
      </w:r>
      <w:r w:rsidRPr="005542B3">
        <w:t>1</w:t>
      </w:r>
      <w:r>
        <w:t>6</w:t>
      </w:r>
      <w:r w:rsidRPr="005542B3">
        <w:t xml:space="preserve"> straipsni</w:t>
      </w:r>
      <w:r>
        <w:t>o</w:t>
      </w:r>
      <w:r w:rsidR="008F6E87">
        <w:t xml:space="preserve"> 2 dalies</w:t>
      </w:r>
      <w:r>
        <w:t xml:space="preserve"> 28</w:t>
      </w:r>
      <w:r w:rsidRPr="005542B3">
        <w:t xml:space="preserve"> punktu, </w:t>
      </w:r>
      <w:r w:rsidR="002F5F3B">
        <w:t xml:space="preserve">Lietuvos Respublikos biudžeto sandaros įstatymo 10 straipsnio 1 dalies 1 punktu, </w:t>
      </w:r>
      <w:r w:rsidR="00B45AF6" w:rsidRPr="005542B3">
        <w:t>Savivaldybių skolinimosi taisyklėmis</w:t>
      </w:r>
      <w:r w:rsidR="00B45AF6">
        <w:t>, patvirtintomis</w:t>
      </w:r>
      <w:r w:rsidR="00B45AF6" w:rsidRPr="005542B3">
        <w:t xml:space="preserve"> </w:t>
      </w:r>
      <w:r w:rsidRPr="005542B3">
        <w:t>Lietuvos Respublikos Vyriausybės 2004 m. kovo 26 d. nutarimu Nr. 345</w:t>
      </w:r>
      <w:r w:rsidR="00B45AF6">
        <w:t>,</w:t>
      </w:r>
      <w:r w:rsidRPr="005542B3">
        <w:t xml:space="preserve"> </w:t>
      </w:r>
      <w:r w:rsidR="0047670B">
        <w:t>Plungės rajono s</w:t>
      </w:r>
      <w:r w:rsidR="00B45AF6" w:rsidRPr="005542B3">
        <w:t>avivaldybės sk</w:t>
      </w:r>
      <w:r w:rsidR="00B45AF6">
        <w:t xml:space="preserve">olinimosi tvarka, patvirtinta </w:t>
      </w:r>
      <w:r w:rsidRPr="005542B3">
        <w:t xml:space="preserve">Plungės rajono savivaldybės tarybos </w:t>
      </w:r>
      <w:r w:rsidR="005D7A56">
        <w:t>2015</w:t>
      </w:r>
      <w:r w:rsidR="00744357" w:rsidRPr="005542B3">
        <w:t xml:space="preserve"> m. </w:t>
      </w:r>
      <w:r w:rsidR="005D7A56">
        <w:t>gegužės 21</w:t>
      </w:r>
      <w:r w:rsidR="00744357" w:rsidRPr="005542B3">
        <w:t xml:space="preserve"> d. </w:t>
      </w:r>
      <w:r w:rsidRPr="005542B3">
        <w:t>sprendimu Nr. T1-</w:t>
      </w:r>
      <w:bookmarkStart w:id="0" w:name="_GoBack"/>
      <w:bookmarkEnd w:id="0"/>
      <w:r w:rsidR="009302F0">
        <w:t>141</w:t>
      </w:r>
      <w:r w:rsidR="00B45AF6">
        <w:t xml:space="preserve">, </w:t>
      </w:r>
      <w:r w:rsidR="00500EAE">
        <w:t xml:space="preserve">ir </w:t>
      </w:r>
      <w:r w:rsidR="00744357">
        <w:t>atsižvelgdama į</w:t>
      </w:r>
      <w:r w:rsidR="00500EAE">
        <w:t xml:space="preserve"> </w:t>
      </w:r>
      <w:r w:rsidRPr="005542B3">
        <w:t xml:space="preserve">Savivaldybės kontrolieriaus </w:t>
      </w:r>
      <w:r w:rsidR="0095646A">
        <w:t>2022</w:t>
      </w:r>
      <w:r w:rsidR="00744357" w:rsidRPr="005542B3">
        <w:t xml:space="preserve"> m.</w:t>
      </w:r>
      <w:r w:rsidR="00915ECA">
        <w:t xml:space="preserve"> sausio 25</w:t>
      </w:r>
      <w:r w:rsidR="00600D72">
        <w:t xml:space="preserve"> </w:t>
      </w:r>
      <w:r w:rsidR="00B45AF6">
        <w:t>d.</w:t>
      </w:r>
      <w:r w:rsidR="00051C40">
        <w:t xml:space="preserve"> </w:t>
      </w:r>
      <w:r w:rsidRPr="005542B3">
        <w:t>išvadą Nr.</w:t>
      </w:r>
      <w:r w:rsidR="00915ECA">
        <w:t xml:space="preserve"> IV-1</w:t>
      </w:r>
      <w:r>
        <w:t>,</w:t>
      </w:r>
      <w:r w:rsidRPr="005542B3">
        <w:t xml:space="preserve"> Plungės rajono savivaldyb</w:t>
      </w:r>
      <w:r w:rsidR="000A00D5">
        <w:t>ės taryba</w:t>
      </w:r>
      <w:r w:rsidR="00915ECA">
        <w:t xml:space="preserve"> </w:t>
      </w:r>
      <w:r w:rsidR="00974A66">
        <w:t xml:space="preserve"> </w:t>
      </w:r>
      <w:r w:rsidR="000A00D5">
        <w:t>n u s p r e n d ž i a:</w:t>
      </w:r>
    </w:p>
    <w:p w:rsidR="000A00D5" w:rsidRDefault="000A00D5" w:rsidP="00974A66">
      <w:pPr>
        <w:ind w:firstLine="720"/>
        <w:jc w:val="both"/>
      </w:pPr>
      <w:r>
        <w:t>1. I</w:t>
      </w:r>
      <w:r w:rsidR="00860A59" w:rsidRPr="000A00D5">
        <w:t xml:space="preserve">mti </w:t>
      </w:r>
      <w:r w:rsidR="00AD04C3" w:rsidRPr="000A00D5">
        <w:t xml:space="preserve">ilgalaikę iki </w:t>
      </w:r>
      <w:r w:rsidR="0085165E">
        <w:t>3</w:t>
      </w:r>
      <w:r w:rsidR="00744A0C">
        <w:t xml:space="preserve"> </w:t>
      </w:r>
      <w:r w:rsidR="0085165E">
        <w:t>0</w:t>
      </w:r>
      <w:r w:rsidR="0095646A">
        <w:t>00</w:t>
      </w:r>
      <w:r w:rsidR="00423900">
        <w:t>,0</w:t>
      </w:r>
      <w:r w:rsidR="00AD04C3" w:rsidRPr="009D43BA">
        <w:t xml:space="preserve"> tūkstančių eurų</w:t>
      </w:r>
      <w:r w:rsidR="00AD04C3" w:rsidRPr="000A00D5">
        <w:t xml:space="preserve"> </w:t>
      </w:r>
      <w:r w:rsidR="00860A59" w:rsidRPr="000A00D5">
        <w:t xml:space="preserve">paskolą </w:t>
      </w:r>
      <w:r w:rsidRPr="000A00D5">
        <w:t>10-čiai metų</w:t>
      </w:r>
      <w:r w:rsidR="00600D72">
        <w:t xml:space="preserve"> </w:t>
      </w:r>
      <w:r w:rsidRPr="000A00D5">
        <w:t>prisidėti prie investicijų projektų, kurių įgyvend</w:t>
      </w:r>
      <w:r w:rsidR="003516A4">
        <w:t xml:space="preserve">inimas yra ir bus patvirtintas </w:t>
      </w:r>
      <w:r w:rsidRPr="000A00D5">
        <w:t>Savivaldybės tarybos sprendimais</w:t>
      </w:r>
      <w:r w:rsidR="00600D72">
        <w:t>.</w:t>
      </w:r>
    </w:p>
    <w:p w:rsidR="000A00D5" w:rsidRDefault="000A00D5" w:rsidP="00974A66">
      <w:pPr>
        <w:ind w:firstLine="720"/>
        <w:jc w:val="both"/>
      </w:pPr>
      <w:r>
        <w:t>2.</w:t>
      </w:r>
      <w:r w:rsidR="00E03EF0">
        <w:t xml:space="preserve"> </w:t>
      </w:r>
      <w:r w:rsidRPr="000A00D5">
        <w:t xml:space="preserve">Nustatyti, kad paskolos lėšų panaudojimo sąrašą tvirtina ir </w:t>
      </w:r>
      <w:r w:rsidR="0047670B">
        <w:t>keičia</w:t>
      </w:r>
      <w:r w:rsidRPr="000A00D5">
        <w:t xml:space="preserve"> Plungės rajono savivaldybės administracijos direktorius įsakymu.</w:t>
      </w:r>
    </w:p>
    <w:p w:rsidR="002F5F3B" w:rsidRDefault="002F5F3B" w:rsidP="00974A66">
      <w:pPr>
        <w:ind w:firstLine="720"/>
        <w:jc w:val="both"/>
      </w:pPr>
      <w:r>
        <w:t xml:space="preserve">3. </w:t>
      </w:r>
      <w:r w:rsidR="005B7DD0">
        <w:t>Garantuoti p</w:t>
      </w:r>
      <w:r>
        <w:t xml:space="preserve">askolos grąžinimą ir palūkanų mokėjimą </w:t>
      </w:r>
      <w:r w:rsidR="00DD380E">
        <w:t>Plungės rajono savivaldybės biudžeto lėšomis.</w:t>
      </w:r>
    </w:p>
    <w:p w:rsidR="00860A59" w:rsidRDefault="00DD380E" w:rsidP="00974A66">
      <w:pPr>
        <w:ind w:firstLine="720"/>
        <w:jc w:val="both"/>
      </w:pPr>
      <w:r>
        <w:t>4</w:t>
      </w:r>
      <w:r w:rsidR="00860A59" w:rsidRPr="000A00D5">
        <w:t>.</w:t>
      </w:r>
      <w:r w:rsidR="007622FD" w:rsidRPr="000A00D5">
        <w:t xml:space="preserve"> </w:t>
      </w:r>
      <w:r w:rsidR="00860A59" w:rsidRPr="000A00D5">
        <w:t>Į</w:t>
      </w:r>
      <w:r w:rsidR="002F5F3B">
        <w:t xml:space="preserve">pareigoti </w:t>
      </w:r>
      <w:r w:rsidR="00860A59" w:rsidRPr="000A00D5">
        <w:t>Plungės rajono savivaldybės administracijos direktorių</w:t>
      </w:r>
      <w:r>
        <w:t xml:space="preserve">, </w:t>
      </w:r>
      <w:r w:rsidRPr="00DD380E">
        <w:t xml:space="preserve">o jo nesant – jį pavaduojantį asmenį </w:t>
      </w:r>
      <w:r w:rsidR="00860A59" w:rsidRPr="000A00D5">
        <w:t>organizuoti sprendim</w:t>
      </w:r>
      <w:r w:rsidR="00744357" w:rsidRPr="000A00D5">
        <w:t>o 1 punkte</w:t>
      </w:r>
      <w:r w:rsidR="00860A59" w:rsidRPr="000A00D5">
        <w:t xml:space="preserve"> </w:t>
      </w:r>
      <w:r w:rsidR="00744357" w:rsidRPr="000A00D5">
        <w:t>nurodytos</w:t>
      </w:r>
      <w:r w:rsidR="00860A59" w:rsidRPr="000A00D5">
        <w:t xml:space="preserve"> </w:t>
      </w:r>
      <w:r w:rsidR="00860A59" w:rsidRPr="002F5F3B">
        <w:t xml:space="preserve">paskolos </w:t>
      </w:r>
      <w:r w:rsidR="000A00D5" w:rsidRPr="002F5F3B">
        <w:t>pirkimą</w:t>
      </w:r>
      <w:r w:rsidR="00860A59" w:rsidRPr="002F5F3B">
        <w:t xml:space="preserve"> </w:t>
      </w:r>
      <w:r w:rsidR="00860A59" w:rsidRPr="000A00D5">
        <w:t xml:space="preserve">ir pasirašyti paskolos sutartį su </w:t>
      </w:r>
      <w:r w:rsidR="003D0BE6">
        <w:t>apklausą</w:t>
      </w:r>
      <w:r w:rsidR="000A00D5">
        <w:t xml:space="preserve"> </w:t>
      </w:r>
      <w:r w:rsidR="00860A59" w:rsidRPr="000A00D5">
        <w:t xml:space="preserve">laimėjusiu banku.  </w:t>
      </w:r>
    </w:p>
    <w:p w:rsidR="0028200A" w:rsidRPr="005542B3" w:rsidRDefault="0028200A" w:rsidP="00860A59">
      <w:pPr>
        <w:jc w:val="both"/>
      </w:pPr>
    </w:p>
    <w:p w:rsidR="004710C9" w:rsidRPr="00243FE0" w:rsidRDefault="00860A59" w:rsidP="004710C9">
      <w:pPr>
        <w:jc w:val="both"/>
      </w:pPr>
      <w:r w:rsidRPr="005542B3">
        <w:t>Savivaldybės mer</w:t>
      </w:r>
      <w:r w:rsidR="004710C9">
        <w:t>as</w:t>
      </w:r>
      <w:r w:rsidRPr="005542B3">
        <w:tab/>
      </w:r>
      <w:r w:rsidRPr="005542B3">
        <w:tab/>
      </w:r>
      <w:r w:rsidRPr="005542B3">
        <w:tab/>
      </w:r>
      <w:r w:rsidR="002F5F3B">
        <w:t xml:space="preserve"> </w:t>
      </w:r>
      <w:r w:rsidRPr="005542B3">
        <w:tab/>
      </w:r>
      <w:r w:rsidR="004710C9">
        <w:t xml:space="preserve">  </w:t>
      </w:r>
      <w:r w:rsidR="005A103E">
        <w:t xml:space="preserve"> </w:t>
      </w:r>
      <w:r w:rsidR="004710C9">
        <w:t xml:space="preserve">                      </w:t>
      </w:r>
    </w:p>
    <w:p w:rsidR="00860A59" w:rsidRPr="005542B3" w:rsidRDefault="00860A59" w:rsidP="00860A59">
      <w:pPr>
        <w:jc w:val="both"/>
      </w:pPr>
    </w:p>
    <w:p w:rsidR="001F73B1" w:rsidRPr="001F73B1" w:rsidRDefault="001F73B1" w:rsidP="001F73B1">
      <w:pPr>
        <w:jc w:val="both"/>
        <w:rPr>
          <w:lang w:eastAsia="en-US"/>
        </w:rPr>
      </w:pPr>
      <w:r w:rsidRPr="001F73B1">
        <w:rPr>
          <w:lang w:eastAsia="en-US"/>
        </w:rPr>
        <w:t>SUDERINTA:</w:t>
      </w:r>
    </w:p>
    <w:p w:rsidR="003B2CC3" w:rsidRDefault="003B2CC3" w:rsidP="001F73B1">
      <w:pPr>
        <w:jc w:val="both"/>
        <w:rPr>
          <w:lang w:eastAsia="en-US"/>
        </w:rPr>
      </w:pPr>
    </w:p>
    <w:p w:rsidR="00980E06" w:rsidRDefault="00980E06" w:rsidP="001F73B1">
      <w:pPr>
        <w:jc w:val="both"/>
        <w:rPr>
          <w:lang w:eastAsia="en-US"/>
        </w:rPr>
      </w:pPr>
      <w:r>
        <w:rPr>
          <w:lang w:eastAsia="en-US"/>
        </w:rPr>
        <w:t>Administracijos direktorius Mindaugas Kaunas</w:t>
      </w:r>
    </w:p>
    <w:p w:rsidR="00980E06" w:rsidRDefault="00980E06" w:rsidP="00DC52E8">
      <w:pPr>
        <w:jc w:val="both"/>
        <w:rPr>
          <w:lang w:eastAsia="en-US"/>
        </w:rPr>
      </w:pPr>
    </w:p>
    <w:p w:rsidR="00FE02FB" w:rsidRDefault="00DC52E8" w:rsidP="00DC52E8">
      <w:pPr>
        <w:jc w:val="both"/>
        <w:rPr>
          <w:lang w:eastAsia="en-US"/>
        </w:rPr>
      </w:pPr>
      <w:r>
        <w:rPr>
          <w:lang w:eastAsia="en-US"/>
        </w:rPr>
        <w:t>Finansų ir</w:t>
      </w:r>
      <w:r w:rsidR="00980E06">
        <w:rPr>
          <w:lang w:eastAsia="en-US"/>
        </w:rPr>
        <w:t xml:space="preserve"> biudžeto skyriaus vedėja </w:t>
      </w:r>
      <w:r>
        <w:rPr>
          <w:lang w:eastAsia="en-US"/>
        </w:rPr>
        <w:t>Daiva Mažeikienė</w:t>
      </w:r>
    </w:p>
    <w:p w:rsidR="00DC52E8" w:rsidRDefault="00DC52E8" w:rsidP="001F73B1">
      <w:pPr>
        <w:jc w:val="both"/>
        <w:rPr>
          <w:lang w:eastAsia="en-US"/>
        </w:rPr>
      </w:pPr>
    </w:p>
    <w:p w:rsidR="00FE02FB" w:rsidRPr="001F73B1" w:rsidRDefault="00FE02FB" w:rsidP="001F73B1">
      <w:pPr>
        <w:jc w:val="both"/>
        <w:rPr>
          <w:lang w:eastAsia="en-US"/>
        </w:rPr>
      </w:pPr>
      <w:r>
        <w:rPr>
          <w:lang w:eastAsia="en-US"/>
        </w:rPr>
        <w:t>Strateginio planavimo i</w:t>
      </w:r>
      <w:r w:rsidR="00DC52E8">
        <w:rPr>
          <w:lang w:eastAsia="en-US"/>
        </w:rPr>
        <w:t xml:space="preserve">r investicijų skyriaus vedėja Žaneta </w:t>
      </w:r>
      <w:r w:rsidR="005B7DD0">
        <w:rPr>
          <w:lang w:eastAsia="en-US"/>
        </w:rPr>
        <w:t>Vaitkuvienė</w:t>
      </w:r>
    </w:p>
    <w:p w:rsidR="001F73B1" w:rsidRDefault="001F73B1" w:rsidP="001F73B1">
      <w:pPr>
        <w:jc w:val="both"/>
        <w:rPr>
          <w:lang w:eastAsia="en-US"/>
        </w:rPr>
      </w:pPr>
    </w:p>
    <w:p w:rsidR="001F73B1" w:rsidRDefault="001F73B1" w:rsidP="001F73B1">
      <w:pPr>
        <w:jc w:val="both"/>
        <w:rPr>
          <w:lang w:eastAsia="en-US"/>
        </w:rPr>
      </w:pPr>
      <w:r w:rsidRPr="001F73B1">
        <w:rPr>
          <w:lang w:eastAsia="en-US"/>
        </w:rPr>
        <w:t xml:space="preserve">Juridinio ir personalo administravimo skyriaus </w:t>
      </w:r>
      <w:r w:rsidR="005E4F9E">
        <w:rPr>
          <w:lang w:eastAsia="en-US"/>
        </w:rPr>
        <w:t>vedėjas  V</w:t>
      </w:r>
      <w:r w:rsidR="00DC52E8">
        <w:rPr>
          <w:lang w:eastAsia="en-US"/>
        </w:rPr>
        <w:t>ytautas</w:t>
      </w:r>
      <w:r w:rsidR="0047670B">
        <w:rPr>
          <w:lang w:eastAsia="en-US"/>
        </w:rPr>
        <w:t xml:space="preserve"> </w:t>
      </w:r>
      <w:r w:rsidR="005E4F9E">
        <w:rPr>
          <w:lang w:eastAsia="en-US"/>
        </w:rPr>
        <w:t>Tumas</w:t>
      </w:r>
      <w:r w:rsidR="00B45AF6">
        <w:rPr>
          <w:lang w:eastAsia="en-US"/>
        </w:rPr>
        <w:t xml:space="preserve"> </w:t>
      </w:r>
    </w:p>
    <w:p w:rsidR="00657E21" w:rsidRDefault="00657E21" w:rsidP="001F73B1">
      <w:pPr>
        <w:jc w:val="both"/>
        <w:rPr>
          <w:lang w:eastAsia="en-US"/>
        </w:rPr>
      </w:pPr>
    </w:p>
    <w:p w:rsidR="00657E21" w:rsidRPr="001F73B1" w:rsidRDefault="00657E21" w:rsidP="001F73B1">
      <w:pPr>
        <w:jc w:val="both"/>
        <w:rPr>
          <w:lang w:eastAsia="en-US"/>
        </w:rPr>
      </w:pPr>
      <w:r>
        <w:rPr>
          <w:lang w:eastAsia="en-US"/>
        </w:rPr>
        <w:t>Kalbos tvarkytojas Algirdas</w:t>
      </w:r>
      <w:r w:rsidRPr="00657E21">
        <w:rPr>
          <w:lang w:eastAsia="en-US"/>
        </w:rPr>
        <w:t xml:space="preserve"> Eidukaitis</w:t>
      </w:r>
    </w:p>
    <w:p w:rsidR="001F73B1" w:rsidRPr="001F73B1" w:rsidRDefault="001F73B1" w:rsidP="001F73B1">
      <w:pPr>
        <w:jc w:val="both"/>
        <w:rPr>
          <w:lang w:eastAsia="en-US"/>
        </w:rPr>
      </w:pPr>
    </w:p>
    <w:p w:rsidR="001F73B1" w:rsidRDefault="001F73B1" w:rsidP="001F73B1">
      <w:pPr>
        <w:jc w:val="both"/>
      </w:pPr>
      <w:r w:rsidRPr="001F73B1">
        <w:rPr>
          <w:color w:val="000000"/>
          <w:lang w:eastAsia="en-US"/>
        </w:rPr>
        <w:fldChar w:fldCharType="begin">
          <w:ffData>
            <w:name w:val="Text8"/>
            <w:enabled/>
            <w:calcOnExit w:val="0"/>
            <w:textInput>
              <w:default w:val="Sprendimą rengė"/>
            </w:textInput>
          </w:ffData>
        </w:fldChar>
      </w:r>
      <w:r w:rsidRPr="001F73B1">
        <w:rPr>
          <w:color w:val="000000"/>
          <w:lang w:eastAsia="en-US"/>
        </w:rPr>
        <w:instrText xml:space="preserve"> FORMTEXT </w:instrText>
      </w:r>
      <w:r w:rsidRPr="001F73B1">
        <w:rPr>
          <w:color w:val="000000"/>
          <w:lang w:eastAsia="en-US"/>
        </w:rPr>
      </w:r>
      <w:r w:rsidRPr="001F73B1">
        <w:rPr>
          <w:color w:val="000000"/>
          <w:lang w:eastAsia="en-US"/>
        </w:rPr>
        <w:fldChar w:fldCharType="separate"/>
      </w:r>
      <w:r w:rsidRPr="001F73B1">
        <w:rPr>
          <w:noProof/>
          <w:color w:val="000000"/>
          <w:lang w:eastAsia="en-US"/>
        </w:rPr>
        <w:t>Sprendimą rengė</w:t>
      </w:r>
      <w:r w:rsidRPr="001F73B1">
        <w:rPr>
          <w:color w:val="000000"/>
          <w:lang w:eastAsia="en-US"/>
        </w:rPr>
        <w:fldChar w:fldCharType="end"/>
      </w:r>
      <w:r w:rsidRPr="001F73B1">
        <w:rPr>
          <w:color w:val="FF0000"/>
          <w:lang w:eastAsia="en-US"/>
        </w:rPr>
        <w:t xml:space="preserve">  </w:t>
      </w:r>
      <w:r>
        <w:t>Finansų ir biudžeto skyriaus vedėjo pavaduotoja Margarita Tamošauskienė</w:t>
      </w:r>
    </w:p>
    <w:p w:rsidR="0028200A" w:rsidRPr="00B158EA" w:rsidRDefault="0028200A" w:rsidP="0028200A">
      <w:pPr>
        <w:jc w:val="center"/>
        <w:rPr>
          <w:rStyle w:val="Komentaronuoroda"/>
          <w:b/>
          <w:sz w:val="24"/>
        </w:rPr>
      </w:pPr>
      <w:r>
        <w:rPr>
          <w:lang w:eastAsia="en-US"/>
        </w:rPr>
        <w:br w:type="page"/>
      </w:r>
      <w:r w:rsidRPr="00B158EA">
        <w:rPr>
          <w:rStyle w:val="Komentaronuoroda"/>
          <w:b/>
          <w:sz w:val="24"/>
        </w:rPr>
        <w:lastRenderedPageBreak/>
        <w:t>FINANSŲ IR BIUDŽETO SKYRIUS</w:t>
      </w:r>
    </w:p>
    <w:p w:rsidR="00763066" w:rsidRDefault="00763066" w:rsidP="0028200A">
      <w:pPr>
        <w:jc w:val="center"/>
        <w:rPr>
          <w:b/>
        </w:rPr>
      </w:pPr>
    </w:p>
    <w:p w:rsidR="0028200A" w:rsidRPr="00B158EA" w:rsidRDefault="0028200A" w:rsidP="0028200A">
      <w:pPr>
        <w:jc w:val="center"/>
        <w:rPr>
          <w:b/>
        </w:rPr>
      </w:pPr>
      <w:r w:rsidRPr="00B158EA">
        <w:rPr>
          <w:b/>
        </w:rPr>
        <w:t>AIŠKINAMASIS RAŠTAS</w:t>
      </w:r>
    </w:p>
    <w:p w:rsidR="0028200A" w:rsidRPr="00B158EA" w:rsidRDefault="0028200A" w:rsidP="0028200A">
      <w:pPr>
        <w:jc w:val="center"/>
        <w:rPr>
          <w:b/>
        </w:rPr>
      </w:pPr>
      <w:r w:rsidRPr="00B158EA">
        <w:rPr>
          <w:b/>
        </w:rPr>
        <w:t>PRIE SAVIVALDYBĖS TARYBOS SPRENDIMO PROJEKTO</w:t>
      </w:r>
    </w:p>
    <w:tbl>
      <w:tblPr>
        <w:tblW w:w="9854" w:type="dxa"/>
        <w:tblLayout w:type="fixed"/>
        <w:tblLook w:val="01E0" w:firstRow="1" w:lastRow="1" w:firstColumn="1" w:lastColumn="1" w:noHBand="0" w:noVBand="0"/>
      </w:tblPr>
      <w:tblGrid>
        <w:gridCol w:w="9854"/>
      </w:tblGrid>
      <w:tr w:rsidR="0028200A" w:rsidRPr="00B158EA" w:rsidTr="00E452D5">
        <w:tc>
          <w:tcPr>
            <w:tcW w:w="9854" w:type="dxa"/>
          </w:tcPr>
          <w:p w:rsidR="0028200A" w:rsidRPr="00B158EA" w:rsidRDefault="0028200A" w:rsidP="00E452D5">
            <w:pPr>
              <w:jc w:val="center"/>
              <w:rPr>
                <w:b/>
                <w:caps/>
              </w:rPr>
            </w:pPr>
            <w:r w:rsidRPr="00B158EA">
              <w:rPr>
                <w:b/>
                <w:caps/>
              </w:rPr>
              <w:t xml:space="preserve">„DĖL ILGALAIKĖS </w:t>
            </w:r>
            <w:r w:rsidRPr="00B158EA">
              <w:rPr>
                <w:rStyle w:val="Komentaronuoroda"/>
                <w:b/>
                <w:sz w:val="24"/>
              </w:rPr>
              <w:t xml:space="preserve">PASKOLOS </w:t>
            </w:r>
            <w:r>
              <w:rPr>
                <w:rStyle w:val="Komentaronuoroda"/>
                <w:b/>
                <w:sz w:val="24"/>
              </w:rPr>
              <w:t>PA</w:t>
            </w:r>
            <w:r w:rsidRPr="00B158EA">
              <w:rPr>
                <w:rStyle w:val="Komentaronuoroda"/>
                <w:b/>
                <w:sz w:val="24"/>
              </w:rPr>
              <w:t>ĖMIMO IR P</w:t>
            </w:r>
            <w:r>
              <w:rPr>
                <w:rStyle w:val="Komentaronuoroda"/>
                <w:b/>
                <w:sz w:val="24"/>
              </w:rPr>
              <w:t>ANAUDOJIMO</w:t>
            </w:r>
            <w:r w:rsidRPr="00B158EA">
              <w:rPr>
                <w:b/>
                <w:caps/>
              </w:rPr>
              <w:t>“</w:t>
            </w:r>
          </w:p>
        </w:tc>
      </w:tr>
    </w:tbl>
    <w:p w:rsidR="00AD6458" w:rsidRDefault="00AD6458" w:rsidP="0028200A">
      <w:pPr>
        <w:jc w:val="center"/>
        <w:rPr>
          <w:b/>
        </w:rPr>
      </w:pPr>
    </w:p>
    <w:p w:rsidR="0028200A" w:rsidRPr="0028200A" w:rsidRDefault="00317490" w:rsidP="0028200A">
      <w:pPr>
        <w:jc w:val="center"/>
      </w:pPr>
      <w:r>
        <w:t>2022-01-17</w:t>
      </w:r>
    </w:p>
    <w:p w:rsidR="0028200A" w:rsidRPr="0028200A" w:rsidRDefault="0028200A" w:rsidP="0028200A">
      <w:pPr>
        <w:jc w:val="center"/>
      </w:pPr>
      <w:r w:rsidRPr="0028200A">
        <w:t>Plungė</w:t>
      </w:r>
    </w:p>
    <w:p w:rsidR="0095646A" w:rsidRPr="0095646A" w:rsidRDefault="0095646A" w:rsidP="0095646A">
      <w:pPr>
        <w:ind w:firstLine="720"/>
        <w:jc w:val="center"/>
        <w:rPr>
          <w:szCs w:val="20"/>
          <w:lang w:eastAsia="en-US"/>
        </w:rPr>
      </w:pPr>
    </w:p>
    <w:p w:rsidR="0020612D" w:rsidRPr="0020612D" w:rsidRDefault="0028200A" w:rsidP="0020612D">
      <w:pPr>
        <w:ind w:firstLine="720"/>
        <w:rPr>
          <w:b/>
        </w:rPr>
      </w:pPr>
      <w:r w:rsidRPr="00937701">
        <w:rPr>
          <w:b/>
        </w:rPr>
        <w:t xml:space="preserve">1. </w:t>
      </w:r>
      <w:r w:rsidR="0020612D" w:rsidRPr="0020612D">
        <w:rPr>
          <w:b/>
        </w:rPr>
        <w:t>Parengto teisės akto projekto tikslai, uždaviniai, problemos esmė.</w:t>
      </w:r>
    </w:p>
    <w:p w:rsidR="0028200A" w:rsidRDefault="0028200A" w:rsidP="0028200A">
      <w:pPr>
        <w:tabs>
          <w:tab w:val="left" w:pos="720"/>
          <w:tab w:val="left" w:pos="900"/>
        </w:tabs>
        <w:ind w:firstLine="720"/>
        <w:jc w:val="both"/>
      </w:pPr>
      <w:r w:rsidRPr="00B158EA">
        <w:t>Parengto sprendimo projekto tikslas</w:t>
      </w:r>
      <w:r w:rsidR="00623112">
        <w:t xml:space="preserve"> </w:t>
      </w:r>
      <w:r w:rsidRPr="00B158EA">
        <w:t>– įvertinus leistiną skolinimosi limitą, priimti sprendimą dė</w:t>
      </w:r>
      <w:r>
        <w:t>l paskolos, kuri bus imama 10-čiai metų,</w:t>
      </w:r>
      <w:r w:rsidRPr="00B158EA">
        <w:t xml:space="preserve"> įgaliojant Savivaldy</w:t>
      </w:r>
      <w:r w:rsidR="00702088">
        <w:t xml:space="preserve">bės administracijos direktorių </w:t>
      </w:r>
      <w:r w:rsidR="0000215A">
        <w:t>organizuoti šiame sprendimo projekte</w:t>
      </w:r>
      <w:r w:rsidRPr="00B158EA">
        <w:t xml:space="preserve"> įvardytos paskolos paėmimą </w:t>
      </w:r>
      <w:r w:rsidR="0020612D">
        <w:t xml:space="preserve">ir </w:t>
      </w:r>
      <w:r w:rsidRPr="00B158EA">
        <w:t xml:space="preserve">pasirašyti paskolos sutartį su </w:t>
      </w:r>
      <w:r>
        <w:t>apklausą</w:t>
      </w:r>
      <w:r w:rsidRPr="00B158EA">
        <w:t xml:space="preserve"> laimėjusiu banku.</w:t>
      </w:r>
    </w:p>
    <w:p w:rsidR="005D7B34" w:rsidRDefault="009B36E6" w:rsidP="005D7B34">
      <w:pPr>
        <w:ind w:firstLine="720"/>
        <w:jc w:val="both"/>
      </w:pPr>
      <w:r>
        <w:t>Šiuo metu Savivaldybė turi 8</w:t>
      </w:r>
      <w:r w:rsidR="005D7B34">
        <w:t xml:space="preserve"> ilgalaikes paskolas. Bendras skolintų lėšų likutis </w:t>
      </w:r>
      <w:r>
        <w:t>2021</w:t>
      </w:r>
      <w:r w:rsidRPr="009B36E6">
        <w:t xml:space="preserve"> m. gruodžio 31 d. – </w:t>
      </w:r>
      <w:r>
        <w:t>7</w:t>
      </w:r>
      <w:r w:rsidR="005B7DD0">
        <w:t xml:space="preserve"> </w:t>
      </w:r>
      <w:r>
        <w:t>295,3 tūkst. eurų (</w:t>
      </w:r>
      <w:r w:rsidR="005D7B34">
        <w:t xml:space="preserve">2020 m. gruodžio 31 d. – </w:t>
      </w:r>
      <w:r w:rsidR="003E5B02">
        <w:t>6</w:t>
      </w:r>
      <w:r w:rsidR="005B7DD0">
        <w:t xml:space="preserve"> </w:t>
      </w:r>
      <w:r w:rsidR="003E5B02">
        <w:t>712,6</w:t>
      </w:r>
      <w:r w:rsidR="005D7B34">
        <w:t xml:space="preserve"> tūkst. eurų</w:t>
      </w:r>
      <w:r>
        <w:t>)</w:t>
      </w:r>
      <w:r w:rsidR="005D7B34">
        <w:t>.</w:t>
      </w:r>
    </w:p>
    <w:p w:rsidR="00DD6419" w:rsidRDefault="005D7B34" w:rsidP="003E5B02">
      <w:pPr>
        <w:ind w:firstLine="720"/>
        <w:jc w:val="both"/>
      </w:pPr>
      <w:r>
        <w:t>Paskutinės, dabar imamos, paskolos panaudojimo terminas pagal sut</w:t>
      </w:r>
      <w:r w:rsidR="009B36E6">
        <w:t>artį, pasirašytą su banku</w:t>
      </w:r>
      <w:r w:rsidR="00292DB1">
        <w:t>,</w:t>
      </w:r>
      <w:r w:rsidR="009B36E6">
        <w:t xml:space="preserve"> 2023</w:t>
      </w:r>
      <w:r>
        <w:t xml:space="preserve"> m. </w:t>
      </w:r>
      <w:r w:rsidR="00317490">
        <w:t>balandžio 6 diena,</w:t>
      </w:r>
      <w:r w:rsidR="009B36E6">
        <w:t xml:space="preserve"> bet n</w:t>
      </w:r>
      <w:r>
        <w:t xml:space="preserve">epanaudotas </w:t>
      </w:r>
      <w:r w:rsidR="009B36E6">
        <w:t>šios paskolos likutis 2021</w:t>
      </w:r>
      <w:r w:rsidR="003E5B02">
        <w:t xml:space="preserve">-12-31 </w:t>
      </w:r>
      <w:r>
        <w:t xml:space="preserve">– </w:t>
      </w:r>
      <w:r w:rsidR="009B36E6">
        <w:t>669 640,08</w:t>
      </w:r>
      <w:r w:rsidR="00DD6419" w:rsidRPr="00DD6419">
        <w:t xml:space="preserve"> eur</w:t>
      </w:r>
      <w:r w:rsidR="005B7DD0">
        <w:t>o</w:t>
      </w:r>
      <w:r w:rsidR="00DD6419" w:rsidRPr="00DD6419">
        <w:t xml:space="preserve">. </w:t>
      </w:r>
    </w:p>
    <w:p w:rsidR="0028200A" w:rsidRPr="000462CD" w:rsidRDefault="00E65CBD" w:rsidP="00EA1757">
      <w:pPr>
        <w:pStyle w:val="1Tekstas"/>
        <w:numPr>
          <w:ilvl w:val="0"/>
          <w:numId w:val="0"/>
        </w:numPr>
        <w:ind w:firstLine="720"/>
        <w:rPr>
          <w:szCs w:val="24"/>
          <w:lang w:eastAsia="lt-LT"/>
        </w:rPr>
      </w:pPr>
      <w:r>
        <w:t>2021</w:t>
      </w:r>
      <w:r w:rsidR="000E7F82" w:rsidRPr="000E7F82">
        <w:t xml:space="preserve"> m. gruodžio </w:t>
      </w:r>
      <w:r w:rsidR="00380FB3">
        <w:t>14</w:t>
      </w:r>
      <w:r w:rsidR="000E7F82" w:rsidRPr="000E7F82">
        <w:t xml:space="preserve"> d. </w:t>
      </w:r>
      <w:r w:rsidR="009B36E6">
        <w:t>Lietuvos Respublikos 2022</w:t>
      </w:r>
      <w:r w:rsidR="0028200A" w:rsidRPr="00B158EA">
        <w:t xml:space="preserve"> metų valstybės biudžeto ir savivaldybių biudžetų finansinių rodiklių patvirtinimo</w:t>
      </w:r>
      <w:r w:rsidR="000E7F82">
        <w:t xml:space="preserve"> įstatymo</w:t>
      </w:r>
      <w:r w:rsidR="000E7F82" w:rsidRPr="000E7F82">
        <w:t xml:space="preserve"> Nr. </w:t>
      </w:r>
      <w:r w:rsidR="00380FB3" w:rsidRPr="00380FB3">
        <w:rPr>
          <w:color w:val="000000"/>
          <w:szCs w:val="24"/>
          <w:shd w:val="clear" w:color="auto" w:fill="FFFFFF"/>
        </w:rPr>
        <w:t>XIV-745</w:t>
      </w:r>
      <w:r w:rsidR="000E7F82" w:rsidRPr="000E7F82">
        <w:t xml:space="preserve"> </w:t>
      </w:r>
      <w:r w:rsidR="0028200A" w:rsidRPr="00B158EA">
        <w:t xml:space="preserve"> 1</w:t>
      </w:r>
      <w:r w:rsidR="000E7F82">
        <w:t>3</w:t>
      </w:r>
      <w:r w:rsidR="0028200A" w:rsidRPr="00B158EA">
        <w:t xml:space="preserve"> </w:t>
      </w:r>
      <w:r w:rsidR="0028200A">
        <w:t>straipsnio 1 dalies 1</w:t>
      </w:r>
      <w:r w:rsidR="0028200A" w:rsidRPr="00B158EA">
        <w:t xml:space="preserve"> punkt</w:t>
      </w:r>
      <w:r w:rsidR="0028200A">
        <w:t>e yra nuostata:</w:t>
      </w:r>
      <w:r w:rsidR="0028200A" w:rsidRPr="00B158EA">
        <w:t xml:space="preserve"> „</w:t>
      </w:r>
      <w:r w:rsidR="0028200A">
        <w:t>...</w:t>
      </w:r>
      <w:r w:rsidR="000462CD">
        <w:t>s</w:t>
      </w:r>
      <w:r w:rsidR="00EA1757">
        <w:t>avivaldybės skola</w:t>
      </w:r>
      <w:r w:rsidR="00A4739B">
        <w:t xml:space="preserve"> </w:t>
      </w:r>
      <w:r w:rsidR="00EA1757">
        <w:t>negali  viršyti  60  procentų</w:t>
      </w:r>
      <w:r w:rsidR="000462CD">
        <w:t xml:space="preserve"> </w:t>
      </w:r>
      <w:r w:rsidR="00EA1757">
        <w:t>šio</w:t>
      </w:r>
      <w:r w:rsidR="000462CD">
        <w:t xml:space="preserve"> </w:t>
      </w:r>
      <w:r w:rsidR="00380FB3">
        <w:t>įstatymo  5</w:t>
      </w:r>
      <w:r w:rsidR="00EA1757">
        <w:t xml:space="preserve">  priede  nurodytų</w:t>
      </w:r>
      <w:r w:rsidR="000462CD">
        <w:t xml:space="preserve"> </w:t>
      </w:r>
      <w:r w:rsidR="00EA1757">
        <w:t xml:space="preserve">  prognozuojamų</w:t>
      </w:r>
      <w:r w:rsidR="000462CD">
        <w:t xml:space="preserve"> </w:t>
      </w:r>
      <w:r w:rsidR="00EA1757">
        <w:t>savivaldybės biudžeto pajamų</w:t>
      </w:r>
      <w:r w:rsidR="00380FB3">
        <w:t xml:space="preserve"> iš gyventojų pajamų mokesčio</w:t>
      </w:r>
      <w:r w:rsidR="0028200A" w:rsidRPr="000462CD">
        <w:rPr>
          <w:szCs w:val="24"/>
          <w:lang w:eastAsia="lt-LT"/>
        </w:rPr>
        <w:t>“.</w:t>
      </w:r>
    </w:p>
    <w:p w:rsidR="0028200A" w:rsidRPr="00B158EA" w:rsidRDefault="0028200A" w:rsidP="0028200A">
      <w:pPr>
        <w:pStyle w:val="1Tekstas"/>
        <w:numPr>
          <w:ilvl w:val="0"/>
          <w:numId w:val="0"/>
        </w:numPr>
        <w:ind w:firstLine="720"/>
        <w:rPr>
          <w:szCs w:val="24"/>
        </w:rPr>
      </w:pPr>
      <w:r w:rsidRPr="00B158EA">
        <w:rPr>
          <w:szCs w:val="24"/>
        </w:rPr>
        <w:t xml:space="preserve">Savivaldybės skola </w:t>
      </w:r>
      <w:r w:rsidR="00380FB3">
        <w:rPr>
          <w:szCs w:val="24"/>
        </w:rPr>
        <w:t>2021</w:t>
      </w:r>
      <w:r w:rsidRPr="00B158EA">
        <w:rPr>
          <w:szCs w:val="24"/>
        </w:rPr>
        <w:t xml:space="preserve"> m. </w:t>
      </w:r>
      <w:r w:rsidR="00380FB3" w:rsidRPr="00380FB3">
        <w:rPr>
          <w:szCs w:val="24"/>
        </w:rPr>
        <w:t>gruodžio 31 d. – 7</w:t>
      </w:r>
      <w:r w:rsidR="005B7DD0">
        <w:rPr>
          <w:szCs w:val="24"/>
        </w:rPr>
        <w:t xml:space="preserve"> </w:t>
      </w:r>
      <w:r w:rsidR="00380FB3" w:rsidRPr="00380FB3">
        <w:rPr>
          <w:szCs w:val="24"/>
        </w:rPr>
        <w:t>295,3 tūkst. eurų</w:t>
      </w:r>
      <w:r w:rsidR="005B7DD0">
        <w:rPr>
          <w:szCs w:val="24"/>
        </w:rPr>
        <w:t>,</w:t>
      </w:r>
      <w:r w:rsidR="00380FB3" w:rsidRPr="00380FB3">
        <w:rPr>
          <w:szCs w:val="24"/>
        </w:rPr>
        <w:t xml:space="preserve"> </w:t>
      </w:r>
      <w:r w:rsidRPr="00B158EA">
        <w:rPr>
          <w:szCs w:val="24"/>
        </w:rPr>
        <w:t xml:space="preserve">ir tai sudaro </w:t>
      </w:r>
      <w:r w:rsidR="002B7F5B">
        <w:rPr>
          <w:szCs w:val="24"/>
        </w:rPr>
        <w:t>30,37</w:t>
      </w:r>
      <w:r w:rsidRPr="00DD41F2">
        <w:rPr>
          <w:szCs w:val="24"/>
        </w:rPr>
        <w:t xml:space="preserve"> proc.</w:t>
      </w:r>
      <w:r w:rsidRPr="00B158EA">
        <w:rPr>
          <w:szCs w:val="24"/>
        </w:rPr>
        <w:t xml:space="preserve">  </w:t>
      </w:r>
      <w:r w:rsidRPr="00B158EA">
        <w:rPr>
          <w:color w:val="000000"/>
        </w:rPr>
        <w:t xml:space="preserve">prognozuojamų </w:t>
      </w:r>
      <w:r w:rsidR="00380FB3">
        <w:rPr>
          <w:color w:val="000000"/>
        </w:rPr>
        <w:t>2022</w:t>
      </w:r>
      <w:r w:rsidR="00242FD6">
        <w:rPr>
          <w:color w:val="000000"/>
        </w:rPr>
        <w:t xml:space="preserve"> metų </w:t>
      </w:r>
      <w:r>
        <w:rPr>
          <w:color w:val="000000"/>
        </w:rPr>
        <w:t>S</w:t>
      </w:r>
      <w:r w:rsidRPr="00B158EA">
        <w:rPr>
          <w:color w:val="000000"/>
        </w:rPr>
        <w:t>avivaldybės biudžeto pajamų</w:t>
      </w:r>
      <w:r>
        <w:rPr>
          <w:color w:val="000000"/>
        </w:rPr>
        <w:t xml:space="preserve"> </w:t>
      </w:r>
      <w:r w:rsidRPr="00B158EA">
        <w:rPr>
          <w:color w:val="000000"/>
        </w:rPr>
        <w:t xml:space="preserve">(prognozuojamos </w:t>
      </w:r>
      <w:r>
        <w:rPr>
          <w:color w:val="000000"/>
        </w:rPr>
        <w:t>S</w:t>
      </w:r>
      <w:r w:rsidRPr="00B158EA">
        <w:rPr>
          <w:color w:val="000000"/>
        </w:rPr>
        <w:t>avivaldybės biudžeto pajamos</w:t>
      </w:r>
      <w:r w:rsidR="000462CD">
        <w:rPr>
          <w:color w:val="000000"/>
        </w:rPr>
        <w:t xml:space="preserve">, nurodytos </w:t>
      </w:r>
      <w:r w:rsidR="00380FB3">
        <w:rPr>
          <w:color w:val="000000"/>
        </w:rPr>
        <w:t>2022</w:t>
      </w:r>
      <w:r w:rsidR="00242FD6">
        <w:rPr>
          <w:color w:val="000000"/>
        </w:rPr>
        <w:t xml:space="preserve"> metų </w:t>
      </w:r>
      <w:r w:rsidR="00380FB3">
        <w:rPr>
          <w:color w:val="000000"/>
        </w:rPr>
        <w:t>įstatymo 5</w:t>
      </w:r>
      <w:r w:rsidR="000462CD">
        <w:rPr>
          <w:color w:val="000000"/>
        </w:rPr>
        <w:t xml:space="preserve"> priede </w:t>
      </w:r>
      <w:r w:rsidRPr="00B158EA">
        <w:rPr>
          <w:color w:val="000000"/>
        </w:rPr>
        <w:t xml:space="preserve"> –</w:t>
      </w:r>
      <w:r w:rsidR="00A54F78">
        <w:rPr>
          <w:color w:val="000000"/>
        </w:rPr>
        <w:t xml:space="preserve"> </w:t>
      </w:r>
      <w:r w:rsidR="002B7F5B">
        <w:rPr>
          <w:color w:val="000000"/>
        </w:rPr>
        <w:t>24</w:t>
      </w:r>
      <w:r w:rsidR="00A4739B" w:rsidRPr="00A4739B">
        <w:rPr>
          <w:color w:val="000000"/>
        </w:rPr>
        <w:t xml:space="preserve"> </w:t>
      </w:r>
      <w:r w:rsidR="002B7F5B">
        <w:rPr>
          <w:color w:val="000000"/>
        </w:rPr>
        <w:t>021</w:t>
      </w:r>
      <w:r>
        <w:rPr>
          <w:color w:val="000000"/>
        </w:rPr>
        <w:t xml:space="preserve"> </w:t>
      </w:r>
      <w:r w:rsidRPr="00B158EA">
        <w:rPr>
          <w:color w:val="000000"/>
        </w:rPr>
        <w:t>tūkst. eurų</w:t>
      </w:r>
      <w:r w:rsidR="000462CD">
        <w:rPr>
          <w:color w:val="000000"/>
        </w:rPr>
        <w:t>).</w:t>
      </w:r>
    </w:p>
    <w:p w:rsidR="00D17AF3" w:rsidRDefault="00285B84" w:rsidP="00F72E48">
      <w:pPr>
        <w:tabs>
          <w:tab w:val="left" w:pos="675"/>
        </w:tabs>
        <w:ind w:firstLine="720"/>
        <w:jc w:val="both"/>
      </w:pPr>
      <w:r>
        <w:t>Taip pat įstatymo</w:t>
      </w:r>
      <w:r w:rsidR="00D17AF3">
        <w:t xml:space="preserve"> </w:t>
      </w:r>
      <w:r w:rsidR="00A4739B">
        <w:t>13</w:t>
      </w:r>
      <w:r>
        <w:t xml:space="preserve"> straipsnio 2 punkte </w:t>
      </w:r>
      <w:r w:rsidR="009D43BA">
        <w:t>nurodyta</w:t>
      </w:r>
      <w:r w:rsidR="00744A0C">
        <w:t>:</w:t>
      </w:r>
      <w:r w:rsidR="009D43BA">
        <w:t xml:space="preserve"> „</w:t>
      </w:r>
      <w:r w:rsidR="005B7DD0">
        <w:t>S</w:t>
      </w:r>
      <w:r w:rsidR="00A4739B" w:rsidRPr="00A4739B">
        <w:t>avivaldybės, kurios biudžetas planuojamas, tvirtinamas, keičiamas ir vykdomas vadovaujantis Fiskalinės sutarties įgyvendinimo konstitucinio įstatymo 4 straipsnio 4 dalies nuostatomis, metinio grynojo skolinimosi suma negali viršyti 1,5 procento biudž</w:t>
      </w:r>
      <w:r w:rsidR="002B7F5B">
        <w:t>eto pajamų dėl 2022</w:t>
      </w:r>
      <w:r w:rsidR="00A4739B" w:rsidRPr="00A4739B">
        <w:t xml:space="preserve"> metams prognozuojamo neigiamo produkcijos atotrūkio nuo potencialo</w:t>
      </w:r>
      <w:r w:rsidR="00510B52">
        <w:t>“.</w:t>
      </w:r>
    </w:p>
    <w:p w:rsidR="00317490" w:rsidRDefault="00510B52" w:rsidP="00951D14">
      <w:pPr>
        <w:tabs>
          <w:tab w:val="left" w:pos="675"/>
        </w:tabs>
        <w:ind w:firstLine="720"/>
        <w:jc w:val="both"/>
        <w:rPr>
          <w:b/>
        </w:rPr>
      </w:pPr>
      <w:r>
        <w:t xml:space="preserve">Įvertinus tai, kad </w:t>
      </w:r>
      <w:r w:rsidR="00283A77">
        <w:t>dabar imamos</w:t>
      </w:r>
      <w:r w:rsidR="00903E6A" w:rsidRPr="00903E6A">
        <w:t xml:space="preserve"> paskolos </w:t>
      </w:r>
      <w:r w:rsidR="00903E6A">
        <w:t xml:space="preserve">likutis yra apie </w:t>
      </w:r>
      <w:r w:rsidR="002B7F5B">
        <w:t xml:space="preserve">669,6 tūkst. eurų, o planuojamą paskolą galima bus </w:t>
      </w:r>
      <w:r w:rsidR="0085165E">
        <w:t xml:space="preserve">baigti </w:t>
      </w:r>
      <w:r w:rsidR="00317490">
        <w:t>i</w:t>
      </w:r>
      <w:r w:rsidR="002B7F5B">
        <w:t xml:space="preserve">mti 2024 m. </w:t>
      </w:r>
      <w:r w:rsidR="00763066">
        <w:t>pirmą pusmetį</w:t>
      </w:r>
      <w:r w:rsidR="002B7F5B">
        <w:t xml:space="preserve">, </w:t>
      </w:r>
      <w:r w:rsidR="00317490">
        <w:t>naujos</w:t>
      </w:r>
      <w:r w:rsidR="002B7F5B">
        <w:t xml:space="preserve"> paskolos dydis gali būti iki </w:t>
      </w:r>
      <w:r w:rsidR="0085165E">
        <w:t>30</w:t>
      </w:r>
      <w:r w:rsidR="002B7F5B">
        <w:t>00 tūkst. eurų (2022 m. – 850,0 tūkst. eurų, 2023 m. – 1</w:t>
      </w:r>
      <w:r w:rsidR="005B7DD0">
        <w:t xml:space="preserve"> </w:t>
      </w:r>
      <w:r w:rsidR="002B7F5B">
        <w:t>456,2</w:t>
      </w:r>
      <w:r w:rsidR="002B7F5B" w:rsidRPr="002B7F5B">
        <w:t xml:space="preserve"> tūkst. eurų</w:t>
      </w:r>
      <w:r w:rsidR="0085165E">
        <w:t>, 2024 m. 6</w:t>
      </w:r>
      <w:r w:rsidR="002B7F5B">
        <w:t xml:space="preserve">93,8 tūkst. eurų). </w:t>
      </w:r>
    </w:p>
    <w:p w:rsidR="00B016BF" w:rsidRPr="00B016BF" w:rsidRDefault="00B016BF" w:rsidP="00B016BF">
      <w:pPr>
        <w:ind w:firstLine="720"/>
        <w:jc w:val="both"/>
        <w:rPr>
          <w:b/>
        </w:rPr>
      </w:pPr>
      <w:r w:rsidRPr="00B016BF">
        <w:rPr>
          <w:b/>
        </w:rPr>
        <w:t xml:space="preserve">2. </w:t>
      </w:r>
      <w:r w:rsidRPr="004E220D">
        <w:rPr>
          <w:b/>
        </w:rPr>
        <w:t>Kaip šiuo metu yra</w:t>
      </w:r>
      <w:r w:rsidRPr="00B016BF">
        <w:rPr>
          <w:b/>
        </w:rPr>
        <w:t xml:space="preserve"> sprendžiami projekte aptarti klausimai.</w:t>
      </w:r>
    </w:p>
    <w:p w:rsidR="00317490" w:rsidRDefault="00B016BF" w:rsidP="00951D14">
      <w:pPr>
        <w:ind w:firstLine="720"/>
        <w:jc w:val="both"/>
        <w:rPr>
          <w:b/>
        </w:rPr>
      </w:pPr>
      <w:r>
        <w:t xml:space="preserve">Šiuo metu yra naudojama paskola, </w:t>
      </w:r>
      <w:r w:rsidR="00763066">
        <w:t>dėl kurios ėmimo pasirašyta sutartis su banku. N</w:t>
      </w:r>
      <w:r w:rsidR="00A610E2" w:rsidRPr="00A610E2">
        <w:t>epanaudotas</w:t>
      </w:r>
      <w:r w:rsidR="00763066">
        <w:t xml:space="preserve"> šios paskolos </w:t>
      </w:r>
      <w:r w:rsidR="00A610E2" w:rsidRPr="00A610E2">
        <w:t>likutis 2021</w:t>
      </w:r>
      <w:r w:rsidR="00E65CBD">
        <w:t xml:space="preserve"> </w:t>
      </w:r>
      <w:r w:rsidR="00A610E2">
        <w:t>m</w:t>
      </w:r>
      <w:r w:rsidR="00292DB1">
        <w:t>.</w:t>
      </w:r>
      <w:r w:rsidR="00A610E2">
        <w:t xml:space="preserve"> gruodžio </w:t>
      </w:r>
      <w:r w:rsidR="00A610E2" w:rsidRPr="00A610E2">
        <w:t>31</w:t>
      </w:r>
      <w:r w:rsidR="00A610E2">
        <w:t xml:space="preserve"> d.</w:t>
      </w:r>
      <w:r w:rsidR="004E220D">
        <w:t xml:space="preserve"> -</w:t>
      </w:r>
      <w:r w:rsidR="00A610E2">
        <w:t xml:space="preserve"> </w:t>
      </w:r>
      <w:r w:rsidR="00A610E2" w:rsidRPr="00A610E2">
        <w:t>669 640,08 eur</w:t>
      </w:r>
      <w:r w:rsidR="004E220D">
        <w:t>o</w:t>
      </w:r>
      <w:r w:rsidR="00A610E2" w:rsidRPr="00A610E2">
        <w:t>.</w:t>
      </w:r>
    </w:p>
    <w:p w:rsidR="00B016BF" w:rsidRDefault="00B016BF" w:rsidP="00B016BF">
      <w:pPr>
        <w:ind w:firstLine="720"/>
        <w:jc w:val="both"/>
        <w:rPr>
          <w:b/>
        </w:rPr>
      </w:pPr>
      <w:r w:rsidRPr="00B016BF">
        <w:rPr>
          <w:b/>
        </w:rPr>
        <w:t>3. Kodėl būtina priimti sprendimą, kokių pozityvių rezultatų laukiama.</w:t>
      </w:r>
    </w:p>
    <w:p w:rsidR="00317490" w:rsidRDefault="00380FB3" w:rsidP="00951D14">
      <w:pPr>
        <w:ind w:firstLine="720"/>
        <w:jc w:val="both"/>
        <w:rPr>
          <w:b/>
        </w:rPr>
      </w:pPr>
      <w:r w:rsidRPr="00380FB3">
        <w:t>Priėmus sprendimą, bus finansavimo šaltinis prisidėti prie investicijų projektų, kurių įgyvendinimas yra ir bus patvirtintas  Savivaldybės tarybos sprendimais</w:t>
      </w:r>
      <w:r w:rsidR="00E65CBD">
        <w:t>,</w:t>
      </w:r>
      <w:r w:rsidRPr="00380FB3">
        <w:t xml:space="preserve"> </w:t>
      </w:r>
      <w:r w:rsidR="00763066">
        <w:t xml:space="preserve">projektai bus finansuojami laiku, </w:t>
      </w:r>
      <w:r w:rsidRPr="00380FB3">
        <w:t>bet  didės biudžeto lėšų poreikis Savivaldybės skoliniams įsipareigojimams.</w:t>
      </w:r>
    </w:p>
    <w:p w:rsidR="00B016BF" w:rsidRDefault="00B016BF" w:rsidP="00B016BF">
      <w:pPr>
        <w:ind w:firstLine="720"/>
        <w:jc w:val="both"/>
        <w:rPr>
          <w:b/>
        </w:rPr>
      </w:pPr>
      <w:r w:rsidRPr="00B016BF">
        <w:rPr>
          <w:b/>
        </w:rPr>
        <w:t>4. Siūlomos teisinio reguliavimo nuostatos.</w:t>
      </w:r>
    </w:p>
    <w:p w:rsidR="00B016BF" w:rsidRPr="00B016BF" w:rsidRDefault="00B016BF" w:rsidP="00B016BF">
      <w:pPr>
        <w:ind w:firstLine="720"/>
        <w:jc w:val="both"/>
      </w:pPr>
      <w:r w:rsidRPr="00B016BF">
        <w:t xml:space="preserve">Lietuvos Respublikos vietos savivaldos įstatymo 16 straipsnio 2 dalies 28 punkte nurodyta, kad savivaldybių tarybos, priimdamos sprendimus dėl paskolų ėmimo, turi gauti savivaldybės kontrolės ir audito tarnybos išvadą. </w:t>
      </w:r>
    </w:p>
    <w:p w:rsidR="00B016BF" w:rsidRPr="00B016BF" w:rsidRDefault="00B016BF" w:rsidP="00B016BF">
      <w:pPr>
        <w:ind w:firstLine="720"/>
        <w:jc w:val="both"/>
      </w:pPr>
      <w:r w:rsidRPr="00B016BF">
        <w:t>Viešųjų pirkimų įstatyme 6 straipsnio 7 punkte nustatyta, kad, perkant paslaugas, šio įstatymo reikalavimai netaikomi „paskoloms, susijusioms ar nesusijusioms su vertybinių popierių arba kitų finansinių priemonių emisija, pardavimu, pirkimu ar perleidimu“.</w:t>
      </w:r>
    </w:p>
    <w:p w:rsidR="00B016BF" w:rsidRDefault="00B016BF" w:rsidP="00B016BF">
      <w:pPr>
        <w:ind w:firstLine="720"/>
        <w:jc w:val="both"/>
      </w:pPr>
      <w:r w:rsidRPr="00B016BF">
        <w:t>Tarybai priėmus sprendimą, paskolos ėmimo paslaugos pirkimas bus vykdomas apklausos būdu.</w:t>
      </w:r>
    </w:p>
    <w:p w:rsidR="00317490" w:rsidRDefault="00317490" w:rsidP="00B016BF">
      <w:pPr>
        <w:ind w:firstLine="720"/>
        <w:jc w:val="both"/>
      </w:pPr>
      <w:r w:rsidRPr="00317490">
        <w:t>202</w:t>
      </w:r>
      <w:r w:rsidR="00E65CBD">
        <w:t>1</w:t>
      </w:r>
      <w:r w:rsidRPr="00317490">
        <w:t xml:space="preserve"> m. gruodžio 14 d. Lietuvos Respublikos 2022 metų valstybės biudžeto ir savivaldybių biudžetų finansinių rodiklių patvirtinimo įstatymo Nr. XIV-745  13 straipsnio 1 dalies 1 punkte yra </w:t>
      </w:r>
      <w:r w:rsidRPr="00317490">
        <w:lastRenderedPageBreak/>
        <w:t>nuostata: „...savivaldybės skola negali  viršyti  60  procentų šio įstatymo  5  priede  nurodytų   prognozuojamų savivaldybės biudžeto pajamų iš gyventojų pajamų mokesčio“.</w:t>
      </w:r>
    </w:p>
    <w:p w:rsidR="00E03EF0" w:rsidRDefault="00E65CBD" w:rsidP="00951D14">
      <w:pPr>
        <w:ind w:firstLine="720"/>
        <w:jc w:val="both"/>
        <w:rPr>
          <w:b/>
        </w:rPr>
      </w:pPr>
      <w:r>
        <w:t>2021</w:t>
      </w:r>
      <w:r w:rsidR="00317490" w:rsidRPr="00317490">
        <w:t xml:space="preserve"> m. gruodžio 14 d. Lietuvos Respublikos 2022 metų valstybės biudžeto ir savivaldybių biudžetų finansinių rodiklių patvirtinimo įstatymo Nr. XIV-74513 straipsnio 2 punkte nurodyta: „</w:t>
      </w:r>
      <w:r w:rsidR="004E220D">
        <w:t>S</w:t>
      </w:r>
      <w:r w:rsidR="00317490" w:rsidRPr="00317490">
        <w:t>avivaldybės, kurios biudžetas planuojamas, tvirtinamas, keičiamas ir vykdomas vadovaujantis Fiskalinės sutarties įgyvendinimo konstitucinio įstatymo 4 straipsnio 4 dalies nuostatomis, metinio grynojo skolinimosi suma negali viršyti 1,5 procento biudžeto pajamų dėl 2022 metams prognozuojamo neigiamo produkcijos atotrūkio nuo potencialo“.</w:t>
      </w:r>
    </w:p>
    <w:p w:rsidR="00B016BF" w:rsidRDefault="00B016BF" w:rsidP="00B016BF">
      <w:pPr>
        <w:ind w:firstLine="720"/>
        <w:jc w:val="both"/>
        <w:rPr>
          <w:b/>
        </w:rPr>
      </w:pPr>
      <w:r w:rsidRPr="00B016BF">
        <w:rPr>
          <w:b/>
        </w:rPr>
        <w:t>5. Pateikti skaičiavimus, išlaidų sąmatas,  nurodyti finansavimo šaltinius.</w:t>
      </w:r>
    </w:p>
    <w:p w:rsidR="00A610E2" w:rsidRPr="00A610E2" w:rsidRDefault="00A610E2" w:rsidP="00B016BF">
      <w:pPr>
        <w:ind w:firstLine="720"/>
        <w:jc w:val="both"/>
      </w:pPr>
      <w:r w:rsidRPr="00A610E2">
        <w:t xml:space="preserve">Paskolos poreikis ir projektai, kuriems planuojama imti paskolą, nurodyti Strateginio planavimo ir investicijų skyriaus  2022 m. sausio </w:t>
      </w:r>
      <w:r w:rsidR="00763066">
        <w:t xml:space="preserve">14 </w:t>
      </w:r>
      <w:r w:rsidRPr="00A610E2">
        <w:t xml:space="preserve"> d. rašte Nr. A20 –</w:t>
      </w:r>
      <w:r w:rsidR="00763066">
        <w:t xml:space="preserve"> 136</w:t>
      </w:r>
      <w:r w:rsidRPr="00A610E2">
        <w:t xml:space="preserve">   (pridedama).</w:t>
      </w:r>
    </w:p>
    <w:p w:rsidR="00A610E2" w:rsidRPr="00A610E2" w:rsidRDefault="00A610E2" w:rsidP="00A610E2">
      <w:pPr>
        <w:ind w:firstLine="720"/>
        <w:jc w:val="both"/>
      </w:pPr>
      <w:r w:rsidRPr="00A610E2">
        <w:t>Paimtų ilgala</w:t>
      </w:r>
      <w:r w:rsidR="00317490">
        <w:t>ikių paskolų atidavimas iki 2032</w:t>
      </w:r>
      <w:r w:rsidRPr="00A610E2">
        <w:t xml:space="preserve"> metų parodytas </w:t>
      </w:r>
      <w:r w:rsidR="00317490">
        <w:t>1</w:t>
      </w:r>
      <w:r w:rsidRPr="00A610E2">
        <w:t xml:space="preserve"> lentelėje. </w:t>
      </w:r>
    </w:p>
    <w:p w:rsidR="00A610E2" w:rsidRPr="00A610E2" w:rsidRDefault="00A610E2" w:rsidP="00A610E2">
      <w:pPr>
        <w:ind w:firstLine="720"/>
        <w:jc w:val="both"/>
      </w:pPr>
      <w:r w:rsidRPr="00A610E2">
        <w:t>Lentelėje nurodytas ir paskolos, kurią planuojam</w:t>
      </w:r>
      <w:r w:rsidR="004E220D">
        <w:t>a</w:t>
      </w:r>
      <w:r w:rsidRPr="00A610E2">
        <w:t xml:space="preserve"> imti pagal parengtą tarybos sprendimo projektą, grąžinimas.                                                                                                                               </w:t>
      </w:r>
    </w:p>
    <w:p w:rsidR="00E03EF0" w:rsidRDefault="00A610E2" w:rsidP="00A610E2">
      <w:pPr>
        <w:ind w:firstLine="720"/>
        <w:jc w:val="both"/>
      </w:pPr>
      <w:r w:rsidRPr="00A610E2">
        <w:t xml:space="preserve">                                                                                                             </w:t>
      </w:r>
      <w:r w:rsidR="00A3077E">
        <w:t xml:space="preserve">         </w:t>
      </w:r>
      <w:r w:rsidRPr="00A610E2">
        <w:t xml:space="preserve">   </w:t>
      </w:r>
      <w:r w:rsidR="00A3077E">
        <w:t xml:space="preserve">       </w:t>
      </w:r>
      <w:r w:rsidRPr="00A610E2">
        <w:t xml:space="preserve">      </w:t>
      </w:r>
      <w:r w:rsidR="00C90122">
        <w:t>1</w:t>
      </w:r>
      <w:r w:rsidR="00A3077E">
        <w:t xml:space="preserve"> </w:t>
      </w:r>
      <w:r w:rsidRPr="00A610E2">
        <w:t>lentelė</w:t>
      </w:r>
    </w:p>
    <w:p w:rsidR="007D63EA" w:rsidRDefault="00763066" w:rsidP="007D63EA">
      <w:pPr>
        <w:jc w:val="both"/>
      </w:pPr>
      <w:r w:rsidRPr="00763066">
        <w:rPr>
          <w:noProof/>
        </w:rPr>
        <w:drawing>
          <wp:inline distT="0" distB="0" distL="0" distR="0" wp14:anchorId="56BDB231" wp14:editId="4669E425">
            <wp:extent cx="6120130" cy="3249684"/>
            <wp:effectExtent l="0" t="0" r="0" b="825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249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0E2" w:rsidRDefault="00A610E2" w:rsidP="00A610E2">
      <w:pPr>
        <w:ind w:firstLine="720"/>
        <w:jc w:val="both"/>
      </w:pPr>
      <w:r>
        <w:t>2022 metais bus siekiama Savivaldybės biudžeto atitikties Fiskalinės sutarties įgyvendinimo konstitucinio įstatymo nuostatoms</w:t>
      </w:r>
      <w:r w:rsidR="004E220D">
        <w:t>,</w:t>
      </w:r>
      <w:r>
        <w:t xml:space="preserve"> ir skolintis bus galima mažiau, negu ankstesniais metais.</w:t>
      </w:r>
    </w:p>
    <w:p w:rsidR="00317490" w:rsidRPr="00A610E2" w:rsidRDefault="00317490" w:rsidP="00317490">
      <w:pPr>
        <w:ind w:firstLine="720"/>
        <w:jc w:val="both"/>
      </w:pPr>
      <w:r w:rsidRPr="00C90122">
        <w:t>Planuojam</w:t>
      </w:r>
      <w:r w:rsidR="004E220D">
        <w:t>a</w:t>
      </w:r>
      <w:r w:rsidRPr="00C90122">
        <w:t xml:space="preserve">, kad 2022 metais </w:t>
      </w:r>
      <w:r w:rsidR="004E220D">
        <w:t xml:space="preserve">bus galima </w:t>
      </w:r>
      <w:r w:rsidRPr="00C90122">
        <w:t>pasiskolinti 1</w:t>
      </w:r>
      <w:r w:rsidR="004E220D">
        <w:t xml:space="preserve"> </w:t>
      </w:r>
      <w:r w:rsidRPr="00C90122">
        <w:t>519,6 tūkst. eurų</w:t>
      </w:r>
      <w:r w:rsidR="004E220D">
        <w:t>.</w:t>
      </w:r>
    </w:p>
    <w:p w:rsidR="00763066" w:rsidRDefault="00A610E2" w:rsidP="00A610E2">
      <w:pPr>
        <w:ind w:firstLine="720"/>
        <w:jc w:val="both"/>
      </w:pPr>
      <w:r>
        <w:t>Bendra metinio  grynojo skolinimosi suma per ketverių metų (201</w:t>
      </w:r>
      <w:r w:rsidR="00C90122">
        <w:t>9 – 2022)  laikotarpį parodyta 2</w:t>
      </w:r>
      <w:r>
        <w:t xml:space="preserve"> lentelėje:</w:t>
      </w:r>
      <w:r w:rsidR="00C90122">
        <w:t xml:space="preserve">                           </w:t>
      </w:r>
      <w:r w:rsidR="00E03EF0">
        <w:t xml:space="preserve"> </w:t>
      </w:r>
      <w:r w:rsidR="00C90122">
        <w:t xml:space="preserve">                                                                                        </w:t>
      </w:r>
      <w:r w:rsidR="00317490">
        <w:t xml:space="preserve">                              </w:t>
      </w:r>
      <w:r w:rsidR="00C90122">
        <w:t xml:space="preserve"> </w:t>
      </w:r>
    </w:p>
    <w:p w:rsidR="00C90122" w:rsidRDefault="00763066" w:rsidP="00A610E2">
      <w:pPr>
        <w:ind w:firstLine="720"/>
        <w:jc w:val="both"/>
      </w:pPr>
      <w:r>
        <w:t xml:space="preserve">                                                                                                               </w:t>
      </w:r>
      <w:r w:rsidR="00A3077E">
        <w:t xml:space="preserve">                    </w:t>
      </w:r>
      <w:r>
        <w:t xml:space="preserve">   </w:t>
      </w:r>
      <w:r w:rsidR="00C90122">
        <w:t>2 lentelė</w:t>
      </w:r>
    </w:p>
    <w:p w:rsidR="00C90122" w:rsidRDefault="00A3077E" w:rsidP="00C90122">
      <w:pPr>
        <w:jc w:val="both"/>
      </w:pPr>
      <w:r w:rsidRPr="00A3077E">
        <w:rPr>
          <w:noProof/>
        </w:rPr>
        <w:drawing>
          <wp:inline distT="0" distB="0" distL="0" distR="0" wp14:anchorId="20A55924" wp14:editId="025982B0">
            <wp:extent cx="6120130" cy="1698121"/>
            <wp:effectExtent l="0" t="0" r="0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98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0E2" w:rsidRDefault="00A610E2" w:rsidP="00A610E2">
      <w:pPr>
        <w:ind w:firstLine="720"/>
        <w:jc w:val="both"/>
      </w:pPr>
    </w:p>
    <w:p w:rsidR="00B016BF" w:rsidRPr="00B016BF" w:rsidRDefault="00292DB1" w:rsidP="00B016BF">
      <w:pPr>
        <w:ind w:firstLine="720"/>
        <w:jc w:val="both"/>
        <w:rPr>
          <w:b/>
        </w:rPr>
      </w:pPr>
      <w:r>
        <w:rPr>
          <w:b/>
        </w:rPr>
        <w:t>6</w:t>
      </w:r>
      <w:r w:rsidR="00B016BF" w:rsidRPr="00B016BF">
        <w:rPr>
          <w:b/>
        </w:rPr>
        <w:t>. Nurodyti, kokius galiojančius aktus reikėtų pakeisti ar pripažinti netekusiais galios, priėmus sprendimą pagal teikiamą projektą.</w:t>
      </w:r>
    </w:p>
    <w:p w:rsidR="00E03EF0" w:rsidRDefault="00B016BF" w:rsidP="004E220D">
      <w:pPr>
        <w:ind w:firstLine="720"/>
        <w:jc w:val="both"/>
        <w:rPr>
          <w:b/>
        </w:rPr>
      </w:pPr>
      <w:r w:rsidRPr="00A610E2">
        <w:t>Nereikia.</w:t>
      </w:r>
    </w:p>
    <w:p w:rsidR="00B016BF" w:rsidRPr="00B016BF" w:rsidRDefault="00B016BF" w:rsidP="00B016BF">
      <w:pPr>
        <w:ind w:firstLine="720"/>
        <w:jc w:val="both"/>
        <w:rPr>
          <w:b/>
        </w:rPr>
      </w:pPr>
      <w:r w:rsidRPr="00B016BF">
        <w:rPr>
          <w:b/>
        </w:rPr>
        <w:lastRenderedPageBreak/>
        <w:t>7. Kokios korupcijos pasireiškimo tikimybės, priėmus šį sprendimą, korupcijos vertinimas.</w:t>
      </w:r>
    </w:p>
    <w:p w:rsidR="00E03EF0" w:rsidRDefault="00B016BF" w:rsidP="004E220D">
      <w:pPr>
        <w:ind w:firstLine="720"/>
        <w:jc w:val="both"/>
        <w:rPr>
          <w:b/>
        </w:rPr>
      </w:pPr>
      <w:r w:rsidRPr="00C90122">
        <w:t>Korupcijos pasireiškimo tikimybės, priėmus šį sprendimą, nėra, vertinimas nėra reikalingas.</w:t>
      </w:r>
    </w:p>
    <w:p w:rsidR="00B016BF" w:rsidRPr="00B016BF" w:rsidRDefault="00B016BF" w:rsidP="00B016BF">
      <w:pPr>
        <w:ind w:firstLine="720"/>
        <w:jc w:val="both"/>
        <w:rPr>
          <w:b/>
        </w:rPr>
      </w:pPr>
      <w:r w:rsidRPr="00B016BF">
        <w:rPr>
          <w:b/>
        </w:rPr>
        <w:t>8. Nurodyti, kieno iniciatyva sprendimo projektas yra parengtas.</w:t>
      </w:r>
    </w:p>
    <w:p w:rsidR="00E03EF0" w:rsidRDefault="00C90122" w:rsidP="00951D14">
      <w:pPr>
        <w:ind w:firstLine="720"/>
        <w:jc w:val="both"/>
        <w:rPr>
          <w:b/>
        </w:rPr>
      </w:pPr>
      <w:r>
        <w:t>Finansų ir biudžeto skyriaus ir Strateginio planavimo ir investicijų skyriaus. Priėmus sprendimą, laiku bus finansuojami vykdomi investicijų projektai.</w:t>
      </w:r>
    </w:p>
    <w:p w:rsidR="00B016BF" w:rsidRPr="00B016BF" w:rsidRDefault="00B016BF" w:rsidP="00B016BF">
      <w:pPr>
        <w:ind w:firstLine="720"/>
        <w:jc w:val="both"/>
        <w:rPr>
          <w:b/>
        </w:rPr>
      </w:pPr>
      <w:r w:rsidRPr="00B016BF">
        <w:rPr>
          <w:b/>
        </w:rPr>
        <w:t>9. Nurodyti, kuri sprendimo  projekto ar pridedamos medžiagos dalis (remiantis teisės aktais) yra neskelbtina.</w:t>
      </w:r>
    </w:p>
    <w:p w:rsidR="00E03EF0" w:rsidRDefault="00C90122" w:rsidP="004E220D">
      <w:pPr>
        <w:ind w:firstLine="720"/>
        <w:jc w:val="both"/>
        <w:rPr>
          <w:b/>
        </w:rPr>
      </w:pPr>
      <w:r w:rsidRPr="00292DB1">
        <w:t>Neskelbtinos informacijos nėra.</w:t>
      </w:r>
    </w:p>
    <w:p w:rsidR="00B016BF" w:rsidRPr="00B016BF" w:rsidRDefault="00B016BF" w:rsidP="00B016BF">
      <w:pPr>
        <w:ind w:firstLine="720"/>
        <w:jc w:val="both"/>
        <w:rPr>
          <w:b/>
        </w:rPr>
      </w:pPr>
      <w:r w:rsidRPr="00B016BF">
        <w:rPr>
          <w:b/>
        </w:rPr>
        <w:t xml:space="preserve">10. Kam (institucijoms, skyriams, organizacijoms ir t. t.) patvirtintas sprendimas turi būti išsiųstas. </w:t>
      </w:r>
    </w:p>
    <w:p w:rsidR="00E03EF0" w:rsidRDefault="00B016BF" w:rsidP="00951D14">
      <w:pPr>
        <w:ind w:firstLine="720"/>
        <w:jc w:val="both"/>
        <w:rPr>
          <w:b/>
        </w:rPr>
      </w:pPr>
      <w:r w:rsidRPr="00292DB1">
        <w:t>Bankams, kurie dalyvaus apklausoje</w:t>
      </w:r>
      <w:r w:rsidR="004E220D">
        <w:rPr>
          <w:b/>
        </w:rPr>
        <w:t>.</w:t>
      </w:r>
    </w:p>
    <w:p w:rsidR="00C90122" w:rsidRPr="00C90122" w:rsidRDefault="00E03EF0" w:rsidP="00C90122">
      <w:pPr>
        <w:rPr>
          <w:b/>
        </w:rPr>
      </w:pPr>
      <w:r>
        <w:rPr>
          <w:b/>
        </w:rPr>
        <w:t xml:space="preserve">            </w:t>
      </w:r>
      <w:r w:rsidR="00C90122">
        <w:rPr>
          <w:b/>
        </w:rPr>
        <w:t xml:space="preserve"> </w:t>
      </w:r>
      <w:r w:rsidR="00C90122" w:rsidRPr="00C90122">
        <w:rPr>
          <w:b/>
        </w:rPr>
        <w:t>11. Kita svarbi informacija.</w:t>
      </w:r>
    </w:p>
    <w:p w:rsidR="0028200A" w:rsidRPr="00B158EA" w:rsidRDefault="0028200A" w:rsidP="0028200A">
      <w:pPr>
        <w:widowControl w:val="0"/>
        <w:jc w:val="both"/>
        <w:rPr>
          <w:rFonts w:eastAsia="Lucida Sans Unicode"/>
          <w:kern w:val="2"/>
        </w:rPr>
      </w:pPr>
    </w:p>
    <w:p w:rsidR="00A3077E" w:rsidRDefault="00A3077E" w:rsidP="0028200A">
      <w:pPr>
        <w:widowControl w:val="0"/>
        <w:jc w:val="both"/>
        <w:rPr>
          <w:rFonts w:eastAsia="Lucida Sans Unicode"/>
          <w:kern w:val="2"/>
        </w:rPr>
      </w:pPr>
    </w:p>
    <w:p w:rsidR="0028200A" w:rsidRPr="00B158EA" w:rsidRDefault="0028200A" w:rsidP="0028200A">
      <w:pPr>
        <w:widowControl w:val="0"/>
        <w:jc w:val="both"/>
        <w:rPr>
          <w:rFonts w:eastAsia="Lucida Sans Unicode"/>
          <w:kern w:val="2"/>
          <w:lang w:eastAsia="ar-SA"/>
        </w:rPr>
      </w:pPr>
      <w:r w:rsidRPr="00B158EA">
        <w:rPr>
          <w:rFonts w:eastAsia="Lucida Sans Unicode"/>
          <w:kern w:val="2"/>
        </w:rPr>
        <w:t>Rengėja</w:t>
      </w:r>
      <w:r w:rsidRPr="00B158EA">
        <w:rPr>
          <w:rFonts w:eastAsia="Lucida Sans Unicode"/>
          <w:kern w:val="2"/>
        </w:rPr>
        <w:tab/>
      </w:r>
      <w:r w:rsidRPr="00B158EA">
        <w:rPr>
          <w:rFonts w:eastAsia="Lucida Sans Unicode"/>
          <w:kern w:val="2"/>
        </w:rPr>
        <w:tab/>
        <w:t xml:space="preserve">                                 </w:t>
      </w:r>
    </w:p>
    <w:p w:rsidR="0028200A" w:rsidRPr="00B158EA" w:rsidRDefault="0028200A" w:rsidP="0028200A">
      <w:pPr>
        <w:widowControl w:val="0"/>
        <w:jc w:val="both"/>
      </w:pPr>
      <w:r w:rsidRPr="00B158EA">
        <w:rPr>
          <w:rFonts w:eastAsia="Lucida Sans Unicode" w:cs="Tahoma"/>
          <w:bCs/>
        </w:rPr>
        <w:t xml:space="preserve">Finansų ir biudžeto skyriaus vedėjo pavaduotoja  </w:t>
      </w:r>
      <w:r w:rsidR="004E220D">
        <w:rPr>
          <w:rFonts w:eastAsia="Lucida Sans Unicode" w:cs="Tahoma"/>
          <w:bCs/>
        </w:rPr>
        <w:t xml:space="preserve">                            </w:t>
      </w:r>
      <w:r w:rsidRPr="00B158EA">
        <w:rPr>
          <w:rFonts w:eastAsia="Lucida Sans Unicode" w:cs="Tahoma"/>
          <w:bCs/>
        </w:rPr>
        <w:t>Margarita Tamošauskienė</w:t>
      </w:r>
    </w:p>
    <w:p w:rsidR="0028200A" w:rsidRPr="00B158EA" w:rsidRDefault="0028200A" w:rsidP="0028200A">
      <w:pPr>
        <w:jc w:val="both"/>
        <w:rPr>
          <w:rStyle w:val="Komentaronuoroda"/>
          <w:sz w:val="24"/>
        </w:rPr>
      </w:pPr>
    </w:p>
    <w:p w:rsidR="0028200A" w:rsidRDefault="0028200A" w:rsidP="0028200A">
      <w:pPr>
        <w:tabs>
          <w:tab w:val="left" w:pos="675"/>
        </w:tabs>
      </w:pPr>
    </w:p>
    <w:p w:rsidR="0028200A" w:rsidRDefault="0028200A" w:rsidP="0028200A">
      <w:pPr>
        <w:tabs>
          <w:tab w:val="left" w:pos="675"/>
        </w:tabs>
      </w:pPr>
    </w:p>
    <w:p w:rsidR="0028200A" w:rsidRDefault="0028200A" w:rsidP="0028200A"/>
    <w:p w:rsidR="001F73B1" w:rsidRPr="001F73B1" w:rsidRDefault="001F73B1" w:rsidP="001F73B1">
      <w:pPr>
        <w:jc w:val="both"/>
        <w:rPr>
          <w:lang w:eastAsia="en-US"/>
        </w:rPr>
      </w:pPr>
    </w:p>
    <w:p w:rsidR="00860A59" w:rsidRPr="005542B3" w:rsidRDefault="00860A59" w:rsidP="00860A59"/>
    <w:p w:rsidR="00594FDA" w:rsidRDefault="00744357" w:rsidP="00594FDA">
      <w:pPr>
        <w:ind w:firstLine="737"/>
        <w:jc w:val="both"/>
      </w:pPr>
      <w:r>
        <w:t xml:space="preserve"> </w:t>
      </w:r>
    </w:p>
    <w:p w:rsidR="00B9485B" w:rsidRDefault="00B9485B" w:rsidP="00B9485B">
      <w:pPr>
        <w:jc w:val="both"/>
      </w:pPr>
    </w:p>
    <w:p w:rsidR="00CF484B" w:rsidRDefault="00CF484B" w:rsidP="00B9485B">
      <w:pPr>
        <w:jc w:val="both"/>
      </w:pPr>
    </w:p>
    <w:sectPr w:rsidR="00CF484B" w:rsidSect="00974A66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D77F8"/>
    <w:multiLevelType w:val="hybridMultilevel"/>
    <w:tmpl w:val="34D42B60"/>
    <w:lvl w:ilvl="0" w:tplc="93B63B22">
      <w:start w:val="1"/>
      <w:numFmt w:val="decimal"/>
      <w:pStyle w:val="1Tekstas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64C7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81C1055"/>
    <w:multiLevelType w:val="hybridMultilevel"/>
    <w:tmpl w:val="E3DE3E24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441A5E"/>
    <w:multiLevelType w:val="multilevel"/>
    <w:tmpl w:val="0D328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7DF04226"/>
    <w:multiLevelType w:val="hybridMultilevel"/>
    <w:tmpl w:val="9192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B9"/>
    <w:rsid w:val="0000215A"/>
    <w:rsid w:val="00012759"/>
    <w:rsid w:val="00020C4E"/>
    <w:rsid w:val="000232EE"/>
    <w:rsid w:val="0003764D"/>
    <w:rsid w:val="000462CD"/>
    <w:rsid w:val="00051C40"/>
    <w:rsid w:val="0006028E"/>
    <w:rsid w:val="000605AB"/>
    <w:rsid w:val="0006557D"/>
    <w:rsid w:val="00081C33"/>
    <w:rsid w:val="000A00D5"/>
    <w:rsid w:val="000A2AE7"/>
    <w:rsid w:val="000A43EB"/>
    <w:rsid w:val="000B6194"/>
    <w:rsid w:val="000B6B80"/>
    <w:rsid w:val="000D0B1B"/>
    <w:rsid w:val="000E44ED"/>
    <w:rsid w:val="000E6BC3"/>
    <w:rsid w:val="000E7F82"/>
    <w:rsid w:val="00113995"/>
    <w:rsid w:val="0012254F"/>
    <w:rsid w:val="00141272"/>
    <w:rsid w:val="001438E3"/>
    <w:rsid w:val="00143A74"/>
    <w:rsid w:val="00146538"/>
    <w:rsid w:val="00157624"/>
    <w:rsid w:val="001647BF"/>
    <w:rsid w:val="001A3607"/>
    <w:rsid w:val="001B2999"/>
    <w:rsid w:val="001B4C09"/>
    <w:rsid w:val="001C7F19"/>
    <w:rsid w:val="001E1656"/>
    <w:rsid w:val="001F087A"/>
    <w:rsid w:val="001F29E4"/>
    <w:rsid w:val="001F54AA"/>
    <w:rsid w:val="001F6D81"/>
    <w:rsid w:val="001F73B1"/>
    <w:rsid w:val="001F74F5"/>
    <w:rsid w:val="00202824"/>
    <w:rsid w:val="0020612D"/>
    <w:rsid w:val="0021013B"/>
    <w:rsid w:val="00210BC1"/>
    <w:rsid w:val="00222A5B"/>
    <w:rsid w:val="00223534"/>
    <w:rsid w:val="00226F2F"/>
    <w:rsid w:val="00230817"/>
    <w:rsid w:val="00231009"/>
    <w:rsid w:val="00242FD6"/>
    <w:rsid w:val="00243D2B"/>
    <w:rsid w:val="002460E0"/>
    <w:rsid w:val="00252E19"/>
    <w:rsid w:val="0026346D"/>
    <w:rsid w:val="00267E9A"/>
    <w:rsid w:val="0027346E"/>
    <w:rsid w:val="00281FBD"/>
    <w:rsid w:val="0028200A"/>
    <w:rsid w:val="002831C2"/>
    <w:rsid w:val="00283A77"/>
    <w:rsid w:val="00285B84"/>
    <w:rsid w:val="00291554"/>
    <w:rsid w:val="00292DB1"/>
    <w:rsid w:val="002A6B35"/>
    <w:rsid w:val="002B7F5B"/>
    <w:rsid w:val="002C0357"/>
    <w:rsid w:val="002C1DCA"/>
    <w:rsid w:val="002C5543"/>
    <w:rsid w:val="002D5D7E"/>
    <w:rsid w:val="002E1A81"/>
    <w:rsid w:val="002E25C0"/>
    <w:rsid w:val="002E262E"/>
    <w:rsid w:val="002E4CA7"/>
    <w:rsid w:val="002F5F3B"/>
    <w:rsid w:val="00317291"/>
    <w:rsid w:val="00317490"/>
    <w:rsid w:val="003513E4"/>
    <w:rsid w:val="003516A4"/>
    <w:rsid w:val="00366BEA"/>
    <w:rsid w:val="003771C4"/>
    <w:rsid w:val="00380FB3"/>
    <w:rsid w:val="0038556E"/>
    <w:rsid w:val="00385663"/>
    <w:rsid w:val="003A28B7"/>
    <w:rsid w:val="003B064F"/>
    <w:rsid w:val="003B2CC3"/>
    <w:rsid w:val="003D075F"/>
    <w:rsid w:val="003D0BE6"/>
    <w:rsid w:val="003D3223"/>
    <w:rsid w:val="003E160B"/>
    <w:rsid w:val="003E5B02"/>
    <w:rsid w:val="003F08B9"/>
    <w:rsid w:val="003F24A9"/>
    <w:rsid w:val="003F2C52"/>
    <w:rsid w:val="00405F0A"/>
    <w:rsid w:val="00406C60"/>
    <w:rsid w:val="0041091D"/>
    <w:rsid w:val="00412D7E"/>
    <w:rsid w:val="00423900"/>
    <w:rsid w:val="00426EAD"/>
    <w:rsid w:val="00432353"/>
    <w:rsid w:val="00433838"/>
    <w:rsid w:val="00451FF0"/>
    <w:rsid w:val="00452EDE"/>
    <w:rsid w:val="0045419B"/>
    <w:rsid w:val="004677EE"/>
    <w:rsid w:val="004710C9"/>
    <w:rsid w:val="0047670B"/>
    <w:rsid w:val="00481637"/>
    <w:rsid w:val="00481C37"/>
    <w:rsid w:val="0048546A"/>
    <w:rsid w:val="00492E30"/>
    <w:rsid w:val="004A4323"/>
    <w:rsid w:val="004A48BD"/>
    <w:rsid w:val="004A4B2E"/>
    <w:rsid w:val="004B034B"/>
    <w:rsid w:val="004C5607"/>
    <w:rsid w:val="004E220D"/>
    <w:rsid w:val="004F0FE3"/>
    <w:rsid w:val="00500EAE"/>
    <w:rsid w:val="00510B52"/>
    <w:rsid w:val="00514998"/>
    <w:rsid w:val="00522636"/>
    <w:rsid w:val="0053481A"/>
    <w:rsid w:val="005404F6"/>
    <w:rsid w:val="00541FAE"/>
    <w:rsid w:val="00546831"/>
    <w:rsid w:val="0057192B"/>
    <w:rsid w:val="00573CE6"/>
    <w:rsid w:val="00577823"/>
    <w:rsid w:val="005840D3"/>
    <w:rsid w:val="00593E09"/>
    <w:rsid w:val="00594FDA"/>
    <w:rsid w:val="005A103E"/>
    <w:rsid w:val="005A23C3"/>
    <w:rsid w:val="005B0B30"/>
    <w:rsid w:val="005B3885"/>
    <w:rsid w:val="005B7DD0"/>
    <w:rsid w:val="005D31FA"/>
    <w:rsid w:val="005D74AC"/>
    <w:rsid w:val="005D7A56"/>
    <w:rsid w:val="005D7B34"/>
    <w:rsid w:val="005E1008"/>
    <w:rsid w:val="005E2994"/>
    <w:rsid w:val="005E4F9E"/>
    <w:rsid w:val="005E60B8"/>
    <w:rsid w:val="005F6B05"/>
    <w:rsid w:val="00600D72"/>
    <w:rsid w:val="00600E45"/>
    <w:rsid w:val="0060419B"/>
    <w:rsid w:val="006156E8"/>
    <w:rsid w:val="00615851"/>
    <w:rsid w:val="00623112"/>
    <w:rsid w:val="006418E2"/>
    <w:rsid w:val="00651BB6"/>
    <w:rsid w:val="00656EBC"/>
    <w:rsid w:val="00657E21"/>
    <w:rsid w:val="006644DB"/>
    <w:rsid w:val="00671C0D"/>
    <w:rsid w:val="00676C38"/>
    <w:rsid w:val="00682321"/>
    <w:rsid w:val="0068650B"/>
    <w:rsid w:val="00691A35"/>
    <w:rsid w:val="006954C9"/>
    <w:rsid w:val="006A734C"/>
    <w:rsid w:val="006B56EF"/>
    <w:rsid w:val="006B7119"/>
    <w:rsid w:val="006D206C"/>
    <w:rsid w:val="00702088"/>
    <w:rsid w:val="00717918"/>
    <w:rsid w:val="00720952"/>
    <w:rsid w:val="0072318B"/>
    <w:rsid w:val="0072799E"/>
    <w:rsid w:val="0073662A"/>
    <w:rsid w:val="00744357"/>
    <w:rsid w:val="00744A0C"/>
    <w:rsid w:val="007622FD"/>
    <w:rsid w:val="00763066"/>
    <w:rsid w:val="00764EE6"/>
    <w:rsid w:val="0077306E"/>
    <w:rsid w:val="00785982"/>
    <w:rsid w:val="00791B87"/>
    <w:rsid w:val="00795597"/>
    <w:rsid w:val="007970A2"/>
    <w:rsid w:val="007A503B"/>
    <w:rsid w:val="007A79D9"/>
    <w:rsid w:val="007D43E9"/>
    <w:rsid w:val="007D63EA"/>
    <w:rsid w:val="007E6539"/>
    <w:rsid w:val="00814218"/>
    <w:rsid w:val="008214ED"/>
    <w:rsid w:val="00821C4D"/>
    <w:rsid w:val="008252EF"/>
    <w:rsid w:val="0083048C"/>
    <w:rsid w:val="00830938"/>
    <w:rsid w:val="00830E48"/>
    <w:rsid w:val="00834F97"/>
    <w:rsid w:val="00841D5F"/>
    <w:rsid w:val="008451CB"/>
    <w:rsid w:val="00851542"/>
    <w:rsid w:val="0085165E"/>
    <w:rsid w:val="00860A59"/>
    <w:rsid w:val="00862DCC"/>
    <w:rsid w:val="008676A3"/>
    <w:rsid w:val="00873941"/>
    <w:rsid w:val="00880938"/>
    <w:rsid w:val="00883D2F"/>
    <w:rsid w:val="0089028E"/>
    <w:rsid w:val="00895EE8"/>
    <w:rsid w:val="008978F2"/>
    <w:rsid w:val="008A650F"/>
    <w:rsid w:val="008A6793"/>
    <w:rsid w:val="008B4973"/>
    <w:rsid w:val="008B7600"/>
    <w:rsid w:val="008B7BEF"/>
    <w:rsid w:val="008F60F6"/>
    <w:rsid w:val="008F6E87"/>
    <w:rsid w:val="008F7A64"/>
    <w:rsid w:val="009027B9"/>
    <w:rsid w:val="00903E6A"/>
    <w:rsid w:val="00905846"/>
    <w:rsid w:val="00907626"/>
    <w:rsid w:val="0091546F"/>
    <w:rsid w:val="00915ECA"/>
    <w:rsid w:val="009302F0"/>
    <w:rsid w:val="00937701"/>
    <w:rsid w:val="00937703"/>
    <w:rsid w:val="00951D14"/>
    <w:rsid w:val="0095646A"/>
    <w:rsid w:val="009725DA"/>
    <w:rsid w:val="00974A66"/>
    <w:rsid w:val="00976C1F"/>
    <w:rsid w:val="00980E06"/>
    <w:rsid w:val="00993F85"/>
    <w:rsid w:val="009949C8"/>
    <w:rsid w:val="009A7555"/>
    <w:rsid w:val="009B36E6"/>
    <w:rsid w:val="009D43BA"/>
    <w:rsid w:val="009D54F5"/>
    <w:rsid w:val="009D5A43"/>
    <w:rsid w:val="00A263AB"/>
    <w:rsid w:val="00A3077E"/>
    <w:rsid w:val="00A4739B"/>
    <w:rsid w:val="00A54F78"/>
    <w:rsid w:val="00A610E2"/>
    <w:rsid w:val="00A8326D"/>
    <w:rsid w:val="00A938B8"/>
    <w:rsid w:val="00A9654A"/>
    <w:rsid w:val="00AD04C3"/>
    <w:rsid w:val="00AD3A24"/>
    <w:rsid w:val="00AD6458"/>
    <w:rsid w:val="00AE438E"/>
    <w:rsid w:val="00AE66C5"/>
    <w:rsid w:val="00AE73AC"/>
    <w:rsid w:val="00AF1853"/>
    <w:rsid w:val="00B016BF"/>
    <w:rsid w:val="00B158EA"/>
    <w:rsid w:val="00B40FD6"/>
    <w:rsid w:val="00B41679"/>
    <w:rsid w:val="00B43D0E"/>
    <w:rsid w:val="00B45AF6"/>
    <w:rsid w:val="00B60953"/>
    <w:rsid w:val="00B669A2"/>
    <w:rsid w:val="00B67463"/>
    <w:rsid w:val="00B77AB6"/>
    <w:rsid w:val="00B90106"/>
    <w:rsid w:val="00B9485B"/>
    <w:rsid w:val="00B9788B"/>
    <w:rsid w:val="00BA4418"/>
    <w:rsid w:val="00BB7C94"/>
    <w:rsid w:val="00BC791F"/>
    <w:rsid w:val="00BD2FAF"/>
    <w:rsid w:val="00BD7073"/>
    <w:rsid w:val="00C01597"/>
    <w:rsid w:val="00C039D2"/>
    <w:rsid w:val="00C11C12"/>
    <w:rsid w:val="00C139E2"/>
    <w:rsid w:val="00C20D0B"/>
    <w:rsid w:val="00C25F3A"/>
    <w:rsid w:val="00C43B6E"/>
    <w:rsid w:val="00C60FFA"/>
    <w:rsid w:val="00C61BC7"/>
    <w:rsid w:val="00C66AC1"/>
    <w:rsid w:val="00C75C2D"/>
    <w:rsid w:val="00C8181E"/>
    <w:rsid w:val="00C90122"/>
    <w:rsid w:val="00CB00D1"/>
    <w:rsid w:val="00CB0A03"/>
    <w:rsid w:val="00CC3317"/>
    <w:rsid w:val="00CD4884"/>
    <w:rsid w:val="00CF3BF3"/>
    <w:rsid w:val="00CF484B"/>
    <w:rsid w:val="00D060A9"/>
    <w:rsid w:val="00D06682"/>
    <w:rsid w:val="00D141BD"/>
    <w:rsid w:val="00D17AF3"/>
    <w:rsid w:val="00D25A0C"/>
    <w:rsid w:val="00D3351D"/>
    <w:rsid w:val="00D56286"/>
    <w:rsid w:val="00D72749"/>
    <w:rsid w:val="00D7730E"/>
    <w:rsid w:val="00D972A5"/>
    <w:rsid w:val="00DB25D4"/>
    <w:rsid w:val="00DB4470"/>
    <w:rsid w:val="00DB6E22"/>
    <w:rsid w:val="00DC52E8"/>
    <w:rsid w:val="00DD3122"/>
    <w:rsid w:val="00DD380E"/>
    <w:rsid w:val="00DD41F2"/>
    <w:rsid w:val="00DD6419"/>
    <w:rsid w:val="00DE07F0"/>
    <w:rsid w:val="00DE2EB2"/>
    <w:rsid w:val="00DF1A7B"/>
    <w:rsid w:val="00DF1AF0"/>
    <w:rsid w:val="00E02C9C"/>
    <w:rsid w:val="00E03EF0"/>
    <w:rsid w:val="00E107EE"/>
    <w:rsid w:val="00E11ADE"/>
    <w:rsid w:val="00E20BF5"/>
    <w:rsid w:val="00E20D17"/>
    <w:rsid w:val="00E2707C"/>
    <w:rsid w:val="00E36FDB"/>
    <w:rsid w:val="00E405F1"/>
    <w:rsid w:val="00E452D5"/>
    <w:rsid w:val="00E52DD7"/>
    <w:rsid w:val="00E60A27"/>
    <w:rsid w:val="00E61579"/>
    <w:rsid w:val="00E62F46"/>
    <w:rsid w:val="00E65CBD"/>
    <w:rsid w:val="00E665B4"/>
    <w:rsid w:val="00E725B7"/>
    <w:rsid w:val="00E74B16"/>
    <w:rsid w:val="00E7696A"/>
    <w:rsid w:val="00E86612"/>
    <w:rsid w:val="00E9248E"/>
    <w:rsid w:val="00EA1757"/>
    <w:rsid w:val="00EB2434"/>
    <w:rsid w:val="00EB41EA"/>
    <w:rsid w:val="00EB665D"/>
    <w:rsid w:val="00EB666D"/>
    <w:rsid w:val="00EC5907"/>
    <w:rsid w:val="00ED2575"/>
    <w:rsid w:val="00EE2E23"/>
    <w:rsid w:val="00EF4CFA"/>
    <w:rsid w:val="00F1751D"/>
    <w:rsid w:val="00F20596"/>
    <w:rsid w:val="00F34047"/>
    <w:rsid w:val="00F34CE7"/>
    <w:rsid w:val="00F47B91"/>
    <w:rsid w:val="00F555D9"/>
    <w:rsid w:val="00F557D9"/>
    <w:rsid w:val="00F727E0"/>
    <w:rsid w:val="00F72E48"/>
    <w:rsid w:val="00F847A2"/>
    <w:rsid w:val="00F878F3"/>
    <w:rsid w:val="00F930D3"/>
    <w:rsid w:val="00FB3B68"/>
    <w:rsid w:val="00FB5F4B"/>
    <w:rsid w:val="00FC3F4B"/>
    <w:rsid w:val="00FE02F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paragraph" w:styleId="Antrat2">
    <w:name w:val="heading 2"/>
    <w:basedOn w:val="prastasis"/>
    <w:next w:val="prastasis"/>
    <w:qFormat/>
    <w:rsid w:val="00291554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860A59"/>
    <w:rPr>
      <w:sz w:val="16"/>
    </w:rPr>
  </w:style>
  <w:style w:type="paragraph" w:styleId="HTMLiankstoformatuotas">
    <w:name w:val="HTML Preformatted"/>
    <w:basedOn w:val="prastasis"/>
    <w:rsid w:val="00860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Komentarotekstas">
    <w:name w:val="annotation text"/>
    <w:basedOn w:val="prastasis"/>
    <w:semiHidden/>
    <w:rsid w:val="007622FD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622F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Grietas">
    <w:name w:val="Strong"/>
    <w:qFormat/>
    <w:rsid w:val="007622FD"/>
    <w:rPr>
      <w:b/>
      <w:bCs/>
    </w:rPr>
  </w:style>
  <w:style w:type="paragraph" w:customStyle="1" w:styleId="DiagramaDiagrama">
    <w:name w:val="Diagrama Diagrama"/>
    <w:basedOn w:val="prastasis"/>
    <w:rsid w:val="006954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081C3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Tekstas">
    <w:name w:val="1) Tekstas"/>
    <w:basedOn w:val="prastasis"/>
    <w:next w:val="prastasis"/>
    <w:rsid w:val="002C5543"/>
    <w:pPr>
      <w:numPr>
        <w:numId w:val="3"/>
      </w:numPr>
      <w:jc w:val="both"/>
    </w:pPr>
    <w:rPr>
      <w:szCs w:val="20"/>
      <w:lang w:eastAsia="en-US"/>
    </w:rPr>
  </w:style>
  <w:style w:type="paragraph" w:customStyle="1" w:styleId="tajtip">
    <w:name w:val="tajtip"/>
    <w:basedOn w:val="prastasis"/>
    <w:rsid w:val="004B034B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D7730E"/>
    <w:pPr>
      <w:ind w:left="129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lt-LT" w:eastAsia="lt-LT"/>
    </w:rPr>
  </w:style>
  <w:style w:type="paragraph" w:styleId="Antrat2">
    <w:name w:val="heading 2"/>
    <w:basedOn w:val="prastasis"/>
    <w:next w:val="prastasis"/>
    <w:qFormat/>
    <w:rsid w:val="00291554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semiHidden/>
    <w:rsid w:val="00860A59"/>
    <w:rPr>
      <w:sz w:val="16"/>
    </w:rPr>
  </w:style>
  <w:style w:type="paragraph" w:styleId="HTMLiankstoformatuotas">
    <w:name w:val="HTML Preformatted"/>
    <w:basedOn w:val="prastasis"/>
    <w:rsid w:val="00860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Komentarotekstas">
    <w:name w:val="annotation text"/>
    <w:basedOn w:val="prastasis"/>
    <w:semiHidden/>
    <w:rsid w:val="007622FD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customStyle="1" w:styleId="DiagramaDiagrama1CharCharDiagramaDiagramaCharCharDiagramaDiagramaCharCharDiagramaDiagrama">
    <w:name w:val="Diagrama Diagrama1 Char Char Diagrama Diagrama Char Char Diagrama Diagrama Char Char Diagrama Diagrama"/>
    <w:basedOn w:val="prastasis"/>
    <w:rsid w:val="007622F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Grietas">
    <w:name w:val="Strong"/>
    <w:qFormat/>
    <w:rsid w:val="007622FD"/>
    <w:rPr>
      <w:b/>
      <w:bCs/>
    </w:rPr>
  </w:style>
  <w:style w:type="paragraph" w:customStyle="1" w:styleId="DiagramaDiagrama">
    <w:name w:val="Diagrama Diagrama"/>
    <w:basedOn w:val="prastasis"/>
    <w:rsid w:val="006954C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DiagramaDiagrama">
    <w:name w:val="Diagrama Diagrama1 Char Char Diagrama Diagrama Char Char Diagrama Diagrama"/>
    <w:basedOn w:val="prastasis"/>
    <w:rsid w:val="00081C3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Tekstas">
    <w:name w:val="1) Tekstas"/>
    <w:basedOn w:val="prastasis"/>
    <w:next w:val="prastasis"/>
    <w:rsid w:val="002C5543"/>
    <w:pPr>
      <w:numPr>
        <w:numId w:val="3"/>
      </w:numPr>
      <w:jc w:val="both"/>
    </w:pPr>
    <w:rPr>
      <w:szCs w:val="20"/>
      <w:lang w:eastAsia="en-US"/>
    </w:rPr>
  </w:style>
  <w:style w:type="paragraph" w:customStyle="1" w:styleId="tajtip">
    <w:name w:val="tajtip"/>
    <w:basedOn w:val="prastasis"/>
    <w:rsid w:val="004B034B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D7730E"/>
    <w:pPr>
      <w:ind w:left="129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44C32-3299-4BDD-8BDD-9578A023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74CFD7A3</Template>
  <TotalTime>3</TotalTime>
  <Pages>4</Pages>
  <Words>5403</Words>
  <Characters>3081</Characters>
  <Application>Microsoft Office Word</Application>
  <DocSecurity>0</DocSecurity>
  <Lines>25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6</cp:revision>
  <cp:lastPrinted>2019-05-20T14:23:00Z</cp:lastPrinted>
  <dcterms:created xsi:type="dcterms:W3CDTF">2022-01-18T12:35:00Z</dcterms:created>
  <dcterms:modified xsi:type="dcterms:W3CDTF">2022-01-27T13:56:00Z</dcterms:modified>
</cp:coreProperties>
</file>