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5DD" w:rsidRDefault="007625DD" w:rsidP="002F654C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2777490</wp:posOffset>
            </wp:positionH>
            <wp:positionV relativeFrom="paragraph">
              <wp:posOffset>-268605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SAVIVALDYBĖS</w:t>
      </w:r>
    </w:p>
    <w:p w:rsidR="002F654C" w:rsidRDefault="002F654C" w:rsidP="002F654C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2F654C" w:rsidRDefault="002F654C" w:rsidP="002F654C">
      <w:pPr>
        <w:ind w:firstLine="0"/>
        <w:jc w:val="center"/>
        <w:rPr>
          <w:b/>
        </w:rPr>
      </w:pPr>
    </w:p>
    <w:p w:rsidR="002F654C" w:rsidRDefault="002F654C" w:rsidP="002F654C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2F654C" w:rsidRDefault="002F654C" w:rsidP="002F654C">
      <w:pPr>
        <w:ind w:firstLine="0"/>
        <w:jc w:val="center"/>
        <w:rPr>
          <w:lang w:eastAsia="lt-LT"/>
        </w:rPr>
      </w:pPr>
      <w:r>
        <w:rPr>
          <w:b/>
          <w:bCs/>
          <w:caps/>
          <w:sz w:val="28"/>
          <w:lang w:eastAsia="lt-LT"/>
        </w:rPr>
        <w:t xml:space="preserve">DĖL </w:t>
      </w:r>
      <w:r>
        <w:rPr>
          <w:b/>
          <w:bCs/>
          <w:sz w:val="28"/>
          <w:lang w:eastAsia="lt-LT"/>
        </w:rPr>
        <w:t xml:space="preserve">SAVIVALDYBĖS BŪSTO PARDAVIMO </w:t>
      </w:r>
      <w:r>
        <w:rPr>
          <w:sz w:val="28"/>
          <w:lang w:eastAsia="lt-LT"/>
        </w:rPr>
        <w:t> </w:t>
      </w:r>
    </w:p>
    <w:p w:rsidR="002F654C" w:rsidRDefault="002F654C" w:rsidP="002F654C">
      <w:pPr>
        <w:ind w:firstLine="0"/>
        <w:jc w:val="center"/>
        <w:rPr>
          <w:rStyle w:val="Komentaronuoroda"/>
          <w:b/>
          <w:sz w:val="28"/>
        </w:rPr>
      </w:pPr>
    </w:p>
    <w:p w:rsidR="002F654C" w:rsidRDefault="002F654C" w:rsidP="002F654C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2016 m. liepos 28 d. Nr.</w:t>
      </w:r>
      <w:r w:rsidR="0089062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T1-</w:t>
      </w:r>
      <w:r w:rsidR="00FD0EA0">
        <w:rPr>
          <w:rStyle w:val="Komentaronuoroda"/>
          <w:sz w:val="24"/>
          <w:szCs w:val="24"/>
        </w:rPr>
        <w:t>201</w:t>
      </w:r>
    </w:p>
    <w:p w:rsidR="002F654C" w:rsidRDefault="002F654C" w:rsidP="002F654C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2F654C" w:rsidRDefault="002F654C" w:rsidP="002F654C">
      <w:pPr>
        <w:ind w:firstLine="964"/>
        <w:jc w:val="center"/>
        <w:rPr>
          <w:lang w:eastAsia="lt-LT"/>
        </w:rPr>
      </w:pP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>Vadovaudamasi Lietuvos Respublikos vietos savivaldos įstatymo 16 straipsnio 2 dalies 26 punktu, Lietuvos Respublikos paramos būstui įsigyti ar išsinuomoti įstatymo 24 straipsnio 2 dalies 5 punktu, 26 straipsniu, Plungės rajono savivaldyb</w:t>
      </w:r>
      <w:bookmarkStart w:id="0" w:name="_GoBack"/>
      <w:bookmarkEnd w:id="0"/>
      <w:r w:rsidRPr="00890625">
        <w:rPr>
          <w:szCs w:val="24"/>
          <w:lang w:eastAsia="lt-LT"/>
        </w:rPr>
        <w:t>ės tarybos 2016 m. birželio 30 d. sprendimu Nr. T1-</w:t>
      </w:r>
      <w:r w:rsidR="00890625">
        <w:rPr>
          <w:szCs w:val="24"/>
          <w:lang w:eastAsia="lt-LT"/>
        </w:rPr>
        <w:t>176</w:t>
      </w:r>
      <w:r w:rsidRPr="00890625">
        <w:rPr>
          <w:szCs w:val="24"/>
          <w:lang w:eastAsia="lt-LT"/>
        </w:rPr>
        <w:t xml:space="preserve"> „Dėl parduodamų Savivaldybės būstų ir pagalbinio ūkio paskirties pastatų, jų dalių sąrašo patvirtinimo“, Plungės rajono savivaldybės taryba </w:t>
      </w:r>
      <w:r w:rsidRPr="00890625">
        <w:rPr>
          <w:spacing w:val="60"/>
          <w:szCs w:val="24"/>
          <w:lang w:eastAsia="lt-LT"/>
        </w:rPr>
        <w:t>nusprendži</w:t>
      </w:r>
      <w:r w:rsidRPr="00890625">
        <w:rPr>
          <w:szCs w:val="24"/>
          <w:lang w:eastAsia="lt-LT"/>
        </w:rPr>
        <w:t>a:</w:t>
      </w: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>1. Parduoti</w:t>
      </w:r>
      <w:r w:rsidR="00566D2B" w:rsidRPr="00890625">
        <w:rPr>
          <w:szCs w:val="24"/>
          <w:lang w:eastAsia="lt-LT"/>
        </w:rPr>
        <w:t xml:space="preserve"> Savivaldybės būsto nuomininkui Mindaugui Butkui</w:t>
      </w:r>
      <w:r w:rsidRPr="00890625">
        <w:rPr>
          <w:szCs w:val="24"/>
          <w:lang w:eastAsia="lt-LT"/>
        </w:rPr>
        <w:t xml:space="preserve"> Savivaldybės būstą su rūsiu</w:t>
      </w:r>
      <w:r w:rsidR="00566D2B" w:rsidRPr="00890625">
        <w:rPr>
          <w:szCs w:val="24"/>
          <w:lang w:eastAsia="lt-LT"/>
        </w:rPr>
        <w:t xml:space="preserve"> (60,38</w:t>
      </w:r>
      <w:r w:rsidRPr="00890625">
        <w:rPr>
          <w:szCs w:val="24"/>
          <w:lang w:eastAsia="lt-LT"/>
        </w:rPr>
        <w:t xml:space="preserve"> kv. m), esantį </w:t>
      </w:r>
      <w:r w:rsidRPr="00890625">
        <w:rPr>
          <w:bCs/>
          <w:szCs w:val="24"/>
        </w:rPr>
        <w:t xml:space="preserve">Plungės r. sav., Plungės m., </w:t>
      </w:r>
      <w:r w:rsidR="00566D2B" w:rsidRPr="00890625">
        <w:rPr>
          <w:bCs/>
          <w:szCs w:val="24"/>
        </w:rPr>
        <w:t>A. Jucio g. 12-58</w:t>
      </w:r>
      <w:r w:rsidRPr="00890625">
        <w:rPr>
          <w:szCs w:val="24"/>
          <w:lang w:eastAsia="lt-LT"/>
        </w:rPr>
        <w:t xml:space="preserve"> (unikalus daikto Nr.</w:t>
      </w:r>
      <w:r w:rsidRPr="00890625">
        <w:rPr>
          <w:iCs/>
          <w:szCs w:val="24"/>
          <w:lang w:eastAsia="lt-LT"/>
        </w:rPr>
        <w:t xml:space="preserve"> </w:t>
      </w:r>
      <w:r w:rsidR="00566D2B" w:rsidRPr="00890625">
        <w:rPr>
          <w:iCs/>
          <w:szCs w:val="24"/>
          <w:lang w:eastAsia="lt-LT"/>
        </w:rPr>
        <w:t>6898-0000-5017:0060</w:t>
      </w:r>
      <w:r w:rsidRPr="00890625">
        <w:rPr>
          <w:szCs w:val="24"/>
        </w:rPr>
        <w:t>)</w:t>
      </w:r>
      <w:r w:rsidRPr="00890625">
        <w:rPr>
          <w:bCs/>
          <w:szCs w:val="24"/>
        </w:rPr>
        <w:t xml:space="preserve">, </w:t>
      </w:r>
      <w:r w:rsidRPr="00890625">
        <w:rPr>
          <w:rFonts w:ascii="Arial" w:hAnsi="Arial" w:cs="Arial"/>
          <w:b/>
          <w:bCs/>
          <w:szCs w:val="24"/>
        </w:rPr>
        <w:t xml:space="preserve"> </w:t>
      </w:r>
      <w:r w:rsidR="00566D2B" w:rsidRPr="00890625">
        <w:rPr>
          <w:szCs w:val="24"/>
          <w:lang w:eastAsia="lt-LT"/>
        </w:rPr>
        <w:t>namo statybos  metai – 1980, kaina – 26 300</w:t>
      </w:r>
      <w:r w:rsidRPr="00890625">
        <w:rPr>
          <w:szCs w:val="24"/>
          <w:lang w:eastAsia="lt-LT"/>
        </w:rPr>
        <w:t xml:space="preserve">,00 Eur (dvidešimt </w:t>
      </w:r>
      <w:r w:rsidR="00566D2B" w:rsidRPr="00890625">
        <w:rPr>
          <w:szCs w:val="24"/>
          <w:lang w:eastAsia="lt-LT"/>
        </w:rPr>
        <w:t>šeši tūkstančiai trys</w:t>
      </w:r>
      <w:r w:rsidRPr="00890625">
        <w:rPr>
          <w:szCs w:val="24"/>
          <w:lang w:eastAsia="lt-LT"/>
        </w:rPr>
        <w:t xml:space="preserve"> šimtai eurų</w:t>
      </w:r>
      <w:r w:rsidR="00AD59E8" w:rsidRPr="00890625">
        <w:rPr>
          <w:szCs w:val="24"/>
          <w:lang w:eastAsia="lt-LT"/>
        </w:rPr>
        <w:t>)</w:t>
      </w:r>
      <w:r w:rsidRPr="00890625">
        <w:rPr>
          <w:szCs w:val="24"/>
          <w:lang w:eastAsia="lt-LT"/>
        </w:rPr>
        <w:t xml:space="preserve">, iš jų 157,70 Eur (vienas šimtas penkiasdešimt septyni eurai 70 ct su PVM) – už būsto vertės nustatymą. </w:t>
      </w: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 xml:space="preserve">2. Nustatyti, kad: </w:t>
      </w: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>2. 1. už parduodamą Savivaldybės būstą atsiskaitoma, sumokant nustatytą kainą per 10 kalendorinių dienų po pirkimo-pardavimo sutarties pasirašymo;</w:t>
      </w: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 xml:space="preserve">2. 2. nuosavybės teisė į įsigytą Savivaldybės būstą pirkėjui pereina, kai jis visiškai atsiskaito už parduotą Savivaldybės būstą; </w:t>
      </w: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>2. 3. lėšos, gautos pardavus Savivaldybės būstą, pervedamos į Savivaldybės biudžetą ir naudojamos Socialinio būsto fondo plėtrai, atskaičiavus  su Savivaldybės būsto vertės nustatymu susijusias išlaidas;</w:t>
      </w: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 xml:space="preserve">2. 4. pardavus sprendimo 1 punkte nurodytą Savivaldybės būstą ir pirkėjui sumokėjus nustatytą kainą, Savivaldybės būsto adresą laikyti išbrauktu iš </w:t>
      </w:r>
      <w:r w:rsidR="00AD59E8" w:rsidRPr="00890625">
        <w:rPr>
          <w:szCs w:val="24"/>
          <w:lang w:eastAsia="lt-LT"/>
        </w:rPr>
        <w:t>P</w:t>
      </w:r>
      <w:r w:rsidRPr="00890625">
        <w:rPr>
          <w:szCs w:val="24"/>
          <w:lang w:eastAsia="lt-LT"/>
        </w:rPr>
        <w:t xml:space="preserve">arduodamų Savivaldybės būstų ir pagalbinio ūkio paskirties pastatų sąrašo. </w:t>
      </w:r>
    </w:p>
    <w:p w:rsidR="002F654C" w:rsidRPr="00890625" w:rsidRDefault="002F654C" w:rsidP="00890625">
      <w:pPr>
        <w:rPr>
          <w:szCs w:val="24"/>
          <w:lang w:eastAsia="lt-LT"/>
        </w:rPr>
      </w:pPr>
      <w:r w:rsidRPr="00890625">
        <w:rPr>
          <w:szCs w:val="24"/>
          <w:lang w:eastAsia="lt-LT"/>
        </w:rPr>
        <w:t>3. Įgalioti Plungės rajono savivaldybės administracijos direktorių pasirašyti sprendimo 1 punkte nurodyto nekilnojamojo turto pirkimo-pardavimo sutartį notarų biure.</w:t>
      </w:r>
    </w:p>
    <w:p w:rsidR="002F654C" w:rsidRPr="00890625" w:rsidRDefault="002F654C" w:rsidP="00890625">
      <w:pPr>
        <w:rPr>
          <w:szCs w:val="24"/>
        </w:rPr>
      </w:pPr>
      <w:r w:rsidRPr="00890625">
        <w:rPr>
          <w:szCs w:val="24"/>
        </w:rPr>
        <w:t>Sprendimas gali būti skundžiamas Lietuvos Respublikos administracinių bylų teisenos įstatymo nustatyta tvarka.</w:t>
      </w:r>
    </w:p>
    <w:p w:rsidR="002F654C" w:rsidRDefault="002F654C" w:rsidP="00890625">
      <w:pPr>
        <w:rPr>
          <w:szCs w:val="24"/>
        </w:rPr>
      </w:pPr>
    </w:p>
    <w:p w:rsidR="007625DD" w:rsidRPr="00890625" w:rsidRDefault="007625DD" w:rsidP="00890625">
      <w:pPr>
        <w:rPr>
          <w:szCs w:val="24"/>
        </w:rPr>
      </w:pPr>
    </w:p>
    <w:p w:rsidR="002F654C" w:rsidRDefault="002F654C" w:rsidP="002F654C">
      <w:pPr>
        <w:ind w:firstLine="0"/>
      </w:pPr>
      <w:r>
        <w:t xml:space="preserve">Savivaldybės meras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7625DD">
        <w:t xml:space="preserve">  Audrius Klišonis</w:t>
      </w:r>
    </w:p>
    <w:p w:rsidR="002F654C" w:rsidRDefault="002F654C" w:rsidP="002F654C">
      <w:pPr>
        <w:ind w:firstLine="0"/>
      </w:pPr>
    </w:p>
    <w:p w:rsidR="00890625" w:rsidRDefault="00890625">
      <w:pPr>
        <w:spacing w:after="200" w:line="276" w:lineRule="auto"/>
        <w:ind w:firstLine="0"/>
        <w:jc w:val="left"/>
      </w:pPr>
    </w:p>
    <w:sectPr w:rsidR="00890625" w:rsidSect="0089062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2D3F38"/>
    <w:rsid w:val="002E02BC"/>
    <w:rsid w:val="002F654C"/>
    <w:rsid w:val="004D7D69"/>
    <w:rsid w:val="00566D2B"/>
    <w:rsid w:val="005E7C5D"/>
    <w:rsid w:val="006C1B32"/>
    <w:rsid w:val="007625DD"/>
    <w:rsid w:val="00890625"/>
    <w:rsid w:val="008E568A"/>
    <w:rsid w:val="009071F0"/>
    <w:rsid w:val="009E5BA1"/>
    <w:rsid w:val="00AD59E8"/>
    <w:rsid w:val="00FD0EA0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21965A91</Template>
  <TotalTime>6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2016-07-12T10:47:00Z</dcterms:created>
  <dcterms:modified xsi:type="dcterms:W3CDTF">2016-07-28T13:50:00Z</dcterms:modified>
</cp:coreProperties>
</file>