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6F9" w:rsidRDefault="009E49B3" w:rsidP="009E49B3">
      <w:pPr>
        <w:ind w:firstLine="0"/>
        <w:jc w:val="center"/>
        <w:rPr>
          <w:b/>
          <w:sz w:val="28"/>
        </w:rPr>
      </w:pPr>
      <w:r>
        <w:rPr>
          <w:b/>
          <w:noProof/>
          <w:szCs w:val="24"/>
          <w:lang w:eastAsia="lt-LT"/>
        </w:rPr>
        <w:drawing>
          <wp:anchor distT="0" distB="180340" distL="114300" distR="114300" simplePos="0" relativeHeight="251658240" behindDoc="1" locked="0" layoutInCell="0" allowOverlap="1" wp14:anchorId="5865DC81" wp14:editId="56C9335A">
            <wp:simplePos x="0" y="0"/>
            <wp:positionH relativeFrom="column">
              <wp:posOffset>2716530</wp:posOffset>
            </wp:positionH>
            <wp:positionV relativeFrom="paragraph">
              <wp:posOffset>-303530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A32" w:rsidRPr="00E47A32">
        <w:rPr>
          <w:b/>
          <w:sz w:val="28"/>
        </w:rPr>
        <w:t>PLUNGĖS RAJONO SAVIVALDYBĖS</w:t>
      </w:r>
    </w:p>
    <w:p w:rsidR="00E47A32" w:rsidRDefault="00E47A32" w:rsidP="009E3C07">
      <w:pPr>
        <w:ind w:firstLine="0"/>
        <w:jc w:val="center"/>
        <w:rPr>
          <w:b/>
          <w:sz w:val="28"/>
        </w:rPr>
      </w:pPr>
      <w:r w:rsidRPr="00E47A32">
        <w:rPr>
          <w:b/>
          <w:sz w:val="28"/>
        </w:rPr>
        <w:t>TARYBA</w:t>
      </w:r>
    </w:p>
    <w:p w:rsidR="00E47A32" w:rsidRPr="00E47A32" w:rsidRDefault="00E47A32" w:rsidP="009E3C07">
      <w:pPr>
        <w:ind w:firstLine="0"/>
        <w:jc w:val="center"/>
        <w:rPr>
          <w:b/>
          <w:sz w:val="28"/>
        </w:rPr>
      </w:pPr>
    </w:p>
    <w:p w:rsidR="00E47A32" w:rsidRPr="001E4CC2" w:rsidRDefault="003C1FB9" w:rsidP="009E3C07">
      <w:pPr>
        <w:ind w:firstLine="0"/>
        <w:jc w:val="center"/>
        <w:rPr>
          <w:b/>
        </w:rPr>
      </w:pPr>
      <w:r>
        <w:rPr>
          <w:rStyle w:val="Komentaronuoroda"/>
          <w:b/>
          <w:sz w:val="28"/>
        </w:rPr>
        <w:t>SPRENDIMAS</w:t>
      </w:r>
      <w:r w:rsidR="0055119F">
        <w:rPr>
          <w:rStyle w:val="Komentaronuoroda"/>
          <w:b/>
          <w:sz w:val="28"/>
        </w:rPr>
        <w:t xml:space="preserve"> </w:t>
      </w:r>
    </w:p>
    <w:p w:rsidR="003C1FB9" w:rsidRDefault="00D10018" w:rsidP="009E3C07">
      <w:pPr>
        <w:ind w:firstLine="0"/>
        <w:jc w:val="center"/>
        <w:rPr>
          <w:rStyle w:val="Komentaronuoroda"/>
          <w:sz w:val="24"/>
        </w:rPr>
      </w:pPr>
      <w:r>
        <w:rPr>
          <w:b/>
          <w:caps/>
          <w:sz w:val="28"/>
          <w:szCs w:val="28"/>
        </w:rPr>
        <w:t xml:space="preserve"> DĖL</w:t>
      </w:r>
      <w:r w:rsidR="00BE3C3D">
        <w:rPr>
          <w:b/>
          <w:caps/>
          <w:sz w:val="28"/>
          <w:szCs w:val="28"/>
        </w:rPr>
        <w:t xml:space="preserve"> mokytojų p</w:t>
      </w:r>
      <w:r w:rsidR="00DD7CB1">
        <w:rPr>
          <w:b/>
          <w:caps/>
          <w:sz w:val="28"/>
          <w:szCs w:val="28"/>
        </w:rPr>
        <w:t>A</w:t>
      </w:r>
      <w:r w:rsidR="00BE3C3D">
        <w:rPr>
          <w:b/>
          <w:caps/>
          <w:sz w:val="28"/>
          <w:szCs w:val="28"/>
        </w:rPr>
        <w:t xml:space="preserve">dėjėjų etatų, finansuojamų iš valstybės biudžeto lėšų, skirtų įsteigti </w:t>
      </w:r>
      <w:r w:rsidR="00DC2FD3" w:rsidRPr="005F1D17">
        <w:rPr>
          <w:b/>
          <w:caps/>
          <w:sz w:val="28"/>
          <w:szCs w:val="28"/>
        </w:rPr>
        <w:t xml:space="preserve">Plungės rajono savivaldybės </w:t>
      </w:r>
      <w:r w:rsidR="00DC2FD3">
        <w:rPr>
          <w:b/>
          <w:caps/>
          <w:sz w:val="28"/>
          <w:szCs w:val="28"/>
        </w:rPr>
        <w:t xml:space="preserve">ŠVIETIMO </w:t>
      </w:r>
      <w:r w:rsidR="00BE3C3D">
        <w:rPr>
          <w:b/>
          <w:caps/>
          <w:sz w:val="28"/>
          <w:szCs w:val="28"/>
        </w:rPr>
        <w:t>įstaigose 2021</w:t>
      </w:r>
      <w:r w:rsidR="00206081">
        <w:rPr>
          <w:b/>
          <w:sz w:val="28"/>
          <w:szCs w:val="28"/>
        </w:rPr>
        <w:t xml:space="preserve"> META</w:t>
      </w:r>
      <w:r w:rsidR="00DD7CB1">
        <w:rPr>
          <w:b/>
          <w:sz w:val="28"/>
          <w:szCs w:val="28"/>
        </w:rPr>
        <w:t>I</w:t>
      </w:r>
      <w:r w:rsidR="00206081">
        <w:rPr>
          <w:b/>
          <w:sz w:val="28"/>
          <w:szCs w:val="28"/>
        </w:rPr>
        <w:t>S</w:t>
      </w:r>
      <w:r w:rsidR="00DD7CB1">
        <w:rPr>
          <w:b/>
          <w:sz w:val="28"/>
          <w:szCs w:val="28"/>
        </w:rPr>
        <w:t>,</w:t>
      </w:r>
      <w:r w:rsidR="00206081" w:rsidRPr="005F1D17">
        <w:rPr>
          <w:b/>
          <w:sz w:val="28"/>
          <w:szCs w:val="28"/>
        </w:rPr>
        <w:t xml:space="preserve"> </w:t>
      </w:r>
      <w:r w:rsidR="003C1FB9" w:rsidRPr="005F1D17">
        <w:rPr>
          <w:b/>
          <w:caps/>
          <w:sz w:val="28"/>
          <w:szCs w:val="28"/>
        </w:rPr>
        <w:t>patvirtinimo</w:t>
      </w:r>
      <w:r w:rsidR="00710D74">
        <w:rPr>
          <w:b/>
          <w:caps/>
          <w:sz w:val="28"/>
          <w:szCs w:val="28"/>
        </w:rPr>
        <w:t xml:space="preserve"> </w:t>
      </w:r>
    </w:p>
    <w:p w:rsidR="001E4CC2" w:rsidRPr="00921BA1" w:rsidRDefault="001E4CC2" w:rsidP="009E3C07">
      <w:pPr>
        <w:ind w:firstLine="0"/>
        <w:jc w:val="center"/>
        <w:rPr>
          <w:rStyle w:val="Komentaronuoroda"/>
          <w:b/>
          <w:sz w:val="24"/>
          <w:szCs w:val="24"/>
        </w:rPr>
      </w:pPr>
    </w:p>
    <w:p w:rsidR="001E4CC2" w:rsidRDefault="004F1ABC" w:rsidP="009E3C07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</w:t>
      </w:r>
      <w:r w:rsidR="00BE3C3D">
        <w:rPr>
          <w:rStyle w:val="Komentaronuoroda"/>
          <w:sz w:val="24"/>
          <w:szCs w:val="24"/>
        </w:rPr>
        <w:t>1</w:t>
      </w:r>
      <w:r w:rsidR="00107D31">
        <w:rPr>
          <w:rStyle w:val="Komentaronuoroda"/>
          <w:sz w:val="24"/>
          <w:szCs w:val="24"/>
        </w:rPr>
        <w:t xml:space="preserve"> m. </w:t>
      </w:r>
      <w:r w:rsidR="00BE3C3D">
        <w:rPr>
          <w:rStyle w:val="Komentaronuoroda"/>
          <w:sz w:val="24"/>
          <w:szCs w:val="24"/>
        </w:rPr>
        <w:t>balandžio</w:t>
      </w:r>
      <w:r w:rsidR="00C664B5">
        <w:rPr>
          <w:rStyle w:val="Komentaronuoroda"/>
          <w:sz w:val="24"/>
          <w:szCs w:val="24"/>
        </w:rPr>
        <w:t xml:space="preserve"> </w:t>
      </w:r>
      <w:r w:rsidR="00BE3C3D">
        <w:rPr>
          <w:rStyle w:val="Komentaronuoroda"/>
          <w:sz w:val="24"/>
          <w:szCs w:val="24"/>
        </w:rPr>
        <w:t>29</w:t>
      </w:r>
      <w:r w:rsidR="000F2115">
        <w:rPr>
          <w:rStyle w:val="Komentaronuoroda"/>
          <w:sz w:val="24"/>
          <w:szCs w:val="24"/>
        </w:rPr>
        <w:t xml:space="preserve"> d. Nr.</w:t>
      </w:r>
      <w:r w:rsidR="00921BA1">
        <w:rPr>
          <w:rStyle w:val="Komentaronuoroda"/>
          <w:sz w:val="24"/>
          <w:szCs w:val="24"/>
        </w:rPr>
        <w:t xml:space="preserve"> </w:t>
      </w:r>
      <w:r w:rsidR="000F2115">
        <w:rPr>
          <w:rStyle w:val="Komentaronuoroda"/>
          <w:sz w:val="24"/>
          <w:szCs w:val="24"/>
        </w:rPr>
        <w:t>T1-</w:t>
      </w:r>
      <w:r w:rsidR="00090E10">
        <w:rPr>
          <w:rStyle w:val="Komentaronuoroda"/>
          <w:sz w:val="24"/>
          <w:szCs w:val="24"/>
        </w:rPr>
        <w:t>97</w:t>
      </w:r>
      <w:bookmarkStart w:id="0" w:name="_GoBack"/>
      <w:bookmarkEnd w:id="0"/>
    </w:p>
    <w:p w:rsidR="001E4CC2" w:rsidRDefault="001E4CC2" w:rsidP="009E3C07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3C1FB9" w:rsidRDefault="003C1FB9" w:rsidP="003C1FB9">
      <w:pPr>
        <w:ind w:firstLine="737"/>
        <w:rPr>
          <w:szCs w:val="24"/>
        </w:rPr>
      </w:pPr>
    </w:p>
    <w:p w:rsidR="003C1FB9" w:rsidRPr="005F1D17" w:rsidRDefault="003C1FB9" w:rsidP="009E3C07">
      <w:pPr>
        <w:rPr>
          <w:szCs w:val="24"/>
        </w:rPr>
      </w:pPr>
      <w:r w:rsidRPr="005F1D17">
        <w:rPr>
          <w:szCs w:val="24"/>
        </w:rPr>
        <w:t xml:space="preserve">Vadovaudamasi </w:t>
      </w:r>
      <w:r w:rsidR="00A56C5E" w:rsidRPr="005F1D17">
        <w:rPr>
          <w:szCs w:val="24"/>
        </w:rPr>
        <w:t>Lietuvos Respublikos biudžetinių įstaigų įstatymo</w:t>
      </w:r>
      <w:r w:rsidR="00A56C5E">
        <w:rPr>
          <w:szCs w:val="24"/>
        </w:rPr>
        <w:t xml:space="preserve"> 4 straipsnio 3 dalies 7 punktu ir </w:t>
      </w:r>
      <w:r w:rsidR="00DD7CB1" w:rsidRPr="00976112">
        <w:rPr>
          <w:szCs w:val="24"/>
        </w:rPr>
        <w:t>Lėšų, skirtų įsteigti naujas mokytojų padėjėjų pareigybes savivaldybėse ir</w:t>
      </w:r>
      <w:r w:rsidR="00DD7CB1" w:rsidRPr="00BE3C3D">
        <w:rPr>
          <w:szCs w:val="24"/>
        </w:rPr>
        <w:t xml:space="preserve"> valstybinėse mokyklose 2021 metais, apskaičiavimo ir paskirstymo tvarkos aprašu</w:t>
      </w:r>
      <w:r w:rsidR="00DD7CB1">
        <w:rPr>
          <w:szCs w:val="24"/>
        </w:rPr>
        <w:t xml:space="preserve">, </w:t>
      </w:r>
      <w:r w:rsidR="00BE3C3D" w:rsidRPr="00976112">
        <w:rPr>
          <w:szCs w:val="24"/>
        </w:rPr>
        <w:t>patvirtintu Lietuvos Respublikos švietimo, mokslo ir sporto ministro 2021 m. kovo 9 d. įsakymu Nr. V-376</w:t>
      </w:r>
      <w:r w:rsidR="00DD7CB1">
        <w:rPr>
          <w:szCs w:val="24"/>
        </w:rPr>
        <w:t>,</w:t>
      </w:r>
      <w:r w:rsidR="00BE3C3D" w:rsidRPr="00976112">
        <w:rPr>
          <w:szCs w:val="24"/>
        </w:rPr>
        <w:t xml:space="preserve"> </w:t>
      </w:r>
      <w:r w:rsidR="00A56C5E">
        <w:rPr>
          <w:szCs w:val="24"/>
        </w:rPr>
        <w:t xml:space="preserve">Plungės </w:t>
      </w:r>
      <w:r w:rsidRPr="005F1D17">
        <w:rPr>
          <w:szCs w:val="24"/>
        </w:rPr>
        <w:t xml:space="preserve">rajono savivaldybės taryba </w:t>
      </w:r>
      <w:r w:rsidRPr="005F1D17">
        <w:rPr>
          <w:spacing w:val="40"/>
          <w:szCs w:val="24"/>
        </w:rPr>
        <w:t>nusprendžia</w:t>
      </w:r>
      <w:r w:rsidRPr="005F1D17">
        <w:rPr>
          <w:szCs w:val="24"/>
        </w:rPr>
        <w:t xml:space="preserve">: </w:t>
      </w:r>
    </w:p>
    <w:p w:rsidR="00976112" w:rsidRDefault="003C1FB9" w:rsidP="00976112">
      <w:pPr>
        <w:rPr>
          <w:rFonts w:ascii="HelveticaLT" w:hAnsi="HelveticaLT"/>
          <w:bCs/>
          <w:szCs w:val="24"/>
        </w:rPr>
      </w:pPr>
      <w:r w:rsidRPr="005F1D17">
        <w:rPr>
          <w:szCs w:val="24"/>
        </w:rPr>
        <w:t xml:space="preserve">1. Patvirtinti </w:t>
      </w:r>
      <w:r w:rsidR="00DD7CB1" w:rsidRPr="00C376F3">
        <w:rPr>
          <w:szCs w:val="24"/>
        </w:rPr>
        <w:t>mokytojų p</w:t>
      </w:r>
      <w:r w:rsidR="00DD7CB1">
        <w:rPr>
          <w:szCs w:val="24"/>
        </w:rPr>
        <w:t>a</w:t>
      </w:r>
      <w:r w:rsidR="00DD7CB1" w:rsidRPr="00C376F3">
        <w:rPr>
          <w:szCs w:val="24"/>
        </w:rPr>
        <w:t xml:space="preserve">dėjėjų etatų, finansuojamų iš valstybės biudžeto lėšų, skirtų įsteigti </w:t>
      </w:r>
      <w:r w:rsidR="00DD7CB1">
        <w:rPr>
          <w:szCs w:val="24"/>
        </w:rPr>
        <w:t>P</w:t>
      </w:r>
      <w:r w:rsidR="00DD7CB1" w:rsidRPr="00C376F3">
        <w:rPr>
          <w:szCs w:val="24"/>
        </w:rPr>
        <w:t>lungės rajono savivaldybės švietimo įstaigose 2021 metais</w:t>
      </w:r>
      <w:r w:rsidR="00DD7CB1">
        <w:rPr>
          <w:szCs w:val="24"/>
        </w:rPr>
        <w:t>,</w:t>
      </w:r>
      <w:r w:rsidR="00DD7CB1" w:rsidRPr="00C376F3">
        <w:rPr>
          <w:szCs w:val="24"/>
        </w:rPr>
        <w:t xml:space="preserve"> skaičių:</w:t>
      </w:r>
      <w:r w:rsidR="00DD7CB1">
        <w:rPr>
          <w:b/>
          <w:sz w:val="28"/>
          <w:szCs w:val="28"/>
        </w:rPr>
        <w:t xml:space="preserve"> </w:t>
      </w:r>
      <w:r w:rsidR="00DD7CB1" w:rsidRPr="005F1D17">
        <w:rPr>
          <w:szCs w:val="24"/>
        </w:rPr>
        <w:t xml:space="preserve"> 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7508"/>
        <w:gridCol w:w="2098"/>
      </w:tblGrid>
      <w:tr w:rsidR="003C59E3" w:rsidRPr="003C59E3" w:rsidTr="00B54249">
        <w:trPr>
          <w:trHeight w:val="551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9E3" w:rsidRPr="003C59E3" w:rsidRDefault="00DD7CB1" w:rsidP="00DD7CB1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Švietimo įstaiga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9E3" w:rsidRPr="003C59E3" w:rsidRDefault="003C59E3" w:rsidP="003C59E3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3C59E3">
              <w:rPr>
                <w:color w:val="000000"/>
                <w:szCs w:val="24"/>
                <w:lang w:eastAsia="lt-LT"/>
              </w:rPr>
              <w:t>Mokytojų</w:t>
            </w:r>
            <w:r w:rsidR="007354E2">
              <w:rPr>
                <w:color w:val="000000"/>
                <w:szCs w:val="24"/>
                <w:lang w:eastAsia="lt-LT"/>
              </w:rPr>
              <w:t xml:space="preserve"> padėjėjų</w:t>
            </w:r>
            <w:r w:rsidRPr="003C59E3">
              <w:rPr>
                <w:color w:val="000000"/>
                <w:szCs w:val="24"/>
                <w:lang w:eastAsia="lt-LT"/>
              </w:rPr>
              <w:t xml:space="preserve"> e</w:t>
            </w:r>
            <w:r>
              <w:rPr>
                <w:color w:val="000000"/>
                <w:szCs w:val="24"/>
                <w:lang w:eastAsia="lt-LT"/>
              </w:rPr>
              <w:t>tatų skaičius</w:t>
            </w:r>
          </w:p>
        </w:tc>
      </w:tr>
      <w:tr w:rsidR="003C59E3" w:rsidRPr="003C59E3" w:rsidTr="00B54249">
        <w:trPr>
          <w:trHeight w:val="152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9E3" w:rsidRPr="003C59E3" w:rsidRDefault="00DD7CB1" w:rsidP="003C59E3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 xml:space="preserve">Plungės  akademiko </w:t>
            </w:r>
            <w:r w:rsidR="003C59E3" w:rsidRPr="003C59E3">
              <w:rPr>
                <w:color w:val="000000"/>
                <w:szCs w:val="24"/>
                <w:lang w:eastAsia="lt-LT"/>
              </w:rPr>
              <w:t>A. Jucio progimnazija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9E3" w:rsidRPr="003C59E3" w:rsidRDefault="003C59E3" w:rsidP="003C59E3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3C59E3">
              <w:rPr>
                <w:color w:val="000000"/>
                <w:szCs w:val="24"/>
                <w:lang w:eastAsia="lt-LT"/>
              </w:rPr>
              <w:t>0,75</w:t>
            </w:r>
          </w:p>
        </w:tc>
      </w:tr>
      <w:tr w:rsidR="003C59E3" w:rsidRPr="003C59E3" w:rsidTr="00B54249">
        <w:trPr>
          <w:trHeight w:val="155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9E3" w:rsidRPr="003C59E3" w:rsidRDefault="00DD7CB1" w:rsidP="003C59E3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Plungės</w:t>
            </w:r>
            <w:r w:rsidRPr="003C59E3">
              <w:rPr>
                <w:color w:val="000000"/>
                <w:szCs w:val="24"/>
                <w:lang w:eastAsia="lt-LT"/>
              </w:rPr>
              <w:t xml:space="preserve"> </w:t>
            </w:r>
            <w:r w:rsidR="003C59E3" w:rsidRPr="003C59E3">
              <w:rPr>
                <w:color w:val="000000"/>
                <w:szCs w:val="24"/>
                <w:lang w:eastAsia="lt-LT"/>
              </w:rPr>
              <w:t>Senamiesčio mokykla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9E3" w:rsidRPr="003C59E3" w:rsidRDefault="003C59E3" w:rsidP="003C59E3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3C59E3">
              <w:rPr>
                <w:color w:val="000000"/>
                <w:szCs w:val="24"/>
                <w:lang w:eastAsia="lt-LT"/>
              </w:rPr>
              <w:t>0,5</w:t>
            </w:r>
          </w:p>
        </w:tc>
      </w:tr>
      <w:tr w:rsidR="003C59E3" w:rsidRPr="003C59E3" w:rsidTr="00B54249">
        <w:trPr>
          <w:trHeight w:val="288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9E3" w:rsidRPr="003C59E3" w:rsidRDefault="00A95878" w:rsidP="003C59E3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Plungės</w:t>
            </w:r>
            <w:r w:rsidRPr="003C59E3">
              <w:rPr>
                <w:color w:val="000000"/>
                <w:szCs w:val="24"/>
                <w:lang w:eastAsia="lt-LT"/>
              </w:rPr>
              <w:t xml:space="preserve"> </w:t>
            </w:r>
            <w:r>
              <w:rPr>
                <w:color w:val="000000"/>
                <w:szCs w:val="24"/>
                <w:lang w:eastAsia="lt-LT"/>
              </w:rPr>
              <w:t xml:space="preserve">r. </w:t>
            </w:r>
            <w:r w:rsidR="003C59E3" w:rsidRPr="003C59E3">
              <w:rPr>
                <w:color w:val="000000"/>
                <w:szCs w:val="24"/>
                <w:lang w:eastAsia="lt-LT"/>
              </w:rPr>
              <w:t>Alsėdžių S. Narutavičiaus gimnazija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9E3" w:rsidRPr="003C59E3" w:rsidRDefault="003C59E3" w:rsidP="003C59E3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3C59E3">
              <w:rPr>
                <w:color w:val="000000"/>
                <w:szCs w:val="24"/>
                <w:lang w:eastAsia="lt-LT"/>
              </w:rPr>
              <w:t>0,5</w:t>
            </w:r>
          </w:p>
        </w:tc>
      </w:tr>
      <w:tr w:rsidR="003C59E3" w:rsidRPr="003C59E3" w:rsidTr="00B54249">
        <w:trPr>
          <w:trHeight w:val="165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9E3" w:rsidRPr="003C59E3" w:rsidRDefault="00A95878" w:rsidP="003C59E3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Plungės</w:t>
            </w:r>
            <w:r w:rsidRPr="003C59E3">
              <w:rPr>
                <w:color w:val="000000"/>
                <w:szCs w:val="24"/>
                <w:lang w:eastAsia="lt-LT"/>
              </w:rPr>
              <w:t xml:space="preserve"> </w:t>
            </w:r>
            <w:r>
              <w:rPr>
                <w:color w:val="000000"/>
                <w:szCs w:val="24"/>
                <w:lang w:eastAsia="lt-LT"/>
              </w:rPr>
              <w:t xml:space="preserve">r. </w:t>
            </w:r>
            <w:r w:rsidR="003C59E3" w:rsidRPr="003C59E3">
              <w:rPr>
                <w:color w:val="000000"/>
                <w:szCs w:val="24"/>
                <w:lang w:eastAsia="lt-LT"/>
              </w:rPr>
              <w:t>Žemaičių Kalvarijos M. Valančiaus gimnazija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9E3" w:rsidRPr="003C59E3" w:rsidRDefault="003C59E3" w:rsidP="003C59E3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3C59E3">
              <w:rPr>
                <w:color w:val="000000"/>
                <w:szCs w:val="24"/>
                <w:lang w:eastAsia="lt-LT"/>
              </w:rPr>
              <w:t>1,5</w:t>
            </w:r>
          </w:p>
        </w:tc>
      </w:tr>
      <w:tr w:rsidR="003C59E3" w:rsidRPr="003C59E3" w:rsidTr="00B54249">
        <w:trPr>
          <w:trHeight w:val="270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9E3" w:rsidRPr="003C59E3" w:rsidRDefault="00A95878" w:rsidP="003C59E3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Plungės</w:t>
            </w:r>
            <w:r w:rsidRPr="003C59E3">
              <w:rPr>
                <w:color w:val="000000"/>
                <w:szCs w:val="24"/>
                <w:lang w:eastAsia="lt-LT"/>
              </w:rPr>
              <w:t xml:space="preserve"> </w:t>
            </w:r>
            <w:r>
              <w:rPr>
                <w:color w:val="000000"/>
                <w:szCs w:val="24"/>
                <w:lang w:eastAsia="lt-LT"/>
              </w:rPr>
              <w:t xml:space="preserve">r. </w:t>
            </w:r>
            <w:r w:rsidR="003C59E3" w:rsidRPr="003C59E3">
              <w:rPr>
                <w:color w:val="000000"/>
                <w:szCs w:val="24"/>
                <w:lang w:eastAsia="lt-LT"/>
              </w:rPr>
              <w:t>Platelių gimnazija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9E3" w:rsidRPr="003C59E3" w:rsidRDefault="003C59E3" w:rsidP="003C59E3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3C59E3">
              <w:rPr>
                <w:color w:val="000000"/>
                <w:szCs w:val="24"/>
                <w:lang w:eastAsia="lt-LT"/>
              </w:rPr>
              <w:t>1</w:t>
            </w:r>
            <w:r w:rsidR="00452489">
              <w:rPr>
                <w:color w:val="000000"/>
                <w:szCs w:val="24"/>
                <w:lang w:eastAsia="lt-LT"/>
              </w:rPr>
              <w:t>,0</w:t>
            </w:r>
          </w:p>
        </w:tc>
      </w:tr>
      <w:tr w:rsidR="003C59E3" w:rsidRPr="003C59E3" w:rsidTr="00B54249">
        <w:trPr>
          <w:trHeight w:val="204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9E3" w:rsidRPr="003C59E3" w:rsidRDefault="00A95878" w:rsidP="003C59E3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Plungės</w:t>
            </w:r>
            <w:r w:rsidRPr="003C59E3">
              <w:rPr>
                <w:color w:val="000000"/>
                <w:szCs w:val="24"/>
                <w:lang w:eastAsia="lt-LT"/>
              </w:rPr>
              <w:t xml:space="preserve"> </w:t>
            </w:r>
            <w:r>
              <w:rPr>
                <w:color w:val="000000"/>
                <w:szCs w:val="24"/>
                <w:lang w:eastAsia="lt-LT"/>
              </w:rPr>
              <w:t xml:space="preserve">r. </w:t>
            </w:r>
            <w:r w:rsidR="003C59E3" w:rsidRPr="003C59E3">
              <w:rPr>
                <w:color w:val="000000"/>
                <w:szCs w:val="24"/>
                <w:lang w:eastAsia="lt-LT"/>
              </w:rPr>
              <w:t>Kulių gimnazija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9E3" w:rsidRPr="003C59E3" w:rsidRDefault="003C59E3" w:rsidP="003C59E3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3C59E3">
              <w:rPr>
                <w:color w:val="000000"/>
                <w:szCs w:val="24"/>
                <w:lang w:eastAsia="lt-LT"/>
              </w:rPr>
              <w:t>1,25</w:t>
            </w:r>
          </w:p>
        </w:tc>
      </w:tr>
      <w:tr w:rsidR="003C59E3" w:rsidRPr="003C59E3" w:rsidTr="00B54249">
        <w:trPr>
          <w:trHeight w:val="265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59E3" w:rsidRPr="003C59E3" w:rsidRDefault="00A95878" w:rsidP="00A95878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Plungės</w:t>
            </w:r>
            <w:r w:rsidRPr="003C59E3">
              <w:rPr>
                <w:color w:val="000000"/>
                <w:szCs w:val="24"/>
                <w:lang w:eastAsia="lt-LT"/>
              </w:rPr>
              <w:t xml:space="preserve"> </w:t>
            </w:r>
            <w:r>
              <w:rPr>
                <w:color w:val="000000"/>
                <w:szCs w:val="24"/>
                <w:lang w:eastAsia="lt-LT"/>
              </w:rPr>
              <w:t>l</w:t>
            </w:r>
            <w:r w:rsidR="003C59E3" w:rsidRPr="003C59E3">
              <w:rPr>
                <w:color w:val="000000"/>
                <w:szCs w:val="24"/>
                <w:lang w:eastAsia="lt-LT"/>
              </w:rPr>
              <w:t xml:space="preserve">opšelis-darželis </w:t>
            </w:r>
            <w:r>
              <w:rPr>
                <w:color w:val="000000"/>
                <w:szCs w:val="24"/>
                <w:lang w:eastAsia="lt-LT"/>
              </w:rPr>
              <w:t>„</w:t>
            </w:r>
            <w:r w:rsidR="003C59E3" w:rsidRPr="003C59E3">
              <w:rPr>
                <w:color w:val="000000"/>
                <w:szCs w:val="24"/>
                <w:lang w:eastAsia="lt-LT"/>
              </w:rPr>
              <w:t>Rūtelė</w:t>
            </w:r>
            <w:r>
              <w:rPr>
                <w:color w:val="000000"/>
                <w:szCs w:val="24"/>
                <w:lang w:eastAsia="lt-LT"/>
              </w:rPr>
              <w:t>“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9E3" w:rsidRPr="003C59E3" w:rsidRDefault="003C59E3" w:rsidP="003C59E3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3C59E3">
              <w:rPr>
                <w:color w:val="000000"/>
                <w:szCs w:val="24"/>
                <w:lang w:eastAsia="lt-LT"/>
              </w:rPr>
              <w:t>0,5</w:t>
            </w:r>
          </w:p>
        </w:tc>
      </w:tr>
      <w:tr w:rsidR="003C59E3" w:rsidRPr="003C59E3" w:rsidTr="00B54249">
        <w:trPr>
          <w:trHeight w:val="242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59E3" w:rsidRPr="003C59E3" w:rsidRDefault="00A95878" w:rsidP="00A95878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Plungės l</w:t>
            </w:r>
            <w:r w:rsidR="003C59E3" w:rsidRPr="003C59E3">
              <w:rPr>
                <w:color w:val="000000"/>
                <w:szCs w:val="24"/>
                <w:lang w:eastAsia="lt-LT"/>
              </w:rPr>
              <w:t xml:space="preserve">opšelis-darželis </w:t>
            </w:r>
            <w:r>
              <w:rPr>
                <w:color w:val="000000"/>
                <w:szCs w:val="24"/>
                <w:lang w:eastAsia="lt-LT"/>
              </w:rPr>
              <w:t>„</w:t>
            </w:r>
            <w:r w:rsidR="003C59E3" w:rsidRPr="003C59E3">
              <w:rPr>
                <w:color w:val="000000"/>
                <w:szCs w:val="24"/>
                <w:lang w:eastAsia="lt-LT"/>
              </w:rPr>
              <w:t>Nykštukas</w:t>
            </w:r>
            <w:r>
              <w:rPr>
                <w:color w:val="000000"/>
                <w:szCs w:val="24"/>
                <w:lang w:eastAsia="lt-LT"/>
              </w:rPr>
              <w:t>“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9E3" w:rsidRPr="003C59E3" w:rsidRDefault="003C59E3" w:rsidP="003C59E3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3C59E3">
              <w:rPr>
                <w:color w:val="000000"/>
                <w:szCs w:val="24"/>
                <w:lang w:eastAsia="lt-LT"/>
              </w:rPr>
              <w:t>1</w:t>
            </w:r>
            <w:r w:rsidR="00452489">
              <w:rPr>
                <w:color w:val="000000"/>
                <w:szCs w:val="24"/>
                <w:lang w:eastAsia="lt-LT"/>
              </w:rPr>
              <w:t>,0</w:t>
            </w:r>
          </w:p>
        </w:tc>
      </w:tr>
      <w:tr w:rsidR="003C59E3" w:rsidRPr="003C59E3" w:rsidTr="00B54249">
        <w:trPr>
          <w:trHeight w:val="300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59E3" w:rsidRPr="00E04443" w:rsidRDefault="003C59E3" w:rsidP="003C59E3">
            <w:pPr>
              <w:ind w:firstLine="0"/>
              <w:jc w:val="center"/>
              <w:rPr>
                <w:bCs/>
                <w:color w:val="000000"/>
                <w:szCs w:val="24"/>
                <w:lang w:eastAsia="lt-LT"/>
              </w:rPr>
            </w:pPr>
            <w:r w:rsidRPr="00E04443">
              <w:rPr>
                <w:bCs/>
                <w:color w:val="000000"/>
                <w:szCs w:val="24"/>
                <w:lang w:eastAsia="lt-LT"/>
              </w:rPr>
              <w:t>Iš viso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9E3" w:rsidRPr="00E04443" w:rsidRDefault="003C59E3" w:rsidP="003C59E3">
            <w:pPr>
              <w:ind w:firstLine="0"/>
              <w:jc w:val="center"/>
              <w:rPr>
                <w:bCs/>
                <w:color w:val="000000"/>
                <w:szCs w:val="24"/>
                <w:lang w:eastAsia="lt-LT"/>
              </w:rPr>
            </w:pPr>
            <w:r w:rsidRPr="00E04443">
              <w:rPr>
                <w:bCs/>
                <w:color w:val="000000"/>
                <w:szCs w:val="24"/>
                <w:lang w:eastAsia="lt-LT"/>
              </w:rPr>
              <w:t>7,00</w:t>
            </w:r>
          </w:p>
        </w:tc>
      </w:tr>
    </w:tbl>
    <w:p w:rsidR="00A95878" w:rsidRDefault="003C1FB9" w:rsidP="000D1211">
      <w:pPr>
        <w:rPr>
          <w:szCs w:val="24"/>
        </w:rPr>
      </w:pPr>
      <w:r w:rsidRPr="003C59E3">
        <w:rPr>
          <w:szCs w:val="24"/>
        </w:rPr>
        <w:t xml:space="preserve">2. </w:t>
      </w:r>
      <w:r w:rsidR="00A95878">
        <w:rPr>
          <w:szCs w:val="24"/>
        </w:rPr>
        <w:t xml:space="preserve">Nustatyti, kad: </w:t>
      </w:r>
    </w:p>
    <w:p w:rsidR="000D1211" w:rsidRDefault="00B54249" w:rsidP="000D1211">
      <w:pPr>
        <w:rPr>
          <w:szCs w:val="24"/>
        </w:rPr>
      </w:pPr>
      <w:r>
        <w:rPr>
          <w:szCs w:val="24"/>
        </w:rPr>
        <w:t>2.</w:t>
      </w:r>
      <w:r w:rsidR="00A95878">
        <w:rPr>
          <w:szCs w:val="24"/>
        </w:rPr>
        <w:t>1. d</w:t>
      </w:r>
      <w:r w:rsidR="003C59E3">
        <w:rPr>
          <w:szCs w:val="24"/>
        </w:rPr>
        <w:t>arbo sutartys su naujai</w:t>
      </w:r>
      <w:r w:rsidR="00A95878">
        <w:rPr>
          <w:szCs w:val="24"/>
        </w:rPr>
        <w:t>s</w:t>
      </w:r>
      <w:r w:rsidR="003C59E3">
        <w:rPr>
          <w:szCs w:val="24"/>
        </w:rPr>
        <w:t xml:space="preserve"> mokytojų padėjėjais yra terminuotos,</w:t>
      </w:r>
      <w:r w:rsidR="00A95878">
        <w:rPr>
          <w:szCs w:val="24"/>
        </w:rPr>
        <w:t xml:space="preserve"> galiojančios</w:t>
      </w:r>
      <w:r w:rsidR="003C59E3">
        <w:rPr>
          <w:szCs w:val="24"/>
        </w:rPr>
        <w:t xml:space="preserve"> ne </w:t>
      </w:r>
      <w:r w:rsidR="00A95878">
        <w:rPr>
          <w:szCs w:val="24"/>
        </w:rPr>
        <w:t>ilgiau</w:t>
      </w:r>
      <w:r w:rsidR="003C59E3">
        <w:rPr>
          <w:szCs w:val="24"/>
        </w:rPr>
        <w:t xml:space="preserve"> kaip iki 2021 m. gruodžio 31 d.</w:t>
      </w:r>
      <w:r w:rsidR="00A95878">
        <w:rPr>
          <w:szCs w:val="24"/>
        </w:rPr>
        <w:t>;</w:t>
      </w:r>
    </w:p>
    <w:p w:rsidR="007354E2" w:rsidRDefault="00A95878" w:rsidP="007354E2">
      <w:pPr>
        <w:rPr>
          <w:szCs w:val="24"/>
        </w:rPr>
      </w:pPr>
      <w:r>
        <w:rPr>
          <w:szCs w:val="24"/>
        </w:rPr>
        <w:t>2</w:t>
      </w:r>
      <w:r w:rsidR="000D1211">
        <w:rPr>
          <w:szCs w:val="24"/>
        </w:rPr>
        <w:t>.</w:t>
      </w:r>
      <w:r>
        <w:rPr>
          <w:szCs w:val="24"/>
        </w:rPr>
        <w:t>2. m</w:t>
      </w:r>
      <w:r w:rsidR="000D1211">
        <w:rPr>
          <w:szCs w:val="24"/>
        </w:rPr>
        <w:t>okytojų padėjėjų etatai skiriami</w:t>
      </w:r>
      <w:r>
        <w:rPr>
          <w:szCs w:val="24"/>
        </w:rPr>
        <w:t>,</w:t>
      </w:r>
      <w:r w:rsidR="00A35AE5">
        <w:rPr>
          <w:szCs w:val="24"/>
        </w:rPr>
        <w:t xml:space="preserve"> atsižvelgiant </w:t>
      </w:r>
      <w:r w:rsidR="000D1211">
        <w:rPr>
          <w:szCs w:val="24"/>
        </w:rPr>
        <w:t xml:space="preserve">įstaigų prašymus ir Plungės paslaugų ir švietimo pagalbos centro </w:t>
      </w:r>
      <w:r>
        <w:rPr>
          <w:szCs w:val="24"/>
        </w:rPr>
        <w:t>P</w:t>
      </w:r>
      <w:r w:rsidR="000D1211">
        <w:rPr>
          <w:szCs w:val="24"/>
        </w:rPr>
        <w:t>edagoginės p</w:t>
      </w:r>
      <w:r w:rsidR="007B6458">
        <w:rPr>
          <w:szCs w:val="24"/>
        </w:rPr>
        <w:t>sichologinės tarnybos išvadas</w:t>
      </w:r>
      <w:r>
        <w:rPr>
          <w:szCs w:val="24"/>
        </w:rPr>
        <w:t>;</w:t>
      </w:r>
      <w:r w:rsidR="007B6458">
        <w:rPr>
          <w:szCs w:val="24"/>
        </w:rPr>
        <w:t xml:space="preserve"> </w:t>
      </w:r>
      <w:r>
        <w:rPr>
          <w:szCs w:val="24"/>
        </w:rPr>
        <w:t xml:space="preserve"> </w:t>
      </w:r>
    </w:p>
    <w:p w:rsidR="007354E2" w:rsidRPr="007354E2" w:rsidRDefault="00B54249" w:rsidP="00452489">
      <w:pPr>
        <w:rPr>
          <w:szCs w:val="24"/>
        </w:rPr>
      </w:pPr>
      <w:r>
        <w:rPr>
          <w:szCs w:val="24"/>
          <w:lang w:eastAsia="lt-LT"/>
        </w:rPr>
        <w:t>2.</w:t>
      </w:r>
      <w:r w:rsidR="00A95878">
        <w:rPr>
          <w:szCs w:val="24"/>
          <w:lang w:eastAsia="lt-LT"/>
        </w:rPr>
        <w:t>3. Ugdymo įstaigos</w:t>
      </w:r>
      <w:r w:rsidR="007354E2" w:rsidRPr="007354E2">
        <w:rPr>
          <w:szCs w:val="24"/>
          <w:lang w:eastAsia="lt-LT"/>
        </w:rPr>
        <w:t xml:space="preserve"> lėšas </w:t>
      </w:r>
      <w:r w:rsidR="00A95878" w:rsidRPr="007354E2">
        <w:rPr>
          <w:szCs w:val="24"/>
          <w:lang w:eastAsia="lt-LT"/>
        </w:rPr>
        <w:t xml:space="preserve">naudoja </w:t>
      </w:r>
      <w:r w:rsidR="007354E2" w:rsidRPr="007354E2">
        <w:rPr>
          <w:szCs w:val="24"/>
          <w:lang w:eastAsia="lt-LT"/>
        </w:rPr>
        <w:t xml:space="preserve">mokytojų padėjėjų </w:t>
      </w:r>
      <w:r w:rsidR="007354E2" w:rsidRPr="007354E2">
        <w:rPr>
          <w:szCs w:val="24"/>
        </w:rPr>
        <w:t xml:space="preserve">darbo užmokesčiui, valstybinio socialinio draudimo įmokoms, kitoms su </w:t>
      </w:r>
      <w:r w:rsidR="007354E2" w:rsidRPr="007354E2">
        <w:rPr>
          <w:color w:val="000000"/>
          <w:szCs w:val="24"/>
        </w:rPr>
        <w:t xml:space="preserve">darbo santykiais susijusioms įmokoms, išmokoms ir kompensacijoms mokėti 2021 metais. </w:t>
      </w:r>
    </w:p>
    <w:p w:rsidR="009E3C07" w:rsidRDefault="00A95878" w:rsidP="007354E2">
      <w:pPr>
        <w:rPr>
          <w:szCs w:val="24"/>
        </w:rPr>
      </w:pPr>
      <w:r>
        <w:rPr>
          <w:szCs w:val="24"/>
        </w:rPr>
        <w:t>3</w:t>
      </w:r>
      <w:r w:rsidR="00A32768">
        <w:rPr>
          <w:szCs w:val="24"/>
        </w:rPr>
        <w:t>.</w:t>
      </w:r>
      <w:r w:rsidR="00AE214C">
        <w:rPr>
          <w:szCs w:val="24"/>
        </w:rPr>
        <w:t xml:space="preserve"> </w:t>
      </w:r>
      <w:r w:rsidR="000D1211">
        <w:rPr>
          <w:szCs w:val="24"/>
        </w:rPr>
        <w:t>Šis sprendimas</w:t>
      </w:r>
      <w:r w:rsidR="006B11B8">
        <w:rPr>
          <w:szCs w:val="24"/>
        </w:rPr>
        <w:t xml:space="preserve"> </w:t>
      </w:r>
      <w:r w:rsidR="000D1211">
        <w:rPr>
          <w:szCs w:val="24"/>
        </w:rPr>
        <w:t>galioja iki 2021</w:t>
      </w:r>
      <w:r w:rsidR="006B11B8">
        <w:rPr>
          <w:szCs w:val="24"/>
        </w:rPr>
        <w:t xml:space="preserve"> m. </w:t>
      </w:r>
      <w:r w:rsidR="000D1211">
        <w:rPr>
          <w:szCs w:val="24"/>
        </w:rPr>
        <w:t>gruodžio</w:t>
      </w:r>
      <w:r w:rsidR="006B11B8">
        <w:rPr>
          <w:szCs w:val="24"/>
        </w:rPr>
        <w:t xml:space="preserve"> </w:t>
      </w:r>
      <w:r w:rsidR="000D1211">
        <w:rPr>
          <w:szCs w:val="24"/>
        </w:rPr>
        <w:t>3</w:t>
      </w:r>
      <w:r w:rsidR="006B11B8">
        <w:rPr>
          <w:szCs w:val="24"/>
        </w:rPr>
        <w:t>1 d</w:t>
      </w:r>
      <w:r w:rsidR="00AE214C">
        <w:rPr>
          <w:szCs w:val="24"/>
        </w:rPr>
        <w:t>ienos</w:t>
      </w:r>
      <w:r w:rsidR="006B11B8">
        <w:rPr>
          <w:szCs w:val="24"/>
        </w:rPr>
        <w:t>.</w:t>
      </w:r>
    </w:p>
    <w:p w:rsidR="009E49B3" w:rsidRDefault="009E49B3" w:rsidP="00C376F3">
      <w:pPr>
        <w:tabs>
          <w:tab w:val="left" w:pos="7920"/>
        </w:tabs>
        <w:ind w:firstLine="0"/>
        <w:rPr>
          <w:szCs w:val="24"/>
        </w:rPr>
      </w:pPr>
    </w:p>
    <w:p w:rsidR="009E49B3" w:rsidRDefault="009E49B3" w:rsidP="00C376F3">
      <w:pPr>
        <w:tabs>
          <w:tab w:val="left" w:pos="7920"/>
        </w:tabs>
        <w:ind w:firstLine="0"/>
        <w:rPr>
          <w:szCs w:val="24"/>
        </w:rPr>
      </w:pPr>
    </w:p>
    <w:p w:rsidR="007831C1" w:rsidRDefault="00053C26" w:rsidP="00C376F3">
      <w:pPr>
        <w:tabs>
          <w:tab w:val="left" w:pos="7920"/>
        </w:tabs>
        <w:ind w:firstLine="0"/>
        <w:rPr>
          <w:rFonts w:eastAsia="Lucida Sans Unicode"/>
          <w:b/>
          <w:kern w:val="2"/>
          <w:szCs w:val="24"/>
        </w:rPr>
      </w:pPr>
      <w:r>
        <w:rPr>
          <w:szCs w:val="24"/>
        </w:rPr>
        <w:t>Savivaldybės meras</w:t>
      </w:r>
      <w:r w:rsidR="009E49B3">
        <w:rPr>
          <w:szCs w:val="24"/>
        </w:rPr>
        <w:t xml:space="preserve"> </w:t>
      </w:r>
      <w:r w:rsidR="009E49B3">
        <w:rPr>
          <w:szCs w:val="24"/>
        </w:rPr>
        <w:tab/>
        <w:t>Audrius Klišonis</w:t>
      </w:r>
    </w:p>
    <w:p w:rsidR="00B54249" w:rsidRDefault="00B54249" w:rsidP="004F1ABC">
      <w:pPr>
        <w:ind w:firstLine="0"/>
        <w:jc w:val="left"/>
        <w:rPr>
          <w:szCs w:val="24"/>
        </w:rPr>
      </w:pPr>
    </w:p>
    <w:p w:rsidR="00B54249" w:rsidRDefault="00B54249" w:rsidP="004F1ABC">
      <w:pPr>
        <w:ind w:firstLine="0"/>
        <w:jc w:val="left"/>
        <w:rPr>
          <w:szCs w:val="24"/>
        </w:rPr>
      </w:pPr>
    </w:p>
    <w:p w:rsidR="00B54249" w:rsidRDefault="00B54249" w:rsidP="004F1ABC">
      <w:pPr>
        <w:widowControl w:val="0"/>
        <w:jc w:val="center"/>
        <w:rPr>
          <w:rFonts w:eastAsia="Lucida Sans Unicode"/>
          <w:b/>
          <w:kern w:val="2"/>
          <w:szCs w:val="24"/>
        </w:rPr>
      </w:pPr>
    </w:p>
    <w:p w:rsidR="009B76EC" w:rsidRPr="00826D1E" w:rsidRDefault="00AF468C" w:rsidP="00B444BB">
      <w:pPr>
        <w:widowControl w:val="0"/>
        <w:ind w:firstLine="0"/>
        <w:jc w:val="left"/>
        <w:rPr>
          <w:rFonts w:eastAsia="Lucida Sans Unicode" w:cs="Tahoma"/>
          <w:bCs/>
          <w:szCs w:val="24"/>
        </w:rPr>
      </w:pPr>
      <w:r>
        <w:rPr>
          <w:rFonts w:eastAsia="Lucida Sans Unicode" w:cs="Tahoma"/>
          <w:b/>
          <w:bCs/>
          <w:szCs w:val="24"/>
        </w:rPr>
        <w:t xml:space="preserve">                </w:t>
      </w:r>
    </w:p>
    <w:sectPr w:rsidR="009B76EC" w:rsidRPr="00826D1E" w:rsidSect="00C376F3">
      <w:footerReference w:type="default" r:id="rId9"/>
      <w:pgSz w:w="11906" w:h="16838"/>
      <w:pgMar w:top="1134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C13" w:rsidRDefault="00A34C13">
      <w:r>
        <w:separator/>
      </w:r>
    </w:p>
  </w:endnote>
  <w:endnote w:type="continuationSeparator" w:id="0">
    <w:p w:rsidR="00A34C13" w:rsidRDefault="00A34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LT">
    <w:altName w:val="Arial"/>
    <w:charset w:val="BA"/>
    <w:family w:val="swiss"/>
    <w:pitch w:val="variable"/>
    <w:sig w:usb0="00000001" w:usb1="00000000" w:usb2="00000000" w:usb3="00000000" w:csb0="000000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C5E" w:rsidRDefault="00A56C5E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C13" w:rsidRDefault="00A34C13">
      <w:r>
        <w:separator/>
      </w:r>
    </w:p>
  </w:footnote>
  <w:footnote w:type="continuationSeparator" w:id="0">
    <w:p w:rsidR="00A34C13" w:rsidRDefault="00A34C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330FB"/>
    <w:multiLevelType w:val="hybridMultilevel"/>
    <w:tmpl w:val="A3021808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852"/>
    <w:rsid w:val="00000F3B"/>
    <w:rsid w:val="0000338E"/>
    <w:rsid w:val="00005F22"/>
    <w:rsid w:val="00013D6D"/>
    <w:rsid w:val="00017998"/>
    <w:rsid w:val="00030DED"/>
    <w:rsid w:val="0005218E"/>
    <w:rsid w:val="00053C26"/>
    <w:rsid w:val="00062BF1"/>
    <w:rsid w:val="00063C9F"/>
    <w:rsid w:val="00073271"/>
    <w:rsid w:val="000860DD"/>
    <w:rsid w:val="00090E10"/>
    <w:rsid w:val="00091B7E"/>
    <w:rsid w:val="0009330A"/>
    <w:rsid w:val="000A54D2"/>
    <w:rsid w:val="000B3909"/>
    <w:rsid w:val="000D1211"/>
    <w:rsid w:val="000D1694"/>
    <w:rsid w:val="000E51FC"/>
    <w:rsid w:val="000E64FF"/>
    <w:rsid w:val="000F2115"/>
    <w:rsid w:val="000F4F52"/>
    <w:rsid w:val="00107D31"/>
    <w:rsid w:val="00121DBA"/>
    <w:rsid w:val="0012678B"/>
    <w:rsid w:val="0014303E"/>
    <w:rsid w:val="00147F30"/>
    <w:rsid w:val="001503F7"/>
    <w:rsid w:val="00151AC2"/>
    <w:rsid w:val="00174830"/>
    <w:rsid w:val="00183976"/>
    <w:rsid w:val="00196A4D"/>
    <w:rsid w:val="001E151D"/>
    <w:rsid w:val="001E4CC2"/>
    <w:rsid w:val="00206081"/>
    <w:rsid w:val="00213D4F"/>
    <w:rsid w:val="00214BD4"/>
    <w:rsid w:val="002176B7"/>
    <w:rsid w:val="002203AE"/>
    <w:rsid w:val="00226B40"/>
    <w:rsid w:val="00230EC4"/>
    <w:rsid w:val="00234759"/>
    <w:rsid w:val="00246A11"/>
    <w:rsid w:val="002649C8"/>
    <w:rsid w:val="002A47A0"/>
    <w:rsid w:val="002A71EC"/>
    <w:rsid w:val="002B6C59"/>
    <w:rsid w:val="002F1486"/>
    <w:rsid w:val="002F2332"/>
    <w:rsid w:val="00311E8A"/>
    <w:rsid w:val="003162D5"/>
    <w:rsid w:val="003255DC"/>
    <w:rsid w:val="00334C42"/>
    <w:rsid w:val="00337E07"/>
    <w:rsid w:val="003431B3"/>
    <w:rsid w:val="00343662"/>
    <w:rsid w:val="00347CE4"/>
    <w:rsid w:val="00354FBE"/>
    <w:rsid w:val="00360271"/>
    <w:rsid w:val="0036249C"/>
    <w:rsid w:val="00367D78"/>
    <w:rsid w:val="00375261"/>
    <w:rsid w:val="00390196"/>
    <w:rsid w:val="00393F84"/>
    <w:rsid w:val="003A513A"/>
    <w:rsid w:val="003A641F"/>
    <w:rsid w:val="003B554B"/>
    <w:rsid w:val="003B5E56"/>
    <w:rsid w:val="003C1FB9"/>
    <w:rsid w:val="003C5002"/>
    <w:rsid w:val="003C59E3"/>
    <w:rsid w:val="003E432A"/>
    <w:rsid w:val="003F029E"/>
    <w:rsid w:val="003F749D"/>
    <w:rsid w:val="00417FD8"/>
    <w:rsid w:val="00426963"/>
    <w:rsid w:val="0043065E"/>
    <w:rsid w:val="0043651E"/>
    <w:rsid w:val="004413C1"/>
    <w:rsid w:val="00442D73"/>
    <w:rsid w:val="00452489"/>
    <w:rsid w:val="00477D11"/>
    <w:rsid w:val="004834E6"/>
    <w:rsid w:val="00484ADE"/>
    <w:rsid w:val="004918D9"/>
    <w:rsid w:val="004B4FB1"/>
    <w:rsid w:val="004C1018"/>
    <w:rsid w:val="004D1014"/>
    <w:rsid w:val="004F1ABC"/>
    <w:rsid w:val="004F6194"/>
    <w:rsid w:val="00502587"/>
    <w:rsid w:val="005105F9"/>
    <w:rsid w:val="00514CEB"/>
    <w:rsid w:val="0052588E"/>
    <w:rsid w:val="005434D5"/>
    <w:rsid w:val="00543572"/>
    <w:rsid w:val="00544EAC"/>
    <w:rsid w:val="00546C2C"/>
    <w:rsid w:val="0055119F"/>
    <w:rsid w:val="0055299D"/>
    <w:rsid w:val="005532BE"/>
    <w:rsid w:val="0056250C"/>
    <w:rsid w:val="00567E94"/>
    <w:rsid w:val="00591809"/>
    <w:rsid w:val="00596235"/>
    <w:rsid w:val="00597710"/>
    <w:rsid w:val="005B05D0"/>
    <w:rsid w:val="005B29E1"/>
    <w:rsid w:val="005B4FEF"/>
    <w:rsid w:val="005D4FE1"/>
    <w:rsid w:val="005D6D54"/>
    <w:rsid w:val="005E0596"/>
    <w:rsid w:val="005F2DE3"/>
    <w:rsid w:val="005F3047"/>
    <w:rsid w:val="005F3A22"/>
    <w:rsid w:val="005F4A6D"/>
    <w:rsid w:val="005F70E4"/>
    <w:rsid w:val="00604975"/>
    <w:rsid w:val="00617DDF"/>
    <w:rsid w:val="006218B1"/>
    <w:rsid w:val="00633F2D"/>
    <w:rsid w:val="0067723D"/>
    <w:rsid w:val="00690AC6"/>
    <w:rsid w:val="006A7FC1"/>
    <w:rsid w:val="006B11B8"/>
    <w:rsid w:val="006B532D"/>
    <w:rsid w:val="006C0167"/>
    <w:rsid w:val="006C478D"/>
    <w:rsid w:val="006D30D5"/>
    <w:rsid w:val="006E097E"/>
    <w:rsid w:val="006E6607"/>
    <w:rsid w:val="006F278C"/>
    <w:rsid w:val="006F40BE"/>
    <w:rsid w:val="00703AD2"/>
    <w:rsid w:val="00704026"/>
    <w:rsid w:val="00705E58"/>
    <w:rsid w:val="00710D74"/>
    <w:rsid w:val="00714987"/>
    <w:rsid w:val="00722E7A"/>
    <w:rsid w:val="007354E2"/>
    <w:rsid w:val="0075155A"/>
    <w:rsid w:val="00763E8A"/>
    <w:rsid w:val="00764B93"/>
    <w:rsid w:val="007831C1"/>
    <w:rsid w:val="00786BF2"/>
    <w:rsid w:val="00787EA7"/>
    <w:rsid w:val="007A6EC0"/>
    <w:rsid w:val="007B6458"/>
    <w:rsid w:val="007D3D25"/>
    <w:rsid w:val="007F10F5"/>
    <w:rsid w:val="007F67A1"/>
    <w:rsid w:val="00807F10"/>
    <w:rsid w:val="00814779"/>
    <w:rsid w:val="00826D1E"/>
    <w:rsid w:val="008312DB"/>
    <w:rsid w:val="00836727"/>
    <w:rsid w:val="00865CFF"/>
    <w:rsid w:val="00882624"/>
    <w:rsid w:val="008865DC"/>
    <w:rsid w:val="00895C9F"/>
    <w:rsid w:val="008A34F9"/>
    <w:rsid w:val="008A6812"/>
    <w:rsid w:val="008B61F5"/>
    <w:rsid w:val="008B76F9"/>
    <w:rsid w:val="008D1953"/>
    <w:rsid w:val="008E73E9"/>
    <w:rsid w:val="008F0E84"/>
    <w:rsid w:val="008F105B"/>
    <w:rsid w:val="00911151"/>
    <w:rsid w:val="009210C8"/>
    <w:rsid w:val="00921BA1"/>
    <w:rsid w:val="009258FD"/>
    <w:rsid w:val="009355AE"/>
    <w:rsid w:val="009550C1"/>
    <w:rsid w:val="00956543"/>
    <w:rsid w:val="00957BCA"/>
    <w:rsid w:val="009721A5"/>
    <w:rsid w:val="00976112"/>
    <w:rsid w:val="009767DA"/>
    <w:rsid w:val="0098589E"/>
    <w:rsid w:val="00992CA7"/>
    <w:rsid w:val="00996294"/>
    <w:rsid w:val="009B1797"/>
    <w:rsid w:val="009B76EC"/>
    <w:rsid w:val="009B7FB3"/>
    <w:rsid w:val="009C6CBC"/>
    <w:rsid w:val="009D1139"/>
    <w:rsid w:val="009E22E3"/>
    <w:rsid w:val="009E3C07"/>
    <w:rsid w:val="009E49B3"/>
    <w:rsid w:val="009F138B"/>
    <w:rsid w:val="00A066AC"/>
    <w:rsid w:val="00A13A46"/>
    <w:rsid w:val="00A13C83"/>
    <w:rsid w:val="00A17855"/>
    <w:rsid w:val="00A32768"/>
    <w:rsid w:val="00A34C13"/>
    <w:rsid w:val="00A35AE5"/>
    <w:rsid w:val="00A465B2"/>
    <w:rsid w:val="00A56C5E"/>
    <w:rsid w:val="00A62077"/>
    <w:rsid w:val="00A70AF4"/>
    <w:rsid w:val="00A8740F"/>
    <w:rsid w:val="00A95878"/>
    <w:rsid w:val="00AA2B97"/>
    <w:rsid w:val="00AA5976"/>
    <w:rsid w:val="00AB0631"/>
    <w:rsid w:val="00AC1AB6"/>
    <w:rsid w:val="00AC5852"/>
    <w:rsid w:val="00AE214C"/>
    <w:rsid w:val="00AE6D50"/>
    <w:rsid w:val="00AF468C"/>
    <w:rsid w:val="00B3135D"/>
    <w:rsid w:val="00B32BA7"/>
    <w:rsid w:val="00B3531A"/>
    <w:rsid w:val="00B444BB"/>
    <w:rsid w:val="00B46F4E"/>
    <w:rsid w:val="00B508F0"/>
    <w:rsid w:val="00B526D7"/>
    <w:rsid w:val="00B54249"/>
    <w:rsid w:val="00B96C7F"/>
    <w:rsid w:val="00BA470A"/>
    <w:rsid w:val="00BA6BCB"/>
    <w:rsid w:val="00BB0598"/>
    <w:rsid w:val="00BB0CBD"/>
    <w:rsid w:val="00BC7091"/>
    <w:rsid w:val="00BE3C3D"/>
    <w:rsid w:val="00BE4690"/>
    <w:rsid w:val="00BF0F9B"/>
    <w:rsid w:val="00BF3C4F"/>
    <w:rsid w:val="00C03436"/>
    <w:rsid w:val="00C376F3"/>
    <w:rsid w:val="00C4156F"/>
    <w:rsid w:val="00C43D9F"/>
    <w:rsid w:val="00C45915"/>
    <w:rsid w:val="00C602CB"/>
    <w:rsid w:val="00C664B5"/>
    <w:rsid w:val="00C874E5"/>
    <w:rsid w:val="00CF6BFC"/>
    <w:rsid w:val="00CF7704"/>
    <w:rsid w:val="00D01F6E"/>
    <w:rsid w:val="00D046E7"/>
    <w:rsid w:val="00D10018"/>
    <w:rsid w:val="00D12A0D"/>
    <w:rsid w:val="00D20AAF"/>
    <w:rsid w:val="00D20EBB"/>
    <w:rsid w:val="00D54BD7"/>
    <w:rsid w:val="00D81E12"/>
    <w:rsid w:val="00D9455E"/>
    <w:rsid w:val="00D9569C"/>
    <w:rsid w:val="00DB552D"/>
    <w:rsid w:val="00DC2FD3"/>
    <w:rsid w:val="00DC700B"/>
    <w:rsid w:val="00DD498B"/>
    <w:rsid w:val="00DD7CB1"/>
    <w:rsid w:val="00DE05B6"/>
    <w:rsid w:val="00DE44C7"/>
    <w:rsid w:val="00DE570B"/>
    <w:rsid w:val="00E04443"/>
    <w:rsid w:val="00E279C6"/>
    <w:rsid w:val="00E46A17"/>
    <w:rsid w:val="00E47A32"/>
    <w:rsid w:val="00E60C42"/>
    <w:rsid w:val="00E70105"/>
    <w:rsid w:val="00E705F8"/>
    <w:rsid w:val="00E76498"/>
    <w:rsid w:val="00E83324"/>
    <w:rsid w:val="00E9522B"/>
    <w:rsid w:val="00EA6652"/>
    <w:rsid w:val="00EB6B7C"/>
    <w:rsid w:val="00EB7A60"/>
    <w:rsid w:val="00ED19C9"/>
    <w:rsid w:val="00ED5A45"/>
    <w:rsid w:val="00ED65A6"/>
    <w:rsid w:val="00ED6DA0"/>
    <w:rsid w:val="00EF1AD8"/>
    <w:rsid w:val="00EF7E7E"/>
    <w:rsid w:val="00F10E10"/>
    <w:rsid w:val="00F26875"/>
    <w:rsid w:val="00F31FC8"/>
    <w:rsid w:val="00F36567"/>
    <w:rsid w:val="00F40A98"/>
    <w:rsid w:val="00F4104E"/>
    <w:rsid w:val="00F443E1"/>
    <w:rsid w:val="00F46ACC"/>
    <w:rsid w:val="00F60B65"/>
    <w:rsid w:val="00F70813"/>
    <w:rsid w:val="00F77DD0"/>
    <w:rsid w:val="00F8014A"/>
    <w:rsid w:val="00FA7F3D"/>
    <w:rsid w:val="00FE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9761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9761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2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C1D5F86</Template>
  <TotalTime>9</TotalTime>
  <Pages>1</Pages>
  <Words>236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8</cp:revision>
  <cp:lastPrinted>2019-09-17T11:19:00Z</cp:lastPrinted>
  <dcterms:created xsi:type="dcterms:W3CDTF">2021-04-12T10:58:00Z</dcterms:created>
  <dcterms:modified xsi:type="dcterms:W3CDTF">2021-04-29T12:56:00Z</dcterms:modified>
</cp:coreProperties>
</file>