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CEF" w:rsidRDefault="00030A00" w:rsidP="00030A00">
      <w:pPr>
        <w:jc w:val="center"/>
        <w:rPr>
          <w:b/>
          <w:sz w:val="28"/>
          <w:szCs w:val="28"/>
        </w:rPr>
      </w:pPr>
      <w:r>
        <w:rPr>
          <w:b/>
          <w:noProof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2787015</wp:posOffset>
            </wp:positionH>
            <wp:positionV relativeFrom="paragraph">
              <wp:posOffset>-263525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6554" w:rsidRPr="00FC2C42">
        <w:rPr>
          <w:b/>
          <w:sz w:val="28"/>
          <w:szCs w:val="28"/>
        </w:rPr>
        <w:t xml:space="preserve">PLUNGĖS RAJONO SAVIVALDYBĖS </w:t>
      </w:r>
    </w:p>
    <w:p w:rsidR="00D56554" w:rsidRPr="00FC2C42" w:rsidRDefault="00D56554" w:rsidP="00030A00">
      <w:pPr>
        <w:jc w:val="center"/>
        <w:rPr>
          <w:b/>
          <w:sz w:val="28"/>
          <w:szCs w:val="28"/>
        </w:rPr>
      </w:pPr>
      <w:r w:rsidRPr="00FC2C42">
        <w:rPr>
          <w:b/>
          <w:sz w:val="28"/>
          <w:szCs w:val="28"/>
        </w:rPr>
        <w:t>TARYBA</w:t>
      </w:r>
    </w:p>
    <w:p w:rsidR="00D56554" w:rsidRPr="00FC2C42" w:rsidRDefault="00D56554" w:rsidP="00030A00">
      <w:pPr>
        <w:jc w:val="center"/>
        <w:rPr>
          <w:b/>
          <w:sz w:val="28"/>
          <w:szCs w:val="28"/>
        </w:rPr>
      </w:pPr>
    </w:p>
    <w:p w:rsidR="00D56554" w:rsidRPr="00FC2C42" w:rsidRDefault="00D56554" w:rsidP="00030A00">
      <w:pPr>
        <w:jc w:val="center"/>
        <w:rPr>
          <w:b/>
          <w:sz w:val="28"/>
          <w:szCs w:val="28"/>
        </w:rPr>
      </w:pPr>
      <w:r w:rsidRPr="00FC2C42">
        <w:rPr>
          <w:b/>
          <w:sz w:val="28"/>
          <w:szCs w:val="28"/>
        </w:rPr>
        <w:t>SPRENDIMAS</w:t>
      </w:r>
    </w:p>
    <w:p w:rsidR="00D56554" w:rsidRPr="00FC2C42" w:rsidRDefault="00D56554" w:rsidP="00030A00">
      <w:pPr>
        <w:jc w:val="center"/>
        <w:rPr>
          <w:b/>
          <w:caps/>
          <w:sz w:val="28"/>
          <w:szCs w:val="28"/>
        </w:rPr>
      </w:pPr>
      <w:r w:rsidRPr="00FC2C42">
        <w:rPr>
          <w:b/>
          <w:caps/>
          <w:sz w:val="28"/>
          <w:szCs w:val="28"/>
        </w:rPr>
        <w:t xml:space="preserve">DĖL </w:t>
      </w:r>
      <w:r w:rsidR="00A45602">
        <w:rPr>
          <w:b/>
          <w:caps/>
          <w:sz w:val="28"/>
          <w:szCs w:val="28"/>
        </w:rPr>
        <w:t>DAUGIABUČIŲ GYVENAMŲJŲ NAMŲ,</w:t>
      </w:r>
      <w:r w:rsidR="008E5548">
        <w:rPr>
          <w:b/>
          <w:caps/>
          <w:sz w:val="28"/>
          <w:szCs w:val="28"/>
        </w:rPr>
        <w:t xml:space="preserve"> ESANČIŲ KAIMIŠKOSE SENIŪNIJOSE</w:t>
      </w:r>
      <w:r w:rsidR="00A45602">
        <w:rPr>
          <w:b/>
          <w:caps/>
          <w:sz w:val="28"/>
          <w:szCs w:val="28"/>
        </w:rPr>
        <w:t xml:space="preserve"> </w:t>
      </w:r>
      <w:r w:rsidR="007E21A2">
        <w:rPr>
          <w:b/>
          <w:caps/>
          <w:sz w:val="28"/>
          <w:szCs w:val="28"/>
        </w:rPr>
        <w:t>MAKSIMAL</w:t>
      </w:r>
      <w:r w:rsidR="00A45602">
        <w:rPr>
          <w:b/>
          <w:caps/>
          <w:sz w:val="28"/>
          <w:szCs w:val="28"/>
        </w:rPr>
        <w:t>IŲ</w:t>
      </w:r>
      <w:r w:rsidR="007E21A2">
        <w:rPr>
          <w:b/>
          <w:caps/>
          <w:sz w:val="28"/>
          <w:szCs w:val="28"/>
        </w:rPr>
        <w:t xml:space="preserve"> BE</w:t>
      </w:r>
      <w:r w:rsidR="006378DB" w:rsidRPr="00FC2C42">
        <w:rPr>
          <w:b/>
          <w:caps/>
          <w:sz w:val="28"/>
          <w:szCs w:val="28"/>
        </w:rPr>
        <w:t xml:space="preserve">NDROJO NAUDOJIMO OBJEKTŲ ADMINISTRAVIMO </w:t>
      </w:r>
      <w:r w:rsidR="00A45602">
        <w:rPr>
          <w:b/>
          <w:caps/>
          <w:sz w:val="28"/>
          <w:szCs w:val="28"/>
        </w:rPr>
        <w:t xml:space="preserve">IR TECHNINĖS PRIEŽIŪROS </w:t>
      </w:r>
      <w:r w:rsidR="006378DB" w:rsidRPr="00FC2C42">
        <w:rPr>
          <w:b/>
          <w:caps/>
          <w:sz w:val="28"/>
          <w:szCs w:val="28"/>
        </w:rPr>
        <w:t>TARIF</w:t>
      </w:r>
      <w:r w:rsidR="00A45602">
        <w:rPr>
          <w:b/>
          <w:caps/>
          <w:sz w:val="28"/>
          <w:szCs w:val="28"/>
        </w:rPr>
        <w:t>Ų</w:t>
      </w:r>
      <w:r w:rsidR="006378DB" w:rsidRPr="00FC2C42">
        <w:rPr>
          <w:b/>
          <w:caps/>
          <w:sz w:val="28"/>
          <w:szCs w:val="28"/>
        </w:rPr>
        <w:t xml:space="preserve"> PATVIRTINIMO</w:t>
      </w:r>
    </w:p>
    <w:p w:rsidR="006378DB" w:rsidRDefault="006378DB" w:rsidP="00030A00">
      <w:pPr>
        <w:jc w:val="center"/>
        <w:rPr>
          <w:b/>
          <w:caps/>
        </w:rPr>
      </w:pPr>
    </w:p>
    <w:p w:rsidR="00D56554" w:rsidRDefault="00030A00" w:rsidP="00030A00">
      <w:pPr>
        <w:jc w:val="center"/>
      </w:pPr>
      <w:r>
        <w:t>2021</w:t>
      </w:r>
      <w:r w:rsidR="006378DB" w:rsidRPr="006378DB">
        <w:t xml:space="preserve"> m. </w:t>
      </w:r>
      <w:r w:rsidR="00F92D64">
        <w:t xml:space="preserve">kovo 25 </w:t>
      </w:r>
      <w:r w:rsidR="006378DB" w:rsidRPr="006378DB">
        <w:t>d. Nr. T1-</w:t>
      </w:r>
      <w:r w:rsidR="00367142">
        <w:t>75</w:t>
      </w:r>
    </w:p>
    <w:p w:rsidR="002E25C0" w:rsidRDefault="00D56554" w:rsidP="00030A00">
      <w:pPr>
        <w:jc w:val="center"/>
      </w:pPr>
      <w:r>
        <w:t>Plungė</w:t>
      </w:r>
    </w:p>
    <w:p w:rsidR="00594FDA" w:rsidRDefault="00594FDA" w:rsidP="002E25C0">
      <w:pPr>
        <w:ind w:firstLine="737"/>
      </w:pPr>
    </w:p>
    <w:p w:rsidR="00DE2EB2" w:rsidRDefault="00DE2EB2" w:rsidP="00F92D64">
      <w:pPr>
        <w:ind w:firstLine="720"/>
        <w:jc w:val="both"/>
      </w:pPr>
      <w:r>
        <w:t xml:space="preserve">Vadovaudamasi Lietuvos Respublikos </w:t>
      </w:r>
      <w:r w:rsidR="00FB5399">
        <w:t>vietos savivaldos įstatymo 1</w:t>
      </w:r>
      <w:r w:rsidR="00C72162">
        <w:t>6 straipsnio 2 dalies 37 punktu</w:t>
      </w:r>
      <w:r w:rsidR="0053476B">
        <w:t>,</w:t>
      </w:r>
      <w:r w:rsidR="00C72162">
        <w:t xml:space="preserve"> </w:t>
      </w:r>
      <w:r w:rsidR="0053476B" w:rsidRPr="0053476B">
        <w:t>Daugiabučių gyvenamųjų namų techninės priežiūros tarifo apskaičiavimo metodika, patvirtinta Lietuvos Respublikos aplinkos ministro 2018 m. gegužės 3 d. įsakymu Nr. D1-354 „Dėl Daugiabučių gyvenamųjų namų techninės priežiūros tarifo apskaičiavimo metodikos patvirtinimo“</w:t>
      </w:r>
      <w:r w:rsidR="0053476B">
        <w:t xml:space="preserve"> ir</w:t>
      </w:r>
      <w:r w:rsidR="00FB5399">
        <w:t xml:space="preserve"> </w:t>
      </w:r>
      <w:r w:rsidR="00A00419" w:rsidRPr="00A00419">
        <w:t xml:space="preserve">Lietuvos Respublikos Vyriausybės 2015 m. rugpjūčio 5 d. nutarimu Nr. 831 „Dėl Lietuvos Respublikos </w:t>
      </w:r>
      <w:r w:rsidR="00533961">
        <w:t>V</w:t>
      </w:r>
      <w:r w:rsidR="00A00419" w:rsidRPr="00A00419">
        <w:t xml:space="preserve">yriausybės 2001 m. gegužės 23 d. nutarimo Nr. 603 „Dėl </w:t>
      </w:r>
      <w:r w:rsidR="00533961">
        <w:t>B</w:t>
      </w:r>
      <w:r w:rsidR="00A00419" w:rsidRPr="00A00419">
        <w:t>utų ir kitų patalpų savininkų bendrosios nuosavybės administravimo pavyzdinių nuostatų patvirtinimo“</w:t>
      </w:r>
      <w:r w:rsidR="00E87708">
        <w:t xml:space="preserve">, </w:t>
      </w:r>
      <w:r>
        <w:t xml:space="preserve">Plungės rajono </w:t>
      </w:r>
      <w:r w:rsidR="009027B9">
        <w:t xml:space="preserve">savivaldybės </w:t>
      </w:r>
      <w:r>
        <w:t xml:space="preserve">taryba </w:t>
      </w:r>
      <w:r w:rsidRPr="00DE2EB2">
        <w:rPr>
          <w:spacing w:val="40"/>
        </w:rPr>
        <w:t>nusprendžia</w:t>
      </w:r>
      <w:r>
        <w:t>:</w:t>
      </w:r>
    </w:p>
    <w:p w:rsidR="008667B8" w:rsidRDefault="008667B8" w:rsidP="00F92D64">
      <w:pPr>
        <w:ind w:firstLine="720"/>
        <w:jc w:val="both"/>
      </w:pPr>
      <w:r>
        <w:t xml:space="preserve">1. </w:t>
      </w:r>
      <w:r w:rsidRPr="008667B8">
        <w:t xml:space="preserve">Nustatyti, kad asmens, pretenduojančio teikti </w:t>
      </w:r>
      <w:r w:rsidR="002A4FD9">
        <w:t>bendro naudojimo objektų administravimo</w:t>
      </w:r>
      <w:r w:rsidRPr="008667B8">
        <w:t xml:space="preserve"> paslaugas</w:t>
      </w:r>
      <w:r w:rsidR="005D0752">
        <w:t xml:space="preserve"> kaimiškose seniūnijose esantiems daugiabučiams gyvenamiesiems namams</w:t>
      </w:r>
      <w:r w:rsidRPr="008667B8">
        <w:t>, siūlomas administravimo tarifas ir Plungės rajono savivaldybės administracijos direktoriaus įsakymu paskirto administratoriaus taikomas administravimo tarifas negali viršyti nustatyta tvarka apskaičiuoto namo maksimalaus administravimo mokesčio tarifo (be</w:t>
      </w:r>
      <w:r>
        <w:t xml:space="preserve"> pridėtinės vertės mokesčio):</w:t>
      </w:r>
    </w:p>
    <w:p w:rsidR="00BF1ECC" w:rsidRDefault="00DD4DB8" w:rsidP="00F92D64">
      <w:pPr>
        <w:pStyle w:val="Sraopastraipa"/>
        <w:numPr>
          <w:ilvl w:val="1"/>
          <w:numId w:val="1"/>
        </w:numPr>
        <w:tabs>
          <w:tab w:val="num" w:pos="-3261"/>
        </w:tabs>
        <w:ind w:left="0" w:firstLine="720"/>
        <w:jc w:val="both"/>
      </w:pPr>
      <w:r>
        <w:t>d</w:t>
      </w:r>
      <w:r w:rsidR="00BF1ECC">
        <w:t>augiabučių namų, kurių plotas iki 1000 m², - 0,</w:t>
      </w:r>
      <w:r w:rsidR="008667B8">
        <w:t>1665</w:t>
      </w:r>
      <w:r w:rsidR="00BF1ECC">
        <w:t xml:space="preserve"> </w:t>
      </w:r>
      <w:proofErr w:type="spellStart"/>
      <w:r w:rsidR="00BF1ECC">
        <w:t>Eur</w:t>
      </w:r>
      <w:proofErr w:type="spellEnd"/>
      <w:r w:rsidR="00BF1ECC">
        <w:t>/</w:t>
      </w:r>
      <w:r w:rsidR="00BF1ECC" w:rsidRPr="00BF1ECC">
        <w:t xml:space="preserve"> </w:t>
      </w:r>
      <w:r>
        <w:t>m²;</w:t>
      </w:r>
    </w:p>
    <w:p w:rsidR="00DD4DB8" w:rsidRDefault="00DD4DB8" w:rsidP="00F92D64">
      <w:pPr>
        <w:pStyle w:val="Sraopastraipa"/>
        <w:numPr>
          <w:ilvl w:val="1"/>
          <w:numId w:val="1"/>
        </w:numPr>
        <w:ind w:left="0" w:firstLine="720"/>
        <w:jc w:val="both"/>
      </w:pPr>
      <w:r>
        <w:t xml:space="preserve"> daugiabučių namų, kurių plotas nuo 1000 iki 2000 m², - 0,</w:t>
      </w:r>
      <w:r w:rsidR="008667B8">
        <w:t>1618</w:t>
      </w:r>
      <w:r w:rsidRPr="00DD4DB8">
        <w:t xml:space="preserve"> </w:t>
      </w:r>
      <w:proofErr w:type="spellStart"/>
      <w:r w:rsidRPr="00DD4DB8">
        <w:t>Eur</w:t>
      </w:r>
      <w:proofErr w:type="spellEnd"/>
      <w:r w:rsidRPr="00DD4DB8">
        <w:t>/ m²</w:t>
      </w:r>
      <w:r>
        <w:t>;</w:t>
      </w:r>
    </w:p>
    <w:p w:rsidR="00DD4DB8" w:rsidRPr="00DD4DB8" w:rsidRDefault="00DD4DB8" w:rsidP="00F92D64">
      <w:pPr>
        <w:pStyle w:val="Sraopastraipa"/>
        <w:numPr>
          <w:ilvl w:val="1"/>
          <w:numId w:val="1"/>
        </w:numPr>
        <w:ind w:left="0" w:firstLine="720"/>
      </w:pPr>
      <w:r>
        <w:t xml:space="preserve"> </w:t>
      </w:r>
      <w:r w:rsidRPr="00DD4DB8">
        <w:t>daugiabučių namų, kurių plotas nuo</w:t>
      </w:r>
      <w:r>
        <w:t xml:space="preserve"> 2000 iki 3000 </w:t>
      </w:r>
      <w:r w:rsidRPr="00DD4DB8">
        <w:t>m²</w:t>
      </w:r>
      <w:r>
        <w:t>, - 0,</w:t>
      </w:r>
      <w:r w:rsidR="008667B8">
        <w:t>1586</w:t>
      </w:r>
      <w:r>
        <w:t xml:space="preserve"> </w:t>
      </w:r>
      <w:proofErr w:type="spellStart"/>
      <w:r w:rsidRPr="00DD4DB8">
        <w:t>Eur</w:t>
      </w:r>
      <w:proofErr w:type="spellEnd"/>
      <w:r w:rsidRPr="00DD4DB8">
        <w:t>/ m²;</w:t>
      </w:r>
    </w:p>
    <w:p w:rsidR="00DD4DB8" w:rsidRDefault="00DD4DB8" w:rsidP="00F92D64">
      <w:pPr>
        <w:pStyle w:val="Sraopastraipa"/>
        <w:numPr>
          <w:ilvl w:val="1"/>
          <w:numId w:val="1"/>
        </w:numPr>
        <w:tabs>
          <w:tab w:val="num" w:pos="-3261"/>
        </w:tabs>
        <w:ind w:left="0" w:firstLine="720"/>
        <w:jc w:val="both"/>
      </w:pPr>
      <w:r>
        <w:t xml:space="preserve"> </w:t>
      </w:r>
      <w:r w:rsidRPr="00DD4DB8">
        <w:t xml:space="preserve">daugiabučių namų, kurių plotas </w:t>
      </w:r>
      <w:r>
        <w:t>didesnis kaip</w:t>
      </w:r>
      <w:r w:rsidRPr="00DD4DB8">
        <w:t xml:space="preserve"> </w:t>
      </w:r>
      <w:r>
        <w:t>3</w:t>
      </w:r>
      <w:r w:rsidRPr="00DD4DB8">
        <w:t xml:space="preserve">000 </w:t>
      </w:r>
      <w:r>
        <w:t>m², - 0,1</w:t>
      </w:r>
      <w:r w:rsidR="008667B8">
        <w:t>269</w:t>
      </w:r>
      <w:r>
        <w:t xml:space="preserve"> </w:t>
      </w:r>
      <w:proofErr w:type="spellStart"/>
      <w:r>
        <w:t>Eur</w:t>
      </w:r>
      <w:proofErr w:type="spellEnd"/>
      <w:r>
        <w:t>/ m².</w:t>
      </w:r>
    </w:p>
    <w:p w:rsidR="001E55E2" w:rsidRDefault="008667B8" w:rsidP="00F92D64">
      <w:pPr>
        <w:ind w:firstLine="720"/>
        <w:jc w:val="both"/>
      </w:pPr>
      <w:r>
        <w:t>2</w:t>
      </w:r>
      <w:r w:rsidR="001E55E2">
        <w:t>.</w:t>
      </w:r>
      <w:r w:rsidR="00533961">
        <w:t xml:space="preserve"> </w:t>
      </w:r>
      <w:r w:rsidR="001E55E2">
        <w:t>Pat</w:t>
      </w:r>
      <w:r w:rsidR="002A4FD9">
        <w:t>v</w:t>
      </w:r>
      <w:r w:rsidR="001E55E2">
        <w:t>i</w:t>
      </w:r>
      <w:r w:rsidR="002A4FD9">
        <w:t>rtinti daugiabučių gyvenamųjų namų, esančių kaimiškose seniūnijose</w:t>
      </w:r>
      <w:r w:rsidR="005D0752">
        <w:t>, maksimalius techninės priežiūros tarifus (pridedama).</w:t>
      </w:r>
    </w:p>
    <w:p w:rsidR="001E55E2" w:rsidRDefault="005D0752" w:rsidP="00F92D64">
      <w:pPr>
        <w:ind w:firstLine="720"/>
        <w:jc w:val="both"/>
      </w:pPr>
      <w:r>
        <w:t xml:space="preserve">3. </w:t>
      </w:r>
      <w:r w:rsidR="00C364D4" w:rsidRPr="00C364D4">
        <w:t>Nustatyti, kad šio sprendimo 2 punktu patvirtinti maksimalūs techninės priežiūros tarifai teisės aktų nustatyta tvarka taikomi Plungės rajono savivaldybės administracijos direktoriaus įsakymu paskirtiems daugiabučių gyvenamųjų namų bendrojo naudojimo objektų administratoriams kaimiškose seniūnijose.</w:t>
      </w:r>
    </w:p>
    <w:p w:rsidR="008E25E6" w:rsidRDefault="008E25E6" w:rsidP="001E55E2">
      <w:pPr>
        <w:pStyle w:val="Sraopastraipa"/>
        <w:ind w:left="-5605"/>
        <w:jc w:val="both"/>
      </w:pPr>
    </w:p>
    <w:p w:rsidR="001E55E2" w:rsidRDefault="001E55E2" w:rsidP="001E55E2">
      <w:pPr>
        <w:pStyle w:val="Sraopastraipa"/>
        <w:numPr>
          <w:ilvl w:val="0"/>
          <w:numId w:val="1"/>
        </w:numPr>
        <w:tabs>
          <w:tab w:val="num" w:pos="-3261"/>
        </w:tabs>
        <w:jc w:val="both"/>
      </w:pPr>
    </w:p>
    <w:p w:rsidR="00DE2EB2" w:rsidRDefault="00DE2EB2" w:rsidP="00594FDA">
      <w:pPr>
        <w:jc w:val="both"/>
      </w:pPr>
    </w:p>
    <w:p w:rsidR="00395865" w:rsidRDefault="00395865" w:rsidP="005E757A">
      <w:pPr>
        <w:tabs>
          <w:tab w:val="left" w:pos="7938"/>
        </w:tabs>
        <w:jc w:val="both"/>
      </w:pPr>
      <w:r>
        <w:t>Savivaldybės mer</w:t>
      </w:r>
      <w:r w:rsidR="002E5472">
        <w:t>as</w:t>
      </w:r>
      <w:r w:rsidR="005E757A">
        <w:t xml:space="preserve"> </w:t>
      </w:r>
      <w:r w:rsidR="005E757A">
        <w:tab/>
        <w:t>Audrius Klišonis</w:t>
      </w:r>
    </w:p>
    <w:p w:rsidR="005E757A" w:rsidRDefault="005E757A">
      <w:r>
        <w:br w:type="page"/>
      </w:r>
    </w:p>
    <w:p w:rsidR="00C01772" w:rsidRDefault="00C01772" w:rsidP="008A61AF">
      <w:pPr>
        <w:ind w:left="5184" w:firstLine="1296"/>
        <w:jc w:val="both"/>
      </w:pPr>
      <w:r>
        <w:lastRenderedPageBreak/>
        <w:t>PATVIRTINTA</w:t>
      </w:r>
    </w:p>
    <w:p w:rsidR="00C01772" w:rsidRDefault="00C01772" w:rsidP="008A61AF">
      <w:pPr>
        <w:ind w:left="5184" w:firstLine="1296"/>
        <w:jc w:val="both"/>
      </w:pPr>
      <w:r>
        <w:t xml:space="preserve">Plungės rajono savivaldybės </w:t>
      </w:r>
    </w:p>
    <w:p w:rsidR="00C01772" w:rsidRDefault="008A61AF" w:rsidP="008A61AF">
      <w:pPr>
        <w:ind w:left="5184" w:firstLine="1296"/>
        <w:jc w:val="both"/>
      </w:pPr>
      <w:r>
        <w:t>tarybos 2021</w:t>
      </w:r>
      <w:r w:rsidR="00043D28">
        <w:t xml:space="preserve"> m.</w:t>
      </w:r>
      <w:r w:rsidR="00C01772">
        <w:t xml:space="preserve"> kovo 25 d. </w:t>
      </w:r>
    </w:p>
    <w:p w:rsidR="00BE157E" w:rsidRDefault="00C01772" w:rsidP="008A61AF">
      <w:pPr>
        <w:ind w:left="5184" w:firstLine="1296"/>
        <w:jc w:val="both"/>
      </w:pPr>
      <w:r>
        <w:t>sprendimu Nr. T1-</w:t>
      </w:r>
      <w:r w:rsidR="00367142">
        <w:t>75</w:t>
      </w:r>
    </w:p>
    <w:p w:rsidR="002E04E3" w:rsidRDefault="002E04E3" w:rsidP="00C01772">
      <w:pPr>
        <w:jc w:val="both"/>
      </w:pPr>
    </w:p>
    <w:p w:rsidR="002E04E3" w:rsidRDefault="002E04E3" w:rsidP="008A61AF">
      <w:pPr>
        <w:jc w:val="center"/>
        <w:rPr>
          <w:b/>
        </w:rPr>
      </w:pPr>
      <w:r w:rsidRPr="00193B3B">
        <w:rPr>
          <w:b/>
        </w:rPr>
        <w:t>DAUGIABUČIŲ GYVENAMŲJŲ N</w:t>
      </w:r>
      <w:r>
        <w:rPr>
          <w:b/>
        </w:rPr>
        <w:t xml:space="preserve">AMŲ, ESANČIŲ KAIMIŠKOSE SENIŪNIJOSE, </w:t>
      </w:r>
      <w:r w:rsidRPr="00193B3B">
        <w:rPr>
          <w:b/>
        </w:rPr>
        <w:t>MAKSIMAL</w:t>
      </w:r>
      <w:r>
        <w:rPr>
          <w:b/>
        </w:rPr>
        <w:t>ŪS</w:t>
      </w:r>
      <w:r w:rsidRPr="00193B3B">
        <w:rPr>
          <w:b/>
        </w:rPr>
        <w:t xml:space="preserve"> TECHNINĖS PRIEŽIŪROS TARIF</w:t>
      </w:r>
      <w:r>
        <w:rPr>
          <w:b/>
        </w:rPr>
        <w:t>AI</w:t>
      </w:r>
    </w:p>
    <w:p w:rsidR="000E05E6" w:rsidRDefault="000E05E6" w:rsidP="008A61AF">
      <w:pPr>
        <w:jc w:val="center"/>
        <w:rPr>
          <w:b/>
        </w:rPr>
      </w:pPr>
    </w:p>
    <w:p w:rsidR="007E4CB1" w:rsidRDefault="007E4CB1" w:rsidP="008A61AF">
      <w:pPr>
        <w:jc w:val="center"/>
        <w:rPr>
          <w:b/>
        </w:rPr>
      </w:pPr>
    </w:p>
    <w:tbl>
      <w:tblPr>
        <w:tblStyle w:val="Lentelstinklelis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134"/>
        <w:gridCol w:w="2552"/>
        <w:gridCol w:w="1417"/>
        <w:gridCol w:w="1418"/>
        <w:gridCol w:w="1382"/>
      </w:tblGrid>
      <w:tr w:rsidR="002E04E3" w:rsidTr="00945D11">
        <w:tc>
          <w:tcPr>
            <w:tcW w:w="567" w:type="dxa"/>
          </w:tcPr>
          <w:p w:rsidR="002E04E3" w:rsidRPr="00193B3B" w:rsidRDefault="002E04E3" w:rsidP="008A61AF">
            <w:pPr>
              <w:jc w:val="center"/>
            </w:pPr>
            <w:r w:rsidRPr="00193B3B">
              <w:t>Eil</w:t>
            </w:r>
            <w:r w:rsidR="008A61AF">
              <w:t>.</w:t>
            </w:r>
            <w:r w:rsidRPr="00193B3B">
              <w:t xml:space="preserve"> Nr.</w:t>
            </w:r>
          </w:p>
        </w:tc>
        <w:tc>
          <w:tcPr>
            <w:tcW w:w="1276" w:type="dxa"/>
          </w:tcPr>
          <w:p w:rsidR="002E04E3" w:rsidRPr="00193B3B" w:rsidRDefault="002E04E3" w:rsidP="008A61AF">
            <w:pPr>
              <w:jc w:val="center"/>
            </w:pPr>
            <w:r w:rsidRPr="00193B3B">
              <w:t>Namo bendras naudingas plotas</w:t>
            </w:r>
            <w:r>
              <w:t>, m²</w:t>
            </w:r>
          </w:p>
        </w:tc>
        <w:tc>
          <w:tcPr>
            <w:tcW w:w="1134" w:type="dxa"/>
          </w:tcPr>
          <w:p w:rsidR="002E04E3" w:rsidRPr="00193B3B" w:rsidRDefault="002E04E3" w:rsidP="008A61AF">
            <w:pPr>
              <w:jc w:val="center"/>
            </w:pPr>
            <w:r w:rsidRPr="00193B3B">
              <w:t>Namo dydžio koeficientas</w:t>
            </w:r>
          </w:p>
        </w:tc>
        <w:tc>
          <w:tcPr>
            <w:tcW w:w="2552" w:type="dxa"/>
          </w:tcPr>
          <w:p w:rsidR="002E04E3" w:rsidRPr="00193B3B" w:rsidRDefault="002E04E3" w:rsidP="008A61AF">
            <w:pPr>
              <w:jc w:val="center"/>
            </w:pPr>
            <w:r w:rsidRPr="00193B3B">
              <w:t>Namo ypatumai</w:t>
            </w:r>
          </w:p>
        </w:tc>
        <w:tc>
          <w:tcPr>
            <w:tcW w:w="1417" w:type="dxa"/>
          </w:tcPr>
          <w:p w:rsidR="002E04E3" w:rsidRPr="00487192" w:rsidRDefault="002E04E3" w:rsidP="008A61AF">
            <w:pPr>
              <w:jc w:val="center"/>
            </w:pPr>
            <w:r w:rsidRPr="00487192">
              <w:t>Namo ypatumų koeficientas</w:t>
            </w:r>
          </w:p>
        </w:tc>
        <w:tc>
          <w:tcPr>
            <w:tcW w:w="1418" w:type="dxa"/>
          </w:tcPr>
          <w:p w:rsidR="002E04E3" w:rsidRPr="00487192" w:rsidRDefault="002E04E3" w:rsidP="008A61AF">
            <w:pPr>
              <w:jc w:val="center"/>
            </w:pPr>
            <w:r w:rsidRPr="00487192">
              <w:t xml:space="preserve">Tarifas </w:t>
            </w:r>
            <w:proofErr w:type="spellStart"/>
            <w:r w:rsidRPr="00487192">
              <w:t>E</w:t>
            </w:r>
            <w:r>
              <w:t>ur</w:t>
            </w:r>
            <w:proofErr w:type="spellEnd"/>
            <w:r w:rsidRPr="00487192">
              <w:t>/m²/</w:t>
            </w:r>
            <w:proofErr w:type="spellStart"/>
            <w:r w:rsidRPr="00487192">
              <w:t>mėn</w:t>
            </w:r>
            <w:proofErr w:type="spellEnd"/>
            <w:r w:rsidRPr="00487192">
              <w:t xml:space="preserve"> be PVM</w:t>
            </w:r>
          </w:p>
        </w:tc>
        <w:tc>
          <w:tcPr>
            <w:tcW w:w="1382" w:type="dxa"/>
          </w:tcPr>
          <w:p w:rsidR="002E04E3" w:rsidRPr="00487192" w:rsidRDefault="002E04E3" w:rsidP="008A61AF">
            <w:pPr>
              <w:jc w:val="center"/>
            </w:pPr>
            <w:r w:rsidRPr="00487192">
              <w:t xml:space="preserve">Tarifas </w:t>
            </w:r>
            <w:proofErr w:type="spellStart"/>
            <w:r w:rsidRPr="00487192">
              <w:t>E</w:t>
            </w:r>
            <w:r>
              <w:t>ur</w:t>
            </w:r>
            <w:proofErr w:type="spellEnd"/>
            <w:r w:rsidR="008E5548">
              <w:t>/m²/</w:t>
            </w:r>
            <w:proofErr w:type="spellStart"/>
            <w:r w:rsidR="008E5548">
              <w:t>mėn</w:t>
            </w:r>
            <w:proofErr w:type="spellEnd"/>
            <w:r w:rsidRPr="00487192">
              <w:t xml:space="preserve"> su 21</w:t>
            </w:r>
            <w:r w:rsidRPr="00487192">
              <w:rPr>
                <w:rtl/>
              </w:rPr>
              <w:t>٪</w:t>
            </w:r>
            <w:r w:rsidRPr="00487192">
              <w:t xml:space="preserve">  PVM</w:t>
            </w:r>
          </w:p>
        </w:tc>
      </w:tr>
      <w:tr w:rsidR="002E04E3" w:rsidTr="00945D11">
        <w:tc>
          <w:tcPr>
            <w:tcW w:w="567" w:type="dxa"/>
          </w:tcPr>
          <w:p w:rsidR="002E04E3" w:rsidRPr="0071371D" w:rsidRDefault="002E04E3" w:rsidP="00945D1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Pr="0071371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2E04E3" w:rsidRPr="0071371D" w:rsidRDefault="002E04E3" w:rsidP="00945D11">
            <w:pPr>
              <w:jc w:val="both"/>
              <w:rPr>
                <w:sz w:val="22"/>
                <w:szCs w:val="22"/>
              </w:rPr>
            </w:pPr>
            <w:r w:rsidRPr="0071371D">
              <w:rPr>
                <w:sz w:val="22"/>
                <w:szCs w:val="22"/>
              </w:rPr>
              <w:t xml:space="preserve">     </w:t>
            </w:r>
            <w:r>
              <w:rPr>
                <w:sz w:val="22"/>
                <w:szCs w:val="22"/>
              </w:rPr>
              <w:t xml:space="preserve"> </w:t>
            </w:r>
            <w:r w:rsidRPr="0071371D">
              <w:rPr>
                <w:sz w:val="22"/>
                <w:szCs w:val="22"/>
              </w:rPr>
              <w:t xml:space="preserve"> 2</w:t>
            </w:r>
          </w:p>
        </w:tc>
        <w:tc>
          <w:tcPr>
            <w:tcW w:w="1134" w:type="dxa"/>
          </w:tcPr>
          <w:p w:rsidR="002E04E3" w:rsidRPr="0071371D" w:rsidRDefault="002E04E3" w:rsidP="00945D11">
            <w:pPr>
              <w:jc w:val="both"/>
              <w:rPr>
                <w:sz w:val="22"/>
                <w:szCs w:val="22"/>
              </w:rPr>
            </w:pPr>
            <w:r w:rsidRPr="0071371D">
              <w:rPr>
                <w:sz w:val="22"/>
                <w:szCs w:val="22"/>
              </w:rPr>
              <w:t xml:space="preserve">    </w:t>
            </w:r>
            <w:r>
              <w:rPr>
                <w:sz w:val="22"/>
                <w:szCs w:val="22"/>
              </w:rPr>
              <w:t xml:space="preserve"> </w:t>
            </w:r>
            <w:r w:rsidRPr="0071371D">
              <w:rPr>
                <w:sz w:val="22"/>
                <w:szCs w:val="22"/>
              </w:rPr>
              <w:t xml:space="preserve"> 3</w:t>
            </w:r>
          </w:p>
        </w:tc>
        <w:tc>
          <w:tcPr>
            <w:tcW w:w="2552" w:type="dxa"/>
          </w:tcPr>
          <w:p w:rsidR="002E04E3" w:rsidRPr="0071371D" w:rsidRDefault="002E04E3" w:rsidP="00945D11">
            <w:pPr>
              <w:jc w:val="both"/>
              <w:rPr>
                <w:sz w:val="22"/>
                <w:szCs w:val="22"/>
              </w:rPr>
            </w:pPr>
            <w:r w:rsidRPr="0071371D">
              <w:rPr>
                <w:sz w:val="22"/>
                <w:szCs w:val="22"/>
              </w:rPr>
              <w:t xml:space="preserve">          </w:t>
            </w:r>
            <w:r>
              <w:rPr>
                <w:sz w:val="22"/>
                <w:szCs w:val="22"/>
              </w:rPr>
              <w:t xml:space="preserve">         </w:t>
            </w:r>
            <w:r w:rsidRPr="0071371D">
              <w:rPr>
                <w:sz w:val="22"/>
                <w:szCs w:val="22"/>
              </w:rPr>
              <w:t xml:space="preserve"> 4</w:t>
            </w:r>
          </w:p>
        </w:tc>
        <w:tc>
          <w:tcPr>
            <w:tcW w:w="1417" w:type="dxa"/>
          </w:tcPr>
          <w:p w:rsidR="002E04E3" w:rsidRPr="0071371D" w:rsidRDefault="002E04E3" w:rsidP="00945D11">
            <w:pPr>
              <w:jc w:val="both"/>
              <w:rPr>
                <w:sz w:val="22"/>
                <w:szCs w:val="22"/>
              </w:rPr>
            </w:pPr>
            <w:r w:rsidRPr="0071371D">
              <w:rPr>
                <w:sz w:val="22"/>
                <w:szCs w:val="22"/>
              </w:rPr>
              <w:t xml:space="preserve">     </w:t>
            </w:r>
            <w:r>
              <w:rPr>
                <w:sz w:val="22"/>
                <w:szCs w:val="22"/>
              </w:rPr>
              <w:t xml:space="preserve">   </w:t>
            </w:r>
            <w:r w:rsidRPr="0071371D">
              <w:rPr>
                <w:sz w:val="22"/>
                <w:szCs w:val="22"/>
              </w:rPr>
              <w:t xml:space="preserve"> 5</w:t>
            </w:r>
          </w:p>
        </w:tc>
        <w:tc>
          <w:tcPr>
            <w:tcW w:w="1418" w:type="dxa"/>
          </w:tcPr>
          <w:p w:rsidR="002E04E3" w:rsidRPr="0071371D" w:rsidRDefault="002E04E3" w:rsidP="00945D11">
            <w:pPr>
              <w:jc w:val="both"/>
              <w:rPr>
                <w:sz w:val="22"/>
                <w:szCs w:val="22"/>
              </w:rPr>
            </w:pPr>
            <w:r w:rsidRPr="0071371D">
              <w:rPr>
                <w:sz w:val="22"/>
                <w:szCs w:val="22"/>
              </w:rPr>
              <w:t xml:space="preserve">         6</w:t>
            </w:r>
          </w:p>
        </w:tc>
        <w:tc>
          <w:tcPr>
            <w:tcW w:w="1382" w:type="dxa"/>
          </w:tcPr>
          <w:p w:rsidR="002E04E3" w:rsidRPr="0071371D" w:rsidRDefault="002E04E3" w:rsidP="00945D11">
            <w:pPr>
              <w:jc w:val="both"/>
              <w:rPr>
                <w:sz w:val="22"/>
                <w:szCs w:val="22"/>
              </w:rPr>
            </w:pPr>
            <w:r w:rsidRPr="0071371D">
              <w:rPr>
                <w:sz w:val="22"/>
                <w:szCs w:val="22"/>
              </w:rPr>
              <w:t xml:space="preserve">        </w:t>
            </w:r>
            <w:r>
              <w:rPr>
                <w:sz w:val="22"/>
                <w:szCs w:val="22"/>
              </w:rPr>
              <w:t xml:space="preserve"> </w:t>
            </w:r>
            <w:r w:rsidRPr="0071371D">
              <w:rPr>
                <w:sz w:val="22"/>
                <w:szCs w:val="22"/>
              </w:rPr>
              <w:t>7</w:t>
            </w:r>
          </w:p>
        </w:tc>
      </w:tr>
      <w:tr w:rsidR="002E04E3" w:rsidTr="00945D11">
        <w:tc>
          <w:tcPr>
            <w:tcW w:w="567" w:type="dxa"/>
            <w:vMerge w:val="restart"/>
          </w:tcPr>
          <w:p w:rsidR="002E04E3" w:rsidRPr="00806C6A" w:rsidRDefault="002E04E3" w:rsidP="00945D11">
            <w:pPr>
              <w:jc w:val="both"/>
              <w:rPr>
                <w:sz w:val="22"/>
                <w:szCs w:val="22"/>
              </w:rPr>
            </w:pPr>
          </w:p>
          <w:p w:rsidR="002E04E3" w:rsidRPr="00806C6A" w:rsidRDefault="002E04E3" w:rsidP="00945D11">
            <w:pPr>
              <w:jc w:val="both"/>
              <w:rPr>
                <w:sz w:val="22"/>
                <w:szCs w:val="22"/>
              </w:rPr>
            </w:pPr>
          </w:p>
          <w:p w:rsidR="002E04E3" w:rsidRPr="00806C6A" w:rsidRDefault="002E04E3" w:rsidP="00945D11">
            <w:pPr>
              <w:jc w:val="both"/>
              <w:rPr>
                <w:sz w:val="22"/>
                <w:szCs w:val="22"/>
              </w:rPr>
            </w:pPr>
          </w:p>
          <w:p w:rsidR="002E04E3" w:rsidRPr="00806C6A" w:rsidRDefault="002E04E3" w:rsidP="00945D11">
            <w:pPr>
              <w:jc w:val="both"/>
              <w:rPr>
                <w:sz w:val="22"/>
                <w:szCs w:val="22"/>
              </w:rPr>
            </w:pPr>
          </w:p>
          <w:p w:rsidR="002E04E3" w:rsidRDefault="002E04E3" w:rsidP="00945D11">
            <w:pPr>
              <w:jc w:val="both"/>
              <w:rPr>
                <w:sz w:val="22"/>
                <w:szCs w:val="22"/>
              </w:rPr>
            </w:pPr>
          </w:p>
          <w:p w:rsidR="002E04E3" w:rsidRDefault="002E04E3" w:rsidP="00945D11">
            <w:pPr>
              <w:jc w:val="both"/>
              <w:rPr>
                <w:sz w:val="22"/>
                <w:szCs w:val="22"/>
              </w:rPr>
            </w:pPr>
          </w:p>
          <w:p w:rsidR="002E04E3" w:rsidRDefault="002E04E3" w:rsidP="00945D11">
            <w:pPr>
              <w:jc w:val="both"/>
              <w:rPr>
                <w:sz w:val="22"/>
                <w:szCs w:val="22"/>
              </w:rPr>
            </w:pPr>
          </w:p>
          <w:p w:rsidR="002E04E3" w:rsidRDefault="002E04E3" w:rsidP="00945D11">
            <w:pPr>
              <w:jc w:val="both"/>
              <w:rPr>
                <w:sz w:val="22"/>
                <w:szCs w:val="22"/>
              </w:rPr>
            </w:pPr>
          </w:p>
          <w:p w:rsidR="002E04E3" w:rsidRDefault="002E04E3" w:rsidP="00945D11">
            <w:pPr>
              <w:jc w:val="both"/>
              <w:rPr>
                <w:sz w:val="22"/>
                <w:szCs w:val="22"/>
              </w:rPr>
            </w:pPr>
          </w:p>
          <w:p w:rsidR="002E04E3" w:rsidRPr="00806C6A" w:rsidRDefault="002E04E3" w:rsidP="00945D11">
            <w:pPr>
              <w:jc w:val="both"/>
              <w:rPr>
                <w:b/>
                <w:sz w:val="22"/>
                <w:szCs w:val="22"/>
              </w:rPr>
            </w:pPr>
            <w:r w:rsidRPr="00806C6A">
              <w:rPr>
                <w:sz w:val="22"/>
                <w:szCs w:val="22"/>
              </w:rPr>
              <w:t>1.</w:t>
            </w:r>
          </w:p>
        </w:tc>
        <w:tc>
          <w:tcPr>
            <w:tcW w:w="1276" w:type="dxa"/>
            <w:vMerge w:val="restart"/>
          </w:tcPr>
          <w:p w:rsidR="002E04E3" w:rsidRPr="00806C6A" w:rsidRDefault="002E04E3" w:rsidP="00945D11">
            <w:pPr>
              <w:jc w:val="both"/>
              <w:rPr>
                <w:sz w:val="22"/>
                <w:szCs w:val="22"/>
              </w:rPr>
            </w:pPr>
          </w:p>
          <w:p w:rsidR="002E04E3" w:rsidRPr="00806C6A" w:rsidRDefault="002E04E3" w:rsidP="00945D11">
            <w:pPr>
              <w:jc w:val="both"/>
              <w:rPr>
                <w:sz w:val="22"/>
                <w:szCs w:val="22"/>
              </w:rPr>
            </w:pPr>
          </w:p>
          <w:p w:rsidR="002E04E3" w:rsidRDefault="002E04E3" w:rsidP="00945D11">
            <w:pPr>
              <w:jc w:val="both"/>
              <w:rPr>
                <w:sz w:val="22"/>
                <w:szCs w:val="22"/>
              </w:rPr>
            </w:pPr>
          </w:p>
          <w:p w:rsidR="002E04E3" w:rsidRDefault="002E04E3" w:rsidP="00945D11">
            <w:pPr>
              <w:jc w:val="both"/>
              <w:rPr>
                <w:sz w:val="22"/>
                <w:szCs w:val="22"/>
              </w:rPr>
            </w:pPr>
          </w:p>
          <w:p w:rsidR="002E04E3" w:rsidRDefault="002E04E3" w:rsidP="00945D11">
            <w:pPr>
              <w:jc w:val="both"/>
              <w:rPr>
                <w:sz w:val="22"/>
                <w:szCs w:val="22"/>
              </w:rPr>
            </w:pPr>
          </w:p>
          <w:p w:rsidR="002E04E3" w:rsidRDefault="002E04E3" w:rsidP="00945D11">
            <w:pPr>
              <w:jc w:val="both"/>
              <w:rPr>
                <w:sz w:val="22"/>
                <w:szCs w:val="22"/>
              </w:rPr>
            </w:pPr>
          </w:p>
          <w:p w:rsidR="002E04E3" w:rsidRPr="00806C6A" w:rsidRDefault="002E04E3" w:rsidP="00945D1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Pr="00806C6A">
              <w:rPr>
                <w:sz w:val="22"/>
                <w:szCs w:val="22"/>
              </w:rPr>
              <w:t>Iki 1000</w:t>
            </w:r>
          </w:p>
          <w:p w:rsidR="002E04E3" w:rsidRPr="00806C6A" w:rsidRDefault="002E04E3" w:rsidP="00945D1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2E04E3" w:rsidRPr="00F1035B" w:rsidRDefault="002E04E3" w:rsidP="00945D11">
            <w:pPr>
              <w:jc w:val="both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 xml:space="preserve">  0,85</w:t>
            </w:r>
          </w:p>
        </w:tc>
        <w:tc>
          <w:tcPr>
            <w:tcW w:w="2552" w:type="dxa"/>
          </w:tcPr>
          <w:p w:rsidR="002E04E3" w:rsidRPr="00F1035B" w:rsidRDefault="002E04E3" w:rsidP="00945D11">
            <w:pPr>
              <w:jc w:val="both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>Namas, kuriame neįrengta bendra geriamojo vandens tiekimo inžinerinė sistema</w:t>
            </w:r>
          </w:p>
        </w:tc>
        <w:tc>
          <w:tcPr>
            <w:tcW w:w="1417" w:type="dxa"/>
          </w:tcPr>
          <w:p w:rsidR="002E04E3" w:rsidRPr="00F1035B" w:rsidRDefault="002E04E3" w:rsidP="00945D11">
            <w:pPr>
              <w:jc w:val="both"/>
              <w:rPr>
                <w:sz w:val="22"/>
                <w:szCs w:val="22"/>
              </w:rPr>
            </w:pPr>
          </w:p>
          <w:p w:rsidR="002E04E3" w:rsidRPr="00F1035B" w:rsidRDefault="002E04E3" w:rsidP="00945D11">
            <w:pPr>
              <w:jc w:val="both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 xml:space="preserve">   </w:t>
            </w:r>
            <w:r>
              <w:rPr>
                <w:sz w:val="22"/>
                <w:szCs w:val="22"/>
              </w:rPr>
              <w:t xml:space="preserve">  </w:t>
            </w:r>
            <w:r w:rsidRPr="00F1035B">
              <w:rPr>
                <w:sz w:val="22"/>
                <w:szCs w:val="22"/>
              </w:rPr>
              <w:t xml:space="preserve">  0,97</w:t>
            </w:r>
          </w:p>
        </w:tc>
        <w:tc>
          <w:tcPr>
            <w:tcW w:w="1418" w:type="dxa"/>
          </w:tcPr>
          <w:p w:rsidR="002E04E3" w:rsidRPr="00F1035B" w:rsidRDefault="002E04E3" w:rsidP="00945D11">
            <w:pPr>
              <w:jc w:val="both"/>
              <w:rPr>
                <w:sz w:val="22"/>
                <w:szCs w:val="22"/>
              </w:rPr>
            </w:pPr>
          </w:p>
          <w:p w:rsidR="002E04E3" w:rsidRPr="00F1035B" w:rsidRDefault="002E04E3" w:rsidP="0090210F">
            <w:pPr>
              <w:jc w:val="both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 xml:space="preserve">    0,01</w:t>
            </w:r>
            <w:r w:rsidR="0090210F">
              <w:rPr>
                <w:sz w:val="22"/>
                <w:szCs w:val="22"/>
              </w:rPr>
              <w:t>82</w:t>
            </w:r>
          </w:p>
        </w:tc>
        <w:tc>
          <w:tcPr>
            <w:tcW w:w="1382" w:type="dxa"/>
          </w:tcPr>
          <w:p w:rsidR="002E04E3" w:rsidRPr="00F1035B" w:rsidRDefault="002E04E3" w:rsidP="00945D11">
            <w:pPr>
              <w:jc w:val="both"/>
              <w:rPr>
                <w:sz w:val="22"/>
                <w:szCs w:val="22"/>
              </w:rPr>
            </w:pPr>
          </w:p>
          <w:p w:rsidR="002E04E3" w:rsidRPr="00F1035B" w:rsidRDefault="002E04E3" w:rsidP="0090210F">
            <w:pPr>
              <w:jc w:val="both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 xml:space="preserve">     0,02</w:t>
            </w:r>
            <w:r w:rsidR="0090210F">
              <w:rPr>
                <w:sz w:val="22"/>
                <w:szCs w:val="22"/>
              </w:rPr>
              <w:t>20</w:t>
            </w:r>
          </w:p>
        </w:tc>
      </w:tr>
      <w:tr w:rsidR="002E04E3" w:rsidTr="00945D11">
        <w:tc>
          <w:tcPr>
            <w:tcW w:w="567" w:type="dxa"/>
            <w:vMerge/>
          </w:tcPr>
          <w:p w:rsidR="002E04E3" w:rsidRPr="00806C6A" w:rsidRDefault="002E04E3" w:rsidP="00945D1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2E04E3" w:rsidRPr="00806C6A" w:rsidRDefault="002E04E3" w:rsidP="00945D1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2E04E3" w:rsidRPr="00F1035B" w:rsidRDefault="002E04E3" w:rsidP="00945D11">
            <w:pPr>
              <w:jc w:val="both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 xml:space="preserve">  0,85</w:t>
            </w:r>
          </w:p>
        </w:tc>
        <w:tc>
          <w:tcPr>
            <w:tcW w:w="2552" w:type="dxa"/>
          </w:tcPr>
          <w:p w:rsidR="002E04E3" w:rsidRPr="00F1035B" w:rsidRDefault="002E04E3" w:rsidP="00945D11">
            <w:pPr>
              <w:jc w:val="both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>Namas, kuriame neįrengta bendra nuotekų šalinimo inžinerinė sistema</w:t>
            </w:r>
          </w:p>
        </w:tc>
        <w:tc>
          <w:tcPr>
            <w:tcW w:w="1417" w:type="dxa"/>
          </w:tcPr>
          <w:p w:rsidR="002E04E3" w:rsidRPr="00F1035B" w:rsidRDefault="002E04E3" w:rsidP="00945D11">
            <w:pPr>
              <w:jc w:val="both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 xml:space="preserve">    </w:t>
            </w:r>
          </w:p>
          <w:p w:rsidR="002E04E3" w:rsidRPr="00F1035B" w:rsidRDefault="002E04E3" w:rsidP="00945D11">
            <w:pPr>
              <w:jc w:val="both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 xml:space="preserve">       0,97</w:t>
            </w:r>
          </w:p>
        </w:tc>
        <w:tc>
          <w:tcPr>
            <w:tcW w:w="1418" w:type="dxa"/>
          </w:tcPr>
          <w:p w:rsidR="002E04E3" w:rsidRPr="00F1035B" w:rsidRDefault="002E04E3" w:rsidP="00945D11">
            <w:pPr>
              <w:jc w:val="both"/>
              <w:rPr>
                <w:sz w:val="22"/>
                <w:szCs w:val="22"/>
              </w:rPr>
            </w:pPr>
          </w:p>
          <w:p w:rsidR="002E04E3" w:rsidRPr="00F1035B" w:rsidRDefault="002E04E3" w:rsidP="0090210F">
            <w:pPr>
              <w:jc w:val="both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 xml:space="preserve">      0,01</w:t>
            </w:r>
            <w:r w:rsidR="0090210F">
              <w:rPr>
                <w:sz w:val="22"/>
                <w:szCs w:val="22"/>
              </w:rPr>
              <w:t>82</w:t>
            </w:r>
          </w:p>
        </w:tc>
        <w:tc>
          <w:tcPr>
            <w:tcW w:w="1382" w:type="dxa"/>
          </w:tcPr>
          <w:p w:rsidR="002E04E3" w:rsidRPr="00F1035B" w:rsidRDefault="002E04E3" w:rsidP="00945D11">
            <w:pPr>
              <w:jc w:val="both"/>
              <w:rPr>
                <w:sz w:val="22"/>
                <w:szCs w:val="22"/>
              </w:rPr>
            </w:pPr>
          </w:p>
          <w:p w:rsidR="002E04E3" w:rsidRPr="00F1035B" w:rsidRDefault="002E04E3" w:rsidP="0090210F">
            <w:pPr>
              <w:jc w:val="both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 xml:space="preserve">     0,02</w:t>
            </w:r>
            <w:r w:rsidR="0090210F">
              <w:rPr>
                <w:sz w:val="22"/>
                <w:szCs w:val="22"/>
              </w:rPr>
              <w:t>20</w:t>
            </w:r>
          </w:p>
        </w:tc>
      </w:tr>
      <w:tr w:rsidR="002E04E3" w:rsidTr="00945D11">
        <w:tc>
          <w:tcPr>
            <w:tcW w:w="567" w:type="dxa"/>
            <w:vMerge/>
          </w:tcPr>
          <w:p w:rsidR="002E04E3" w:rsidRPr="00806C6A" w:rsidRDefault="002E04E3" w:rsidP="00945D1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2E04E3" w:rsidRPr="00806C6A" w:rsidRDefault="002E04E3" w:rsidP="00945D1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2E04E3" w:rsidRPr="00F1035B" w:rsidRDefault="002E04E3" w:rsidP="00945D11">
            <w:pPr>
              <w:jc w:val="both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 xml:space="preserve">  0,85</w:t>
            </w:r>
          </w:p>
        </w:tc>
        <w:tc>
          <w:tcPr>
            <w:tcW w:w="2552" w:type="dxa"/>
          </w:tcPr>
          <w:p w:rsidR="002E04E3" w:rsidRPr="00F1035B" w:rsidRDefault="002E04E3" w:rsidP="00945D11">
            <w:pPr>
              <w:jc w:val="both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>Namas, kuriame neįrengta bendra elektros  inžinerinė sistema</w:t>
            </w:r>
          </w:p>
        </w:tc>
        <w:tc>
          <w:tcPr>
            <w:tcW w:w="1417" w:type="dxa"/>
          </w:tcPr>
          <w:p w:rsidR="002E04E3" w:rsidRPr="00F1035B" w:rsidRDefault="002E04E3" w:rsidP="00945D11">
            <w:pPr>
              <w:jc w:val="both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 xml:space="preserve">      </w:t>
            </w:r>
          </w:p>
          <w:p w:rsidR="002E04E3" w:rsidRPr="00F1035B" w:rsidRDefault="002E04E3" w:rsidP="00945D11">
            <w:pPr>
              <w:jc w:val="both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 xml:space="preserve">       0,98</w:t>
            </w:r>
          </w:p>
        </w:tc>
        <w:tc>
          <w:tcPr>
            <w:tcW w:w="1418" w:type="dxa"/>
          </w:tcPr>
          <w:p w:rsidR="002E04E3" w:rsidRPr="00F1035B" w:rsidRDefault="002E04E3" w:rsidP="00945D11">
            <w:pPr>
              <w:jc w:val="both"/>
              <w:rPr>
                <w:sz w:val="22"/>
                <w:szCs w:val="22"/>
              </w:rPr>
            </w:pPr>
          </w:p>
          <w:p w:rsidR="002E04E3" w:rsidRPr="00F1035B" w:rsidRDefault="002E04E3" w:rsidP="0090210F">
            <w:pPr>
              <w:jc w:val="both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 xml:space="preserve">     0,01</w:t>
            </w:r>
            <w:r w:rsidR="0090210F">
              <w:rPr>
                <w:sz w:val="22"/>
                <w:szCs w:val="22"/>
              </w:rPr>
              <w:t>84</w:t>
            </w:r>
          </w:p>
        </w:tc>
        <w:tc>
          <w:tcPr>
            <w:tcW w:w="1382" w:type="dxa"/>
          </w:tcPr>
          <w:p w:rsidR="002E04E3" w:rsidRPr="00F1035B" w:rsidRDefault="002E04E3" w:rsidP="00945D11">
            <w:pPr>
              <w:jc w:val="both"/>
              <w:rPr>
                <w:sz w:val="22"/>
                <w:szCs w:val="22"/>
              </w:rPr>
            </w:pPr>
          </w:p>
          <w:p w:rsidR="002E04E3" w:rsidRPr="00F1035B" w:rsidRDefault="002E04E3" w:rsidP="0090210F">
            <w:pPr>
              <w:jc w:val="both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 xml:space="preserve">     0,02</w:t>
            </w:r>
            <w:r w:rsidR="0090210F">
              <w:rPr>
                <w:sz w:val="22"/>
                <w:szCs w:val="22"/>
              </w:rPr>
              <w:t>23</w:t>
            </w:r>
          </w:p>
        </w:tc>
      </w:tr>
      <w:tr w:rsidR="002E04E3" w:rsidTr="00945D11">
        <w:tc>
          <w:tcPr>
            <w:tcW w:w="567" w:type="dxa"/>
            <w:vMerge/>
          </w:tcPr>
          <w:p w:rsidR="002E04E3" w:rsidRPr="00806C6A" w:rsidRDefault="002E04E3" w:rsidP="00945D1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2E04E3" w:rsidRPr="00806C6A" w:rsidRDefault="002E04E3" w:rsidP="00945D1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2E04E3" w:rsidRPr="00F1035B" w:rsidRDefault="002E04E3" w:rsidP="00945D11">
            <w:pPr>
              <w:jc w:val="both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 xml:space="preserve">  0,85</w:t>
            </w:r>
          </w:p>
        </w:tc>
        <w:tc>
          <w:tcPr>
            <w:tcW w:w="2552" w:type="dxa"/>
          </w:tcPr>
          <w:p w:rsidR="002E04E3" w:rsidRPr="00F1035B" w:rsidRDefault="002E04E3" w:rsidP="00945D11">
            <w:pPr>
              <w:jc w:val="both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>Namas, kuriame nėra bendrojo naudojimo patalpų</w:t>
            </w:r>
          </w:p>
        </w:tc>
        <w:tc>
          <w:tcPr>
            <w:tcW w:w="1417" w:type="dxa"/>
          </w:tcPr>
          <w:p w:rsidR="002E04E3" w:rsidRPr="00F1035B" w:rsidRDefault="002E04E3" w:rsidP="00945D11">
            <w:pPr>
              <w:jc w:val="both"/>
              <w:rPr>
                <w:sz w:val="22"/>
                <w:szCs w:val="22"/>
              </w:rPr>
            </w:pPr>
          </w:p>
          <w:p w:rsidR="002E04E3" w:rsidRPr="00F1035B" w:rsidRDefault="002E04E3" w:rsidP="00945D11">
            <w:pPr>
              <w:jc w:val="both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 xml:space="preserve">       0,98</w:t>
            </w:r>
          </w:p>
        </w:tc>
        <w:tc>
          <w:tcPr>
            <w:tcW w:w="1418" w:type="dxa"/>
          </w:tcPr>
          <w:p w:rsidR="002E04E3" w:rsidRPr="00F1035B" w:rsidRDefault="002E04E3" w:rsidP="00945D11">
            <w:pPr>
              <w:jc w:val="both"/>
              <w:rPr>
                <w:sz w:val="22"/>
                <w:szCs w:val="22"/>
              </w:rPr>
            </w:pPr>
          </w:p>
          <w:p w:rsidR="002E04E3" w:rsidRPr="00F1035B" w:rsidRDefault="002E04E3" w:rsidP="0090210F">
            <w:pPr>
              <w:jc w:val="both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 xml:space="preserve">      0,01</w:t>
            </w:r>
            <w:r w:rsidR="0090210F">
              <w:rPr>
                <w:sz w:val="22"/>
                <w:szCs w:val="22"/>
              </w:rPr>
              <w:t>84</w:t>
            </w:r>
          </w:p>
        </w:tc>
        <w:tc>
          <w:tcPr>
            <w:tcW w:w="1382" w:type="dxa"/>
          </w:tcPr>
          <w:p w:rsidR="002E04E3" w:rsidRPr="00F1035B" w:rsidRDefault="002E04E3" w:rsidP="00945D11">
            <w:pPr>
              <w:jc w:val="both"/>
              <w:rPr>
                <w:sz w:val="22"/>
                <w:szCs w:val="22"/>
              </w:rPr>
            </w:pPr>
          </w:p>
          <w:p w:rsidR="002E04E3" w:rsidRPr="00F1035B" w:rsidRDefault="002E04E3" w:rsidP="0090210F">
            <w:pPr>
              <w:jc w:val="both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 xml:space="preserve">     0,02</w:t>
            </w:r>
            <w:r w:rsidR="0090210F">
              <w:rPr>
                <w:sz w:val="22"/>
                <w:szCs w:val="22"/>
              </w:rPr>
              <w:t>23</w:t>
            </w:r>
          </w:p>
        </w:tc>
      </w:tr>
      <w:tr w:rsidR="002E04E3" w:rsidTr="00945D11">
        <w:tc>
          <w:tcPr>
            <w:tcW w:w="567" w:type="dxa"/>
            <w:vMerge/>
          </w:tcPr>
          <w:p w:rsidR="002E04E3" w:rsidRPr="00806C6A" w:rsidRDefault="002E04E3" w:rsidP="00945D1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2E04E3" w:rsidRPr="00806C6A" w:rsidRDefault="002E04E3" w:rsidP="00945D1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2E04E3" w:rsidRPr="00F1035B" w:rsidRDefault="002E04E3" w:rsidP="00945D11">
            <w:pPr>
              <w:jc w:val="both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 xml:space="preserve">  0,85</w:t>
            </w:r>
          </w:p>
        </w:tc>
        <w:tc>
          <w:tcPr>
            <w:tcW w:w="2552" w:type="dxa"/>
          </w:tcPr>
          <w:p w:rsidR="002E04E3" w:rsidRPr="00F1035B" w:rsidRDefault="002E04E3" w:rsidP="00945D11">
            <w:pPr>
              <w:jc w:val="both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>Namas be išskirtinių techninės priežiūros ypatumų</w:t>
            </w:r>
          </w:p>
        </w:tc>
        <w:tc>
          <w:tcPr>
            <w:tcW w:w="1417" w:type="dxa"/>
          </w:tcPr>
          <w:p w:rsidR="002E04E3" w:rsidRPr="00F1035B" w:rsidRDefault="002E04E3" w:rsidP="00945D11">
            <w:pPr>
              <w:jc w:val="both"/>
              <w:rPr>
                <w:sz w:val="22"/>
                <w:szCs w:val="22"/>
              </w:rPr>
            </w:pPr>
          </w:p>
          <w:p w:rsidR="002E04E3" w:rsidRPr="00F1035B" w:rsidRDefault="002E04E3" w:rsidP="00945D11">
            <w:pPr>
              <w:jc w:val="both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 xml:space="preserve">       </w:t>
            </w:r>
            <w:r>
              <w:rPr>
                <w:sz w:val="22"/>
                <w:szCs w:val="22"/>
              </w:rPr>
              <w:t xml:space="preserve"> </w:t>
            </w:r>
            <w:r w:rsidRPr="00F1035B">
              <w:rPr>
                <w:sz w:val="22"/>
                <w:szCs w:val="22"/>
              </w:rPr>
              <w:t xml:space="preserve"> 1</w:t>
            </w:r>
          </w:p>
        </w:tc>
        <w:tc>
          <w:tcPr>
            <w:tcW w:w="1418" w:type="dxa"/>
          </w:tcPr>
          <w:p w:rsidR="002E04E3" w:rsidRPr="00F1035B" w:rsidRDefault="002E04E3" w:rsidP="00945D11">
            <w:pPr>
              <w:jc w:val="both"/>
              <w:rPr>
                <w:sz w:val="22"/>
                <w:szCs w:val="22"/>
              </w:rPr>
            </w:pPr>
          </w:p>
          <w:p w:rsidR="002E04E3" w:rsidRPr="00F1035B" w:rsidRDefault="002E04E3" w:rsidP="0090210F">
            <w:pPr>
              <w:jc w:val="both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 xml:space="preserve">     0,01</w:t>
            </w:r>
            <w:r w:rsidR="0090210F">
              <w:rPr>
                <w:sz w:val="22"/>
                <w:szCs w:val="22"/>
              </w:rPr>
              <w:t>88</w:t>
            </w:r>
          </w:p>
        </w:tc>
        <w:tc>
          <w:tcPr>
            <w:tcW w:w="1382" w:type="dxa"/>
          </w:tcPr>
          <w:p w:rsidR="002E04E3" w:rsidRPr="00F1035B" w:rsidRDefault="002E04E3" w:rsidP="00945D11">
            <w:pPr>
              <w:jc w:val="both"/>
              <w:rPr>
                <w:sz w:val="22"/>
                <w:szCs w:val="22"/>
              </w:rPr>
            </w:pPr>
          </w:p>
          <w:p w:rsidR="002E04E3" w:rsidRPr="00F1035B" w:rsidRDefault="002E04E3" w:rsidP="0090210F">
            <w:pPr>
              <w:jc w:val="both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 xml:space="preserve">    </w:t>
            </w:r>
            <w:r>
              <w:rPr>
                <w:sz w:val="22"/>
                <w:szCs w:val="22"/>
              </w:rPr>
              <w:t xml:space="preserve"> </w:t>
            </w:r>
            <w:r w:rsidRPr="00F1035B">
              <w:rPr>
                <w:sz w:val="22"/>
                <w:szCs w:val="22"/>
              </w:rPr>
              <w:t>0,022</w:t>
            </w:r>
            <w:r w:rsidR="0090210F">
              <w:rPr>
                <w:sz w:val="22"/>
                <w:szCs w:val="22"/>
              </w:rPr>
              <w:t>7</w:t>
            </w:r>
          </w:p>
        </w:tc>
      </w:tr>
      <w:tr w:rsidR="002E04E3" w:rsidTr="00945D11">
        <w:tc>
          <w:tcPr>
            <w:tcW w:w="567" w:type="dxa"/>
            <w:vMerge/>
          </w:tcPr>
          <w:p w:rsidR="002E04E3" w:rsidRPr="00806C6A" w:rsidRDefault="002E04E3" w:rsidP="00945D1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2E04E3" w:rsidRPr="00806C6A" w:rsidRDefault="002E04E3" w:rsidP="00945D1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2E04E3" w:rsidRPr="00F1035B" w:rsidRDefault="002E04E3" w:rsidP="00945D11">
            <w:pPr>
              <w:jc w:val="both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 xml:space="preserve">  0,85</w:t>
            </w:r>
          </w:p>
        </w:tc>
        <w:tc>
          <w:tcPr>
            <w:tcW w:w="2552" w:type="dxa"/>
          </w:tcPr>
          <w:p w:rsidR="002E04E3" w:rsidRPr="00F1035B" w:rsidRDefault="002E04E3" w:rsidP="00945D11">
            <w:pPr>
              <w:jc w:val="both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>Namas, kuriame įrengta bendroji saugos ir ryšių sistema</w:t>
            </w:r>
          </w:p>
        </w:tc>
        <w:tc>
          <w:tcPr>
            <w:tcW w:w="1417" w:type="dxa"/>
          </w:tcPr>
          <w:p w:rsidR="002E04E3" w:rsidRPr="00F1035B" w:rsidRDefault="002E04E3" w:rsidP="00945D11">
            <w:pPr>
              <w:jc w:val="both"/>
              <w:rPr>
                <w:b/>
                <w:sz w:val="22"/>
                <w:szCs w:val="22"/>
              </w:rPr>
            </w:pPr>
          </w:p>
          <w:p w:rsidR="002E04E3" w:rsidRPr="00F1035B" w:rsidRDefault="002E04E3" w:rsidP="00945D11">
            <w:pPr>
              <w:jc w:val="both"/>
              <w:rPr>
                <w:sz w:val="22"/>
                <w:szCs w:val="22"/>
              </w:rPr>
            </w:pPr>
            <w:r w:rsidRPr="00F1035B">
              <w:rPr>
                <w:b/>
                <w:sz w:val="22"/>
                <w:szCs w:val="22"/>
              </w:rPr>
              <w:t xml:space="preserve">       </w:t>
            </w:r>
            <w:r w:rsidRPr="00F1035B">
              <w:rPr>
                <w:sz w:val="22"/>
                <w:szCs w:val="22"/>
              </w:rPr>
              <w:t>1,01</w:t>
            </w:r>
          </w:p>
        </w:tc>
        <w:tc>
          <w:tcPr>
            <w:tcW w:w="1418" w:type="dxa"/>
          </w:tcPr>
          <w:p w:rsidR="002E04E3" w:rsidRPr="00F1035B" w:rsidRDefault="002E04E3" w:rsidP="00945D11">
            <w:pPr>
              <w:jc w:val="both"/>
              <w:rPr>
                <w:sz w:val="22"/>
                <w:szCs w:val="22"/>
              </w:rPr>
            </w:pPr>
          </w:p>
          <w:p w:rsidR="002E04E3" w:rsidRPr="00F1035B" w:rsidRDefault="002E04E3" w:rsidP="0090210F">
            <w:pPr>
              <w:jc w:val="both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 xml:space="preserve">     0,01</w:t>
            </w:r>
            <w:r w:rsidR="0090210F">
              <w:rPr>
                <w:sz w:val="22"/>
                <w:szCs w:val="22"/>
              </w:rPr>
              <w:t>90</w:t>
            </w:r>
          </w:p>
        </w:tc>
        <w:tc>
          <w:tcPr>
            <w:tcW w:w="1382" w:type="dxa"/>
          </w:tcPr>
          <w:p w:rsidR="002E04E3" w:rsidRPr="00F1035B" w:rsidRDefault="002E04E3" w:rsidP="00945D11">
            <w:pPr>
              <w:jc w:val="both"/>
              <w:rPr>
                <w:sz w:val="22"/>
                <w:szCs w:val="22"/>
              </w:rPr>
            </w:pPr>
          </w:p>
          <w:p w:rsidR="002E04E3" w:rsidRPr="00F1035B" w:rsidRDefault="002E04E3" w:rsidP="0090210F">
            <w:pPr>
              <w:jc w:val="both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 xml:space="preserve">   </w:t>
            </w:r>
            <w:r>
              <w:rPr>
                <w:sz w:val="22"/>
                <w:szCs w:val="22"/>
              </w:rPr>
              <w:t xml:space="preserve"> </w:t>
            </w:r>
            <w:r w:rsidRPr="00F1035B">
              <w:rPr>
                <w:sz w:val="22"/>
                <w:szCs w:val="22"/>
              </w:rPr>
              <w:t xml:space="preserve"> 0,02</w:t>
            </w:r>
            <w:r w:rsidR="0090210F">
              <w:rPr>
                <w:sz w:val="22"/>
                <w:szCs w:val="22"/>
              </w:rPr>
              <w:t>30</w:t>
            </w:r>
          </w:p>
        </w:tc>
      </w:tr>
      <w:tr w:rsidR="002E04E3" w:rsidTr="00945D11">
        <w:trPr>
          <w:trHeight w:val="464"/>
        </w:trPr>
        <w:tc>
          <w:tcPr>
            <w:tcW w:w="567" w:type="dxa"/>
            <w:vMerge/>
          </w:tcPr>
          <w:p w:rsidR="002E04E3" w:rsidRPr="00806C6A" w:rsidRDefault="002E04E3" w:rsidP="00945D1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2E04E3" w:rsidRPr="00806C6A" w:rsidRDefault="002E04E3" w:rsidP="00945D1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2E04E3" w:rsidRPr="00F1035B" w:rsidRDefault="002E04E3" w:rsidP="00945D11">
            <w:pPr>
              <w:jc w:val="both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 xml:space="preserve">  0,85</w:t>
            </w:r>
          </w:p>
        </w:tc>
        <w:tc>
          <w:tcPr>
            <w:tcW w:w="2552" w:type="dxa"/>
          </w:tcPr>
          <w:p w:rsidR="002E04E3" w:rsidRPr="00F1035B" w:rsidRDefault="002E04E3" w:rsidP="00945D11">
            <w:pPr>
              <w:jc w:val="both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>Namas, kurio stogas šlaitinis</w:t>
            </w:r>
          </w:p>
        </w:tc>
        <w:tc>
          <w:tcPr>
            <w:tcW w:w="1417" w:type="dxa"/>
          </w:tcPr>
          <w:p w:rsidR="002E04E3" w:rsidRPr="00F1035B" w:rsidRDefault="002E04E3" w:rsidP="00945D11">
            <w:pPr>
              <w:jc w:val="both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 xml:space="preserve">     </w:t>
            </w:r>
            <w:r>
              <w:rPr>
                <w:sz w:val="22"/>
                <w:szCs w:val="22"/>
              </w:rPr>
              <w:t xml:space="preserve">  </w:t>
            </w:r>
            <w:r w:rsidRPr="00F1035B">
              <w:rPr>
                <w:sz w:val="22"/>
                <w:szCs w:val="22"/>
              </w:rPr>
              <w:t>1,15</w:t>
            </w:r>
          </w:p>
          <w:p w:rsidR="002E04E3" w:rsidRPr="00F1035B" w:rsidRDefault="002E04E3" w:rsidP="00945D1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2E04E3" w:rsidRPr="00F1035B" w:rsidRDefault="002E04E3" w:rsidP="00945D11">
            <w:pPr>
              <w:jc w:val="both"/>
              <w:rPr>
                <w:sz w:val="22"/>
                <w:szCs w:val="22"/>
              </w:rPr>
            </w:pPr>
          </w:p>
          <w:p w:rsidR="002E04E3" w:rsidRPr="00F1035B" w:rsidRDefault="002E04E3" w:rsidP="0090210F">
            <w:pPr>
              <w:jc w:val="both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 xml:space="preserve">     0,021</w:t>
            </w:r>
            <w:r w:rsidR="0090210F">
              <w:rPr>
                <w:sz w:val="22"/>
                <w:szCs w:val="22"/>
              </w:rPr>
              <w:t>6</w:t>
            </w:r>
          </w:p>
        </w:tc>
        <w:tc>
          <w:tcPr>
            <w:tcW w:w="1382" w:type="dxa"/>
          </w:tcPr>
          <w:p w:rsidR="002E04E3" w:rsidRPr="00F1035B" w:rsidRDefault="002E04E3" w:rsidP="00945D11">
            <w:pPr>
              <w:jc w:val="both"/>
              <w:rPr>
                <w:sz w:val="22"/>
                <w:szCs w:val="22"/>
              </w:rPr>
            </w:pPr>
          </w:p>
          <w:p w:rsidR="002E04E3" w:rsidRPr="00F1035B" w:rsidRDefault="002E04E3" w:rsidP="0090210F">
            <w:pPr>
              <w:jc w:val="both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 xml:space="preserve">   </w:t>
            </w:r>
            <w:r>
              <w:rPr>
                <w:sz w:val="22"/>
                <w:szCs w:val="22"/>
              </w:rPr>
              <w:t xml:space="preserve"> </w:t>
            </w:r>
            <w:r w:rsidR="0090210F">
              <w:rPr>
                <w:sz w:val="22"/>
                <w:szCs w:val="22"/>
              </w:rPr>
              <w:t xml:space="preserve"> 0,0261</w:t>
            </w:r>
          </w:p>
        </w:tc>
      </w:tr>
      <w:tr w:rsidR="002E04E3" w:rsidTr="00945D11">
        <w:tc>
          <w:tcPr>
            <w:tcW w:w="567" w:type="dxa"/>
            <w:vMerge/>
          </w:tcPr>
          <w:p w:rsidR="002E04E3" w:rsidRPr="00806C6A" w:rsidRDefault="002E04E3" w:rsidP="00945D1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2E04E3" w:rsidRPr="00806C6A" w:rsidRDefault="002E04E3" w:rsidP="00945D1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2E04E3" w:rsidRPr="00F1035B" w:rsidRDefault="002E04E3" w:rsidP="00945D11">
            <w:pPr>
              <w:jc w:val="both"/>
              <w:rPr>
                <w:sz w:val="22"/>
                <w:szCs w:val="22"/>
              </w:rPr>
            </w:pPr>
            <w:r w:rsidRPr="00F1035B">
              <w:rPr>
                <w:b/>
                <w:sz w:val="22"/>
                <w:szCs w:val="22"/>
              </w:rPr>
              <w:t xml:space="preserve">  </w:t>
            </w:r>
            <w:r w:rsidRPr="00F1035B">
              <w:rPr>
                <w:sz w:val="22"/>
                <w:szCs w:val="22"/>
              </w:rPr>
              <w:t>0,85</w:t>
            </w:r>
          </w:p>
        </w:tc>
        <w:tc>
          <w:tcPr>
            <w:tcW w:w="2552" w:type="dxa"/>
          </w:tcPr>
          <w:p w:rsidR="002E04E3" w:rsidRPr="00F1035B" w:rsidRDefault="002E04E3" w:rsidP="00945D11">
            <w:pPr>
              <w:jc w:val="both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>Bendrabučio tipo namas</w:t>
            </w:r>
          </w:p>
        </w:tc>
        <w:tc>
          <w:tcPr>
            <w:tcW w:w="1417" w:type="dxa"/>
          </w:tcPr>
          <w:p w:rsidR="002E04E3" w:rsidRPr="00F1035B" w:rsidRDefault="002E04E3" w:rsidP="00945D11">
            <w:pPr>
              <w:jc w:val="both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 xml:space="preserve">     </w:t>
            </w:r>
            <w:r>
              <w:rPr>
                <w:sz w:val="22"/>
                <w:szCs w:val="22"/>
              </w:rPr>
              <w:t xml:space="preserve">  </w:t>
            </w:r>
            <w:r w:rsidRPr="00F1035B">
              <w:rPr>
                <w:sz w:val="22"/>
                <w:szCs w:val="22"/>
              </w:rPr>
              <w:t>1,15</w:t>
            </w:r>
          </w:p>
        </w:tc>
        <w:tc>
          <w:tcPr>
            <w:tcW w:w="1418" w:type="dxa"/>
          </w:tcPr>
          <w:p w:rsidR="002E04E3" w:rsidRPr="00F1035B" w:rsidRDefault="002E04E3" w:rsidP="0090210F">
            <w:pPr>
              <w:jc w:val="both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 xml:space="preserve">     0,021</w:t>
            </w:r>
            <w:r w:rsidR="0090210F">
              <w:rPr>
                <w:sz w:val="22"/>
                <w:szCs w:val="22"/>
              </w:rPr>
              <w:t>6</w:t>
            </w:r>
          </w:p>
        </w:tc>
        <w:tc>
          <w:tcPr>
            <w:tcW w:w="1382" w:type="dxa"/>
          </w:tcPr>
          <w:p w:rsidR="002E04E3" w:rsidRPr="00F1035B" w:rsidRDefault="002E04E3" w:rsidP="0090210F">
            <w:pPr>
              <w:jc w:val="both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 xml:space="preserve">   </w:t>
            </w:r>
            <w:r>
              <w:rPr>
                <w:sz w:val="22"/>
                <w:szCs w:val="22"/>
              </w:rPr>
              <w:t xml:space="preserve"> </w:t>
            </w:r>
            <w:r w:rsidRPr="00F1035B">
              <w:rPr>
                <w:sz w:val="22"/>
                <w:szCs w:val="22"/>
              </w:rPr>
              <w:t xml:space="preserve"> 0,02</w:t>
            </w:r>
            <w:r w:rsidR="0090210F">
              <w:rPr>
                <w:sz w:val="22"/>
                <w:szCs w:val="22"/>
              </w:rPr>
              <w:t>61</w:t>
            </w:r>
          </w:p>
        </w:tc>
      </w:tr>
      <w:tr w:rsidR="002E04E3" w:rsidTr="00945D11">
        <w:tc>
          <w:tcPr>
            <w:tcW w:w="567" w:type="dxa"/>
            <w:vMerge w:val="restart"/>
          </w:tcPr>
          <w:p w:rsidR="002E04E3" w:rsidRPr="008B4EA0" w:rsidRDefault="002E04E3" w:rsidP="00945D11">
            <w:pPr>
              <w:jc w:val="both"/>
              <w:rPr>
                <w:sz w:val="22"/>
                <w:szCs w:val="22"/>
              </w:rPr>
            </w:pPr>
          </w:p>
          <w:p w:rsidR="002E04E3" w:rsidRPr="008B4EA0" w:rsidRDefault="002E04E3" w:rsidP="00945D11">
            <w:pPr>
              <w:jc w:val="both"/>
              <w:rPr>
                <w:sz w:val="22"/>
                <w:szCs w:val="22"/>
              </w:rPr>
            </w:pPr>
          </w:p>
          <w:p w:rsidR="002E04E3" w:rsidRPr="008B4EA0" w:rsidRDefault="002E04E3" w:rsidP="00945D11">
            <w:pPr>
              <w:jc w:val="both"/>
              <w:rPr>
                <w:sz w:val="22"/>
                <w:szCs w:val="22"/>
              </w:rPr>
            </w:pPr>
          </w:p>
          <w:p w:rsidR="002E04E3" w:rsidRDefault="002E04E3" w:rsidP="00945D11">
            <w:pPr>
              <w:jc w:val="both"/>
              <w:rPr>
                <w:sz w:val="22"/>
                <w:szCs w:val="22"/>
              </w:rPr>
            </w:pPr>
          </w:p>
          <w:p w:rsidR="002E04E3" w:rsidRDefault="002E04E3" w:rsidP="00945D11">
            <w:pPr>
              <w:jc w:val="both"/>
              <w:rPr>
                <w:sz w:val="22"/>
                <w:szCs w:val="22"/>
              </w:rPr>
            </w:pPr>
          </w:p>
          <w:p w:rsidR="002E04E3" w:rsidRDefault="002E04E3" w:rsidP="00945D11">
            <w:pPr>
              <w:jc w:val="both"/>
              <w:rPr>
                <w:sz w:val="22"/>
                <w:szCs w:val="22"/>
              </w:rPr>
            </w:pPr>
          </w:p>
          <w:p w:rsidR="002E04E3" w:rsidRDefault="002E04E3" w:rsidP="00945D11">
            <w:pPr>
              <w:jc w:val="both"/>
              <w:rPr>
                <w:sz w:val="22"/>
                <w:szCs w:val="22"/>
              </w:rPr>
            </w:pPr>
          </w:p>
          <w:p w:rsidR="002E04E3" w:rsidRDefault="002E04E3" w:rsidP="00945D11">
            <w:pPr>
              <w:jc w:val="both"/>
              <w:rPr>
                <w:sz w:val="22"/>
                <w:szCs w:val="22"/>
              </w:rPr>
            </w:pPr>
          </w:p>
          <w:p w:rsidR="002E04E3" w:rsidRDefault="002E04E3" w:rsidP="00945D11">
            <w:pPr>
              <w:jc w:val="both"/>
              <w:rPr>
                <w:sz w:val="22"/>
                <w:szCs w:val="22"/>
              </w:rPr>
            </w:pPr>
          </w:p>
          <w:p w:rsidR="002E04E3" w:rsidRDefault="002E04E3" w:rsidP="00945D11">
            <w:pPr>
              <w:jc w:val="both"/>
              <w:rPr>
                <w:sz w:val="22"/>
                <w:szCs w:val="22"/>
              </w:rPr>
            </w:pPr>
          </w:p>
          <w:p w:rsidR="002E04E3" w:rsidRDefault="002E04E3" w:rsidP="00945D11">
            <w:pPr>
              <w:jc w:val="both"/>
              <w:rPr>
                <w:sz w:val="22"/>
                <w:szCs w:val="22"/>
              </w:rPr>
            </w:pPr>
          </w:p>
          <w:p w:rsidR="002E04E3" w:rsidRPr="008B4EA0" w:rsidRDefault="002E04E3" w:rsidP="00945D11">
            <w:pPr>
              <w:jc w:val="both"/>
              <w:rPr>
                <w:sz w:val="22"/>
                <w:szCs w:val="22"/>
              </w:rPr>
            </w:pPr>
            <w:r w:rsidRPr="008B4EA0">
              <w:rPr>
                <w:sz w:val="22"/>
                <w:szCs w:val="22"/>
              </w:rPr>
              <w:t>2.</w:t>
            </w:r>
          </w:p>
        </w:tc>
        <w:tc>
          <w:tcPr>
            <w:tcW w:w="1276" w:type="dxa"/>
            <w:vMerge w:val="restart"/>
          </w:tcPr>
          <w:p w:rsidR="002E04E3" w:rsidRPr="008B4EA0" w:rsidRDefault="002E04E3" w:rsidP="00945D11">
            <w:pPr>
              <w:jc w:val="both"/>
              <w:rPr>
                <w:sz w:val="22"/>
                <w:szCs w:val="22"/>
              </w:rPr>
            </w:pPr>
          </w:p>
          <w:p w:rsidR="002E04E3" w:rsidRPr="008B4EA0" w:rsidRDefault="002E04E3" w:rsidP="00945D11">
            <w:pPr>
              <w:jc w:val="both"/>
              <w:rPr>
                <w:sz w:val="22"/>
                <w:szCs w:val="22"/>
              </w:rPr>
            </w:pPr>
          </w:p>
          <w:p w:rsidR="002E04E3" w:rsidRDefault="002E04E3" w:rsidP="00945D11">
            <w:pPr>
              <w:jc w:val="both"/>
              <w:rPr>
                <w:sz w:val="22"/>
                <w:szCs w:val="22"/>
              </w:rPr>
            </w:pPr>
          </w:p>
          <w:p w:rsidR="002E04E3" w:rsidRDefault="002E04E3" w:rsidP="00945D11">
            <w:pPr>
              <w:jc w:val="both"/>
              <w:rPr>
                <w:sz w:val="22"/>
                <w:szCs w:val="22"/>
              </w:rPr>
            </w:pPr>
          </w:p>
          <w:p w:rsidR="002E04E3" w:rsidRDefault="002E04E3" w:rsidP="00945D11">
            <w:pPr>
              <w:jc w:val="both"/>
              <w:rPr>
                <w:sz w:val="22"/>
                <w:szCs w:val="22"/>
              </w:rPr>
            </w:pPr>
          </w:p>
          <w:p w:rsidR="002E04E3" w:rsidRDefault="002E04E3" w:rsidP="00945D11">
            <w:pPr>
              <w:jc w:val="both"/>
              <w:rPr>
                <w:sz w:val="22"/>
                <w:szCs w:val="22"/>
              </w:rPr>
            </w:pPr>
          </w:p>
          <w:p w:rsidR="002E04E3" w:rsidRDefault="002E04E3" w:rsidP="00945D11">
            <w:pPr>
              <w:jc w:val="both"/>
              <w:rPr>
                <w:sz w:val="22"/>
                <w:szCs w:val="22"/>
              </w:rPr>
            </w:pPr>
          </w:p>
          <w:p w:rsidR="002E04E3" w:rsidRDefault="002E04E3" w:rsidP="00945D11">
            <w:pPr>
              <w:jc w:val="both"/>
              <w:rPr>
                <w:sz w:val="22"/>
                <w:szCs w:val="22"/>
              </w:rPr>
            </w:pPr>
          </w:p>
          <w:p w:rsidR="002E04E3" w:rsidRPr="008B4EA0" w:rsidRDefault="002E04E3" w:rsidP="00945D11">
            <w:pPr>
              <w:jc w:val="both"/>
              <w:rPr>
                <w:sz w:val="22"/>
                <w:szCs w:val="22"/>
              </w:rPr>
            </w:pPr>
            <w:r w:rsidRPr="008B4EA0">
              <w:rPr>
                <w:sz w:val="22"/>
                <w:szCs w:val="22"/>
              </w:rPr>
              <w:t>Nuo</w:t>
            </w:r>
            <w:r>
              <w:rPr>
                <w:sz w:val="22"/>
                <w:szCs w:val="22"/>
              </w:rPr>
              <w:t xml:space="preserve"> </w:t>
            </w:r>
            <w:r w:rsidRPr="008B4EA0">
              <w:rPr>
                <w:sz w:val="22"/>
                <w:szCs w:val="22"/>
              </w:rPr>
              <w:t>1001 iki 2000</w:t>
            </w:r>
          </w:p>
        </w:tc>
        <w:tc>
          <w:tcPr>
            <w:tcW w:w="1134" w:type="dxa"/>
          </w:tcPr>
          <w:p w:rsidR="002E04E3" w:rsidRDefault="002E04E3" w:rsidP="00945D11">
            <w:pPr>
              <w:jc w:val="both"/>
              <w:rPr>
                <w:sz w:val="22"/>
                <w:szCs w:val="22"/>
              </w:rPr>
            </w:pPr>
            <w:r w:rsidRPr="008B4EA0">
              <w:rPr>
                <w:sz w:val="22"/>
                <w:szCs w:val="22"/>
              </w:rPr>
              <w:t xml:space="preserve">     </w:t>
            </w:r>
          </w:p>
          <w:p w:rsidR="002E04E3" w:rsidRPr="008B4EA0" w:rsidRDefault="002E04E3" w:rsidP="00945D1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r w:rsidRPr="008B4EA0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2E04E3" w:rsidRPr="008B4EA0" w:rsidRDefault="002E04E3" w:rsidP="00945D11">
            <w:pPr>
              <w:jc w:val="both"/>
              <w:rPr>
                <w:sz w:val="22"/>
                <w:szCs w:val="22"/>
              </w:rPr>
            </w:pPr>
            <w:r w:rsidRPr="008B4EA0">
              <w:rPr>
                <w:sz w:val="22"/>
                <w:szCs w:val="22"/>
              </w:rPr>
              <w:t>Namas, kuriame neįrengta bendra geriamojo vandens tiekimo inžinerinė sistema</w:t>
            </w:r>
          </w:p>
        </w:tc>
        <w:tc>
          <w:tcPr>
            <w:tcW w:w="1417" w:type="dxa"/>
          </w:tcPr>
          <w:p w:rsidR="002E04E3" w:rsidRDefault="002E04E3" w:rsidP="00945D11">
            <w:pPr>
              <w:jc w:val="both"/>
              <w:rPr>
                <w:sz w:val="22"/>
                <w:szCs w:val="22"/>
              </w:rPr>
            </w:pPr>
          </w:p>
          <w:p w:rsidR="002E04E3" w:rsidRPr="00F1035B" w:rsidRDefault="002E04E3" w:rsidP="00945D1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0,97</w:t>
            </w:r>
          </w:p>
        </w:tc>
        <w:tc>
          <w:tcPr>
            <w:tcW w:w="1418" w:type="dxa"/>
          </w:tcPr>
          <w:p w:rsidR="002E04E3" w:rsidRDefault="002E04E3" w:rsidP="00945D11">
            <w:pPr>
              <w:jc w:val="both"/>
              <w:rPr>
                <w:sz w:val="22"/>
                <w:szCs w:val="22"/>
              </w:rPr>
            </w:pPr>
          </w:p>
          <w:p w:rsidR="002E04E3" w:rsidRPr="00F1035B" w:rsidRDefault="002E04E3" w:rsidP="0090210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0,02</w:t>
            </w:r>
            <w:r w:rsidR="0090210F">
              <w:rPr>
                <w:sz w:val="22"/>
                <w:szCs w:val="22"/>
              </w:rPr>
              <w:t>14</w:t>
            </w:r>
          </w:p>
        </w:tc>
        <w:tc>
          <w:tcPr>
            <w:tcW w:w="1382" w:type="dxa"/>
          </w:tcPr>
          <w:p w:rsidR="002E04E3" w:rsidRDefault="002E04E3" w:rsidP="00945D11">
            <w:pPr>
              <w:jc w:val="both"/>
              <w:rPr>
                <w:sz w:val="22"/>
                <w:szCs w:val="22"/>
              </w:rPr>
            </w:pPr>
          </w:p>
          <w:p w:rsidR="002E04E3" w:rsidRDefault="002E04E3" w:rsidP="00945D1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0,02</w:t>
            </w:r>
            <w:r w:rsidR="0090210F">
              <w:rPr>
                <w:sz w:val="22"/>
                <w:szCs w:val="22"/>
              </w:rPr>
              <w:t>59</w:t>
            </w:r>
          </w:p>
          <w:p w:rsidR="002E04E3" w:rsidRPr="00F1035B" w:rsidRDefault="002E04E3" w:rsidP="00945D11">
            <w:pPr>
              <w:jc w:val="both"/>
              <w:rPr>
                <w:sz w:val="22"/>
                <w:szCs w:val="22"/>
              </w:rPr>
            </w:pPr>
          </w:p>
        </w:tc>
      </w:tr>
      <w:tr w:rsidR="002E04E3" w:rsidTr="00945D11">
        <w:tc>
          <w:tcPr>
            <w:tcW w:w="567" w:type="dxa"/>
            <w:vMerge/>
          </w:tcPr>
          <w:p w:rsidR="002E04E3" w:rsidRDefault="002E04E3" w:rsidP="00945D11">
            <w:pPr>
              <w:ind w:left="-2410"/>
              <w:jc w:val="both"/>
              <w:rPr>
                <w:b/>
              </w:rPr>
            </w:pPr>
          </w:p>
        </w:tc>
        <w:tc>
          <w:tcPr>
            <w:tcW w:w="1276" w:type="dxa"/>
            <w:vMerge/>
          </w:tcPr>
          <w:p w:rsidR="002E04E3" w:rsidRDefault="002E04E3" w:rsidP="00945D11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:rsidR="002E04E3" w:rsidRDefault="002E04E3" w:rsidP="00945D11">
            <w:pPr>
              <w:jc w:val="both"/>
              <w:rPr>
                <w:sz w:val="22"/>
                <w:szCs w:val="22"/>
              </w:rPr>
            </w:pPr>
            <w:r w:rsidRPr="008B4EA0">
              <w:rPr>
                <w:sz w:val="22"/>
                <w:szCs w:val="22"/>
              </w:rPr>
              <w:t xml:space="preserve">     </w:t>
            </w:r>
          </w:p>
          <w:p w:rsidR="002E04E3" w:rsidRPr="008B4EA0" w:rsidRDefault="002E04E3" w:rsidP="00945D1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r w:rsidRPr="008B4EA0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2E04E3" w:rsidRPr="008B4EA0" w:rsidRDefault="002E04E3" w:rsidP="00945D11">
            <w:pPr>
              <w:jc w:val="both"/>
              <w:rPr>
                <w:sz w:val="22"/>
                <w:szCs w:val="22"/>
              </w:rPr>
            </w:pPr>
            <w:r w:rsidRPr="008B4EA0">
              <w:rPr>
                <w:sz w:val="22"/>
                <w:szCs w:val="22"/>
              </w:rPr>
              <w:t>Namas, kuriame neįrengta bendra nuotekų šalinimo inžinerinė sistema</w:t>
            </w:r>
          </w:p>
        </w:tc>
        <w:tc>
          <w:tcPr>
            <w:tcW w:w="1417" w:type="dxa"/>
          </w:tcPr>
          <w:p w:rsidR="002E04E3" w:rsidRPr="007C58FA" w:rsidRDefault="002E04E3" w:rsidP="00945D11">
            <w:pPr>
              <w:jc w:val="both"/>
              <w:rPr>
                <w:sz w:val="22"/>
                <w:szCs w:val="22"/>
              </w:rPr>
            </w:pPr>
          </w:p>
          <w:p w:rsidR="002E04E3" w:rsidRPr="007C58FA" w:rsidRDefault="002E04E3" w:rsidP="00945D1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Pr="007C58FA">
              <w:rPr>
                <w:sz w:val="22"/>
                <w:szCs w:val="22"/>
              </w:rPr>
              <w:t xml:space="preserve">     0,97</w:t>
            </w:r>
          </w:p>
        </w:tc>
        <w:tc>
          <w:tcPr>
            <w:tcW w:w="1418" w:type="dxa"/>
          </w:tcPr>
          <w:p w:rsidR="002E04E3" w:rsidRPr="007C58FA" w:rsidRDefault="002E04E3" w:rsidP="00945D11">
            <w:pPr>
              <w:jc w:val="both"/>
              <w:rPr>
                <w:sz w:val="22"/>
                <w:szCs w:val="22"/>
              </w:rPr>
            </w:pPr>
          </w:p>
          <w:p w:rsidR="002E04E3" w:rsidRPr="007C58FA" w:rsidRDefault="002E04E3" w:rsidP="0090210F">
            <w:pPr>
              <w:jc w:val="both"/>
              <w:rPr>
                <w:sz w:val="22"/>
                <w:szCs w:val="22"/>
              </w:rPr>
            </w:pPr>
            <w:r w:rsidRPr="007C58FA">
              <w:rPr>
                <w:sz w:val="22"/>
                <w:szCs w:val="22"/>
              </w:rPr>
              <w:t xml:space="preserve">   </w:t>
            </w:r>
            <w:r>
              <w:rPr>
                <w:sz w:val="22"/>
                <w:szCs w:val="22"/>
              </w:rPr>
              <w:t xml:space="preserve"> </w:t>
            </w:r>
            <w:r w:rsidRPr="007C58FA">
              <w:rPr>
                <w:sz w:val="22"/>
                <w:szCs w:val="22"/>
              </w:rPr>
              <w:t xml:space="preserve"> 0,02</w:t>
            </w:r>
            <w:r w:rsidR="0090210F">
              <w:rPr>
                <w:sz w:val="22"/>
                <w:szCs w:val="22"/>
              </w:rPr>
              <w:t>14</w:t>
            </w:r>
          </w:p>
        </w:tc>
        <w:tc>
          <w:tcPr>
            <w:tcW w:w="1382" w:type="dxa"/>
          </w:tcPr>
          <w:p w:rsidR="002E04E3" w:rsidRPr="007C58FA" w:rsidRDefault="002E04E3" w:rsidP="00945D11">
            <w:pPr>
              <w:jc w:val="both"/>
              <w:rPr>
                <w:sz w:val="22"/>
                <w:szCs w:val="22"/>
              </w:rPr>
            </w:pPr>
          </w:p>
          <w:p w:rsidR="002E04E3" w:rsidRPr="007C58FA" w:rsidRDefault="002E04E3" w:rsidP="0090210F">
            <w:pPr>
              <w:jc w:val="both"/>
              <w:rPr>
                <w:sz w:val="22"/>
                <w:szCs w:val="22"/>
              </w:rPr>
            </w:pPr>
            <w:r w:rsidRPr="007C58FA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 xml:space="preserve"> </w:t>
            </w:r>
            <w:r w:rsidRPr="007C58F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  <w:r w:rsidRPr="007C58FA">
              <w:rPr>
                <w:sz w:val="22"/>
                <w:szCs w:val="22"/>
              </w:rPr>
              <w:t>0,02</w:t>
            </w:r>
            <w:r w:rsidR="0090210F">
              <w:rPr>
                <w:sz w:val="22"/>
                <w:szCs w:val="22"/>
              </w:rPr>
              <w:t>59</w:t>
            </w:r>
          </w:p>
        </w:tc>
      </w:tr>
      <w:tr w:rsidR="002E04E3" w:rsidTr="00945D11">
        <w:tc>
          <w:tcPr>
            <w:tcW w:w="567" w:type="dxa"/>
            <w:vMerge/>
          </w:tcPr>
          <w:p w:rsidR="002E04E3" w:rsidRDefault="002E04E3" w:rsidP="00945D11">
            <w:pPr>
              <w:ind w:left="-2410"/>
              <w:jc w:val="both"/>
              <w:rPr>
                <w:b/>
              </w:rPr>
            </w:pPr>
          </w:p>
        </w:tc>
        <w:tc>
          <w:tcPr>
            <w:tcW w:w="1276" w:type="dxa"/>
            <w:vMerge/>
          </w:tcPr>
          <w:p w:rsidR="002E04E3" w:rsidRDefault="002E04E3" w:rsidP="00945D11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:rsidR="002E04E3" w:rsidRDefault="002E04E3" w:rsidP="00945D11">
            <w:pPr>
              <w:jc w:val="both"/>
              <w:rPr>
                <w:sz w:val="22"/>
                <w:szCs w:val="22"/>
              </w:rPr>
            </w:pPr>
            <w:r w:rsidRPr="008B4EA0">
              <w:rPr>
                <w:sz w:val="22"/>
                <w:szCs w:val="22"/>
              </w:rPr>
              <w:t xml:space="preserve">     </w:t>
            </w:r>
          </w:p>
          <w:p w:rsidR="002E04E3" w:rsidRPr="008B4EA0" w:rsidRDefault="002E04E3" w:rsidP="00945D1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r w:rsidRPr="008B4EA0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2E04E3" w:rsidRPr="008B4EA0" w:rsidRDefault="002E04E3" w:rsidP="00945D11">
            <w:pPr>
              <w:jc w:val="both"/>
              <w:rPr>
                <w:sz w:val="22"/>
                <w:szCs w:val="22"/>
              </w:rPr>
            </w:pPr>
            <w:r w:rsidRPr="008B4EA0">
              <w:rPr>
                <w:sz w:val="22"/>
                <w:szCs w:val="22"/>
              </w:rPr>
              <w:t>Namas, kuriame neįrengta bendra elektros  inžinerinė sistema</w:t>
            </w:r>
          </w:p>
        </w:tc>
        <w:tc>
          <w:tcPr>
            <w:tcW w:w="1417" w:type="dxa"/>
          </w:tcPr>
          <w:p w:rsidR="002E04E3" w:rsidRPr="007C58FA" w:rsidRDefault="002E04E3" w:rsidP="00945D11">
            <w:pPr>
              <w:jc w:val="both"/>
              <w:rPr>
                <w:sz w:val="22"/>
                <w:szCs w:val="22"/>
              </w:rPr>
            </w:pPr>
          </w:p>
          <w:p w:rsidR="002E04E3" w:rsidRPr="007C58FA" w:rsidRDefault="002E04E3" w:rsidP="00945D11">
            <w:pPr>
              <w:jc w:val="both"/>
              <w:rPr>
                <w:sz w:val="22"/>
                <w:szCs w:val="22"/>
              </w:rPr>
            </w:pPr>
            <w:r w:rsidRPr="007C58FA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 xml:space="preserve">  </w:t>
            </w:r>
            <w:r w:rsidRPr="007C58FA">
              <w:rPr>
                <w:sz w:val="22"/>
                <w:szCs w:val="22"/>
              </w:rPr>
              <w:t xml:space="preserve">   0,98</w:t>
            </w:r>
          </w:p>
        </w:tc>
        <w:tc>
          <w:tcPr>
            <w:tcW w:w="1418" w:type="dxa"/>
          </w:tcPr>
          <w:p w:rsidR="002E04E3" w:rsidRPr="007C58FA" w:rsidRDefault="002E04E3" w:rsidP="00945D11">
            <w:pPr>
              <w:jc w:val="both"/>
              <w:rPr>
                <w:sz w:val="22"/>
                <w:szCs w:val="22"/>
              </w:rPr>
            </w:pPr>
          </w:p>
          <w:p w:rsidR="002E04E3" w:rsidRPr="007C58FA" w:rsidRDefault="002E04E3" w:rsidP="0090210F">
            <w:pPr>
              <w:jc w:val="both"/>
              <w:rPr>
                <w:sz w:val="22"/>
                <w:szCs w:val="22"/>
              </w:rPr>
            </w:pPr>
            <w:r w:rsidRPr="007C58FA">
              <w:rPr>
                <w:sz w:val="22"/>
                <w:szCs w:val="22"/>
              </w:rPr>
              <w:t xml:space="preserve">    </w:t>
            </w:r>
            <w:r>
              <w:rPr>
                <w:sz w:val="22"/>
                <w:szCs w:val="22"/>
              </w:rPr>
              <w:t xml:space="preserve"> </w:t>
            </w:r>
            <w:r w:rsidRPr="007C58FA">
              <w:rPr>
                <w:sz w:val="22"/>
                <w:szCs w:val="22"/>
              </w:rPr>
              <w:t>0,02</w:t>
            </w:r>
            <w:r w:rsidR="0090210F">
              <w:rPr>
                <w:sz w:val="22"/>
                <w:szCs w:val="22"/>
              </w:rPr>
              <w:t>17</w:t>
            </w:r>
          </w:p>
        </w:tc>
        <w:tc>
          <w:tcPr>
            <w:tcW w:w="1382" w:type="dxa"/>
          </w:tcPr>
          <w:p w:rsidR="002E04E3" w:rsidRPr="007C58FA" w:rsidRDefault="002E04E3" w:rsidP="00945D11">
            <w:pPr>
              <w:jc w:val="both"/>
              <w:rPr>
                <w:sz w:val="22"/>
                <w:szCs w:val="22"/>
              </w:rPr>
            </w:pPr>
          </w:p>
          <w:p w:rsidR="002E04E3" w:rsidRPr="007C58FA" w:rsidRDefault="002E04E3" w:rsidP="0090210F">
            <w:pPr>
              <w:jc w:val="both"/>
              <w:rPr>
                <w:sz w:val="22"/>
                <w:szCs w:val="22"/>
              </w:rPr>
            </w:pPr>
            <w:r w:rsidRPr="007C58FA">
              <w:rPr>
                <w:sz w:val="22"/>
                <w:szCs w:val="22"/>
              </w:rPr>
              <w:t xml:space="preserve">   </w:t>
            </w:r>
            <w:r>
              <w:rPr>
                <w:sz w:val="22"/>
                <w:szCs w:val="22"/>
              </w:rPr>
              <w:t xml:space="preserve">  </w:t>
            </w:r>
            <w:r w:rsidRPr="007C58FA">
              <w:rPr>
                <w:sz w:val="22"/>
                <w:szCs w:val="22"/>
              </w:rPr>
              <w:t>0,02</w:t>
            </w:r>
            <w:r w:rsidR="0090210F">
              <w:rPr>
                <w:sz w:val="22"/>
                <w:szCs w:val="22"/>
              </w:rPr>
              <w:t>62</w:t>
            </w:r>
          </w:p>
        </w:tc>
      </w:tr>
      <w:tr w:rsidR="002E04E3" w:rsidTr="00945D11">
        <w:tc>
          <w:tcPr>
            <w:tcW w:w="567" w:type="dxa"/>
            <w:vMerge/>
          </w:tcPr>
          <w:p w:rsidR="002E04E3" w:rsidRDefault="002E04E3" w:rsidP="00945D11">
            <w:pPr>
              <w:ind w:left="-2410"/>
              <w:jc w:val="both"/>
              <w:rPr>
                <w:b/>
              </w:rPr>
            </w:pPr>
          </w:p>
        </w:tc>
        <w:tc>
          <w:tcPr>
            <w:tcW w:w="1276" w:type="dxa"/>
            <w:vMerge/>
          </w:tcPr>
          <w:p w:rsidR="002E04E3" w:rsidRDefault="002E04E3" w:rsidP="00945D11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:rsidR="002E04E3" w:rsidRDefault="002E04E3" w:rsidP="00945D11">
            <w:pPr>
              <w:jc w:val="both"/>
            </w:pPr>
            <w:r w:rsidRPr="007C58FA">
              <w:t xml:space="preserve">    </w:t>
            </w:r>
          </w:p>
          <w:p w:rsidR="002E04E3" w:rsidRPr="007C58FA" w:rsidRDefault="002E04E3" w:rsidP="00945D11">
            <w:pPr>
              <w:jc w:val="both"/>
            </w:pPr>
            <w:r>
              <w:t xml:space="preserve">    </w:t>
            </w:r>
            <w:r w:rsidRPr="007C58FA">
              <w:t xml:space="preserve"> 1</w:t>
            </w:r>
          </w:p>
        </w:tc>
        <w:tc>
          <w:tcPr>
            <w:tcW w:w="2552" w:type="dxa"/>
          </w:tcPr>
          <w:p w:rsidR="002E04E3" w:rsidRPr="009557BA" w:rsidRDefault="002E04E3" w:rsidP="00945D11">
            <w:pPr>
              <w:jc w:val="both"/>
              <w:rPr>
                <w:sz w:val="22"/>
                <w:szCs w:val="22"/>
              </w:rPr>
            </w:pPr>
            <w:r w:rsidRPr="009557BA">
              <w:rPr>
                <w:sz w:val="22"/>
                <w:szCs w:val="22"/>
              </w:rPr>
              <w:t>Namas, kuriame nėra bendrojo naudojimo patalpų</w:t>
            </w:r>
          </w:p>
        </w:tc>
        <w:tc>
          <w:tcPr>
            <w:tcW w:w="1417" w:type="dxa"/>
          </w:tcPr>
          <w:p w:rsidR="002E04E3" w:rsidRPr="009557BA" w:rsidRDefault="002E04E3" w:rsidP="00945D11">
            <w:pPr>
              <w:jc w:val="both"/>
              <w:rPr>
                <w:sz w:val="22"/>
                <w:szCs w:val="22"/>
              </w:rPr>
            </w:pPr>
          </w:p>
          <w:p w:rsidR="002E04E3" w:rsidRPr="009557BA" w:rsidRDefault="002E04E3" w:rsidP="00945D11">
            <w:pPr>
              <w:jc w:val="both"/>
              <w:rPr>
                <w:sz w:val="22"/>
                <w:szCs w:val="22"/>
              </w:rPr>
            </w:pPr>
            <w:r w:rsidRPr="009557BA">
              <w:rPr>
                <w:sz w:val="22"/>
                <w:szCs w:val="22"/>
              </w:rPr>
              <w:t xml:space="preserve">      </w:t>
            </w:r>
            <w:r>
              <w:rPr>
                <w:sz w:val="22"/>
                <w:szCs w:val="22"/>
              </w:rPr>
              <w:t xml:space="preserve"> </w:t>
            </w:r>
            <w:r w:rsidRPr="009557BA">
              <w:rPr>
                <w:sz w:val="22"/>
                <w:szCs w:val="22"/>
              </w:rPr>
              <w:t>0,98</w:t>
            </w:r>
          </w:p>
        </w:tc>
        <w:tc>
          <w:tcPr>
            <w:tcW w:w="1418" w:type="dxa"/>
          </w:tcPr>
          <w:p w:rsidR="002E04E3" w:rsidRPr="009557BA" w:rsidRDefault="002E04E3" w:rsidP="00945D11">
            <w:pPr>
              <w:jc w:val="both"/>
              <w:rPr>
                <w:sz w:val="22"/>
                <w:szCs w:val="22"/>
              </w:rPr>
            </w:pPr>
          </w:p>
          <w:p w:rsidR="002E04E3" w:rsidRPr="009557BA" w:rsidRDefault="002E04E3" w:rsidP="0090210F">
            <w:pPr>
              <w:jc w:val="both"/>
              <w:rPr>
                <w:sz w:val="22"/>
                <w:szCs w:val="22"/>
              </w:rPr>
            </w:pPr>
            <w:r w:rsidRPr="009557BA">
              <w:rPr>
                <w:sz w:val="22"/>
                <w:szCs w:val="22"/>
              </w:rPr>
              <w:t xml:space="preserve">    </w:t>
            </w:r>
            <w:r>
              <w:rPr>
                <w:sz w:val="22"/>
                <w:szCs w:val="22"/>
              </w:rPr>
              <w:t xml:space="preserve"> </w:t>
            </w:r>
            <w:r w:rsidRPr="009557BA">
              <w:rPr>
                <w:sz w:val="22"/>
                <w:szCs w:val="22"/>
              </w:rPr>
              <w:t>0,02</w:t>
            </w:r>
            <w:r w:rsidR="0090210F">
              <w:rPr>
                <w:sz w:val="22"/>
                <w:szCs w:val="22"/>
              </w:rPr>
              <w:t>17</w:t>
            </w:r>
          </w:p>
        </w:tc>
        <w:tc>
          <w:tcPr>
            <w:tcW w:w="1382" w:type="dxa"/>
          </w:tcPr>
          <w:p w:rsidR="002E04E3" w:rsidRPr="009557BA" w:rsidRDefault="002E04E3" w:rsidP="00945D11">
            <w:pPr>
              <w:jc w:val="both"/>
              <w:rPr>
                <w:sz w:val="22"/>
                <w:szCs w:val="22"/>
              </w:rPr>
            </w:pPr>
          </w:p>
          <w:p w:rsidR="002E04E3" w:rsidRPr="009557BA" w:rsidRDefault="002E04E3" w:rsidP="0090210F">
            <w:pPr>
              <w:jc w:val="both"/>
              <w:rPr>
                <w:sz w:val="22"/>
                <w:szCs w:val="22"/>
              </w:rPr>
            </w:pPr>
            <w:r w:rsidRPr="009557BA">
              <w:rPr>
                <w:sz w:val="22"/>
                <w:szCs w:val="22"/>
              </w:rPr>
              <w:t xml:space="preserve">    0,02</w:t>
            </w:r>
            <w:r w:rsidR="0090210F">
              <w:rPr>
                <w:sz w:val="22"/>
                <w:szCs w:val="22"/>
              </w:rPr>
              <w:t>62</w:t>
            </w:r>
          </w:p>
        </w:tc>
      </w:tr>
      <w:tr w:rsidR="002E04E3" w:rsidTr="00945D11">
        <w:tc>
          <w:tcPr>
            <w:tcW w:w="567" w:type="dxa"/>
            <w:vMerge/>
          </w:tcPr>
          <w:p w:rsidR="002E04E3" w:rsidRDefault="002E04E3" w:rsidP="00945D11">
            <w:pPr>
              <w:ind w:left="-2410"/>
              <w:jc w:val="both"/>
              <w:rPr>
                <w:b/>
              </w:rPr>
            </w:pPr>
          </w:p>
        </w:tc>
        <w:tc>
          <w:tcPr>
            <w:tcW w:w="1276" w:type="dxa"/>
            <w:vMerge/>
          </w:tcPr>
          <w:p w:rsidR="002E04E3" w:rsidRDefault="002E04E3" w:rsidP="00945D11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:rsidR="002E04E3" w:rsidRDefault="002E04E3" w:rsidP="00945D11">
            <w:pPr>
              <w:jc w:val="both"/>
            </w:pPr>
            <w:r w:rsidRPr="007C58FA">
              <w:t xml:space="preserve">    </w:t>
            </w:r>
          </w:p>
          <w:p w:rsidR="002E04E3" w:rsidRPr="007C58FA" w:rsidRDefault="002E04E3" w:rsidP="00945D11">
            <w:pPr>
              <w:jc w:val="both"/>
            </w:pPr>
            <w:r>
              <w:t xml:space="preserve">    </w:t>
            </w:r>
            <w:r w:rsidRPr="007C58FA">
              <w:t xml:space="preserve"> 1</w:t>
            </w:r>
          </w:p>
        </w:tc>
        <w:tc>
          <w:tcPr>
            <w:tcW w:w="2552" w:type="dxa"/>
          </w:tcPr>
          <w:p w:rsidR="002E04E3" w:rsidRPr="009557BA" w:rsidRDefault="002E04E3" w:rsidP="00945D11">
            <w:pPr>
              <w:jc w:val="both"/>
              <w:rPr>
                <w:sz w:val="22"/>
                <w:szCs w:val="22"/>
              </w:rPr>
            </w:pPr>
            <w:r w:rsidRPr="009557BA">
              <w:rPr>
                <w:sz w:val="22"/>
                <w:szCs w:val="22"/>
              </w:rPr>
              <w:t>Namas be išskirtinių techninės priežiūros ypatumų</w:t>
            </w:r>
          </w:p>
        </w:tc>
        <w:tc>
          <w:tcPr>
            <w:tcW w:w="1417" w:type="dxa"/>
          </w:tcPr>
          <w:p w:rsidR="002E04E3" w:rsidRDefault="002E04E3" w:rsidP="00945D11">
            <w:pPr>
              <w:jc w:val="both"/>
              <w:rPr>
                <w:b/>
              </w:rPr>
            </w:pPr>
          </w:p>
          <w:p w:rsidR="002E04E3" w:rsidRPr="009557BA" w:rsidRDefault="002E04E3" w:rsidP="00945D11">
            <w:pPr>
              <w:jc w:val="both"/>
            </w:pPr>
            <w:r>
              <w:rPr>
                <w:b/>
              </w:rPr>
              <w:t xml:space="preserve">        </w:t>
            </w:r>
            <w:r w:rsidRPr="009557BA">
              <w:t>1</w:t>
            </w:r>
          </w:p>
        </w:tc>
        <w:tc>
          <w:tcPr>
            <w:tcW w:w="1418" w:type="dxa"/>
          </w:tcPr>
          <w:p w:rsidR="002E04E3" w:rsidRDefault="002E04E3" w:rsidP="00945D11">
            <w:pPr>
              <w:jc w:val="both"/>
              <w:rPr>
                <w:b/>
              </w:rPr>
            </w:pPr>
            <w:r>
              <w:rPr>
                <w:b/>
              </w:rPr>
              <w:t xml:space="preserve">  </w:t>
            </w:r>
          </w:p>
          <w:p w:rsidR="002E04E3" w:rsidRPr="009557BA" w:rsidRDefault="002E04E3" w:rsidP="0090210F">
            <w:pPr>
              <w:jc w:val="both"/>
              <w:rPr>
                <w:sz w:val="22"/>
                <w:szCs w:val="22"/>
              </w:rPr>
            </w:pPr>
            <w:r w:rsidRPr="009557BA">
              <w:t xml:space="preserve">     </w:t>
            </w:r>
            <w:r w:rsidRPr="009557BA">
              <w:rPr>
                <w:sz w:val="22"/>
                <w:szCs w:val="22"/>
              </w:rPr>
              <w:t>0,02</w:t>
            </w:r>
            <w:r w:rsidR="0090210F">
              <w:rPr>
                <w:sz w:val="22"/>
                <w:szCs w:val="22"/>
              </w:rPr>
              <w:t>21</w:t>
            </w:r>
          </w:p>
        </w:tc>
        <w:tc>
          <w:tcPr>
            <w:tcW w:w="1382" w:type="dxa"/>
          </w:tcPr>
          <w:p w:rsidR="002E04E3" w:rsidRDefault="002E04E3" w:rsidP="00945D11">
            <w:pPr>
              <w:jc w:val="both"/>
              <w:rPr>
                <w:b/>
              </w:rPr>
            </w:pPr>
          </w:p>
          <w:p w:rsidR="002E04E3" w:rsidRPr="009557BA" w:rsidRDefault="002E04E3" w:rsidP="0090210F">
            <w:pPr>
              <w:jc w:val="both"/>
              <w:rPr>
                <w:sz w:val="22"/>
                <w:szCs w:val="22"/>
              </w:rPr>
            </w:pPr>
            <w:r>
              <w:rPr>
                <w:b/>
              </w:rPr>
              <w:t xml:space="preserve">    </w:t>
            </w:r>
            <w:r w:rsidRPr="009557BA">
              <w:rPr>
                <w:sz w:val="22"/>
                <w:szCs w:val="22"/>
              </w:rPr>
              <w:t>0,02</w:t>
            </w:r>
            <w:r w:rsidR="0090210F">
              <w:rPr>
                <w:sz w:val="22"/>
                <w:szCs w:val="22"/>
              </w:rPr>
              <w:t>67</w:t>
            </w:r>
          </w:p>
        </w:tc>
      </w:tr>
      <w:tr w:rsidR="002E04E3" w:rsidTr="00945D11">
        <w:tc>
          <w:tcPr>
            <w:tcW w:w="567" w:type="dxa"/>
            <w:vMerge/>
          </w:tcPr>
          <w:p w:rsidR="002E04E3" w:rsidRDefault="002E04E3" w:rsidP="00945D11">
            <w:pPr>
              <w:ind w:left="-2410"/>
              <w:jc w:val="both"/>
              <w:rPr>
                <w:b/>
              </w:rPr>
            </w:pPr>
          </w:p>
        </w:tc>
        <w:tc>
          <w:tcPr>
            <w:tcW w:w="1276" w:type="dxa"/>
            <w:vMerge/>
          </w:tcPr>
          <w:p w:rsidR="002E04E3" w:rsidRDefault="002E04E3" w:rsidP="00945D11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:rsidR="002E04E3" w:rsidRDefault="002E04E3" w:rsidP="00945D11">
            <w:pPr>
              <w:jc w:val="both"/>
            </w:pPr>
          </w:p>
          <w:p w:rsidR="002E04E3" w:rsidRPr="007C58FA" w:rsidRDefault="002E04E3" w:rsidP="00945D11">
            <w:pPr>
              <w:jc w:val="both"/>
            </w:pPr>
            <w:r>
              <w:t xml:space="preserve">     </w:t>
            </w:r>
            <w:r w:rsidRPr="00934390">
              <w:t>1</w:t>
            </w:r>
          </w:p>
        </w:tc>
        <w:tc>
          <w:tcPr>
            <w:tcW w:w="2552" w:type="dxa"/>
          </w:tcPr>
          <w:p w:rsidR="008A61AF" w:rsidRDefault="002E04E3" w:rsidP="008A61AF">
            <w:pPr>
              <w:jc w:val="both"/>
              <w:rPr>
                <w:sz w:val="22"/>
                <w:szCs w:val="22"/>
              </w:rPr>
            </w:pPr>
            <w:r w:rsidRPr="00934390">
              <w:rPr>
                <w:sz w:val="22"/>
                <w:szCs w:val="22"/>
              </w:rPr>
              <w:t>Namas, kuriame įrengta bendroji saugos ir ryšių sistema</w:t>
            </w:r>
          </w:p>
          <w:p w:rsidR="008A61AF" w:rsidRDefault="008A61AF" w:rsidP="008A61AF">
            <w:pPr>
              <w:jc w:val="both"/>
              <w:rPr>
                <w:sz w:val="22"/>
                <w:szCs w:val="22"/>
              </w:rPr>
            </w:pPr>
          </w:p>
          <w:p w:rsidR="008A61AF" w:rsidRPr="009557BA" w:rsidRDefault="008A61AF" w:rsidP="008A61A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E04E3" w:rsidRPr="00934390" w:rsidRDefault="002E04E3" w:rsidP="00945D11">
            <w:pPr>
              <w:jc w:val="both"/>
              <w:rPr>
                <w:sz w:val="22"/>
                <w:szCs w:val="22"/>
              </w:rPr>
            </w:pPr>
            <w:r w:rsidRPr="00934390">
              <w:rPr>
                <w:sz w:val="22"/>
                <w:szCs w:val="22"/>
              </w:rPr>
              <w:t xml:space="preserve">     </w:t>
            </w:r>
          </w:p>
          <w:p w:rsidR="002E04E3" w:rsidRPr="00934390" w:rsidRDefault="002E04E3" w:rsidP="00945D11">
            <w:pPr>
              <w:jc w:val="both"/>
              <w:rPr>
                <w:sz w:val="22"/>
                <w:szCs w:val="22"/>
              </w:rPr>
            </w:pPr>
            <w:r w:rsidRPr="00934390">
              <w:rPr>
                <w:sz w:val="22"/>
                <w:szCs w:val="22"/>
              </w:rPr>
              <w:t xml:space="preserve">      1,01</w:t>
            </w:r>
          </w:p>
        </w:tc>
        <w:tc>
          <w:tcPr>
            <w:tcW w:w="1418" w:type="dxa"/>
          </w:tcPr>
          <w:p w:rsidR="002E04E3" w:rsidRPr="00934390" w:rsidRDefault="002E04E3" w:rsidP="00945D11">
            <w:pPr>
              <w:jc w:val="both"/>
              <w:rPr>
                <w:sz w:val="22"/>
                <w:szCs w:val="22"/>
              </w:rPr>
            </w:pPr>
          </w:p>
          <w:p w:rsidR="002E04E3" w:rsidRPr="00934390" w:rsidRDefault="002E04E3" w:rsidP="0090210F">
            <w:pPr>
              <w:jc w:val="both"/>
              <w:rPr>
                <w:sz w:val="22"/>
                <w:szCs w:val="22"/>
              </w:rPr>
            </w:pPr>
            <w:r w:rsidRPr="00934390">
              <w:rPr>
                <w:sz w:val="22"/>
                <w:szCs w:val="22"/>
              </w:rPr>
              <w:t xml:space="preserve">     0,02</w:t>
            </w:r>
            <w:r w:rsidR="0090210F">
              <w:rPr>
                <w:sz w:val="22"/>
                <w:szCs w:val="22"/>
              </w:rPr>
              <w:t>23</w:t>
            </w:r>
          </w:p>
        </w:tc>
        <w:tc>
          <w:tcPr>
            <w:tcW w:w="1382" w:type="dxa"/>
          </w:tcPr>
          <w:p w:rsidR="002E04E3" w:rsidRPr="00934390" w:rsidRDefault="002E04E3" w:rsidP="00945D11">
            <w:pPr>
              <w:jc w:val="both"/>
              <w:rPr>
                <w:sz w:val="22"/>
                <w:szCs w:val="22"/>
              </w:rPr>
            </w:pPr>
            <w:r w:rsidRPr="00934390">
              <w:rPr>
                <w:sz w:val="22"/>
                <w:szCs w:val="22"/>
              </w:rPr>
              <w:t xml:space="preserve">   </w:t>
            </w:r>
          </w:p>
          <w:p w:rsidR="002E04E3" w:rsidRPr="00934390" w:rsidRDefault="002E04E3" w:rsidP="0090210F">
            <w:pPr>
              <w:jc w:val="both"/>
              <w:rPr>
                <w:sz w:val="22"/>
                <w:szCs w:val="22"/>
              </w:rPr>
            </w:pPr>
            <w:r w:rsidRPr="00934390">
              <w:rPr>
                <w:sz w:val="22"/>
                <w:szCs w:val="22"/>
              </w:rPr>
              <w:t xml:space="preserve">    0,02</w:t>
            </w:r>
            <w:r w:rsidR="0090210F">
              <w:rPr>
                <w:sz w:val="22"/>
                <w:szCs w:val="22"/>
              </w:rPr>
              <w:t>70</w:t>
            </w:r>
          </w:p>
        </w:tc>
      </w:tr>
      <w:tr w:rsidR="002E04E3" w:rsidRPr="004F3935" w:rsidTr="00945D11">
        <w:trPr>
          <w:trHeight w:val="262"/>
        </w:trPr>
        <w:tc>
          <w:tcPr>
            <w:tcW w:w="567" w:type="dxa"/>
          </w:tcPr>
          <w:p w:rsidR="002E04E3" w:rsidRPr="004F3935" w:rsidRDefault="002E04E3" w:rsidP="00945D11">
            <w:pPr>
              <w:ind w:left="-2410"/>
              <w:jc w:val="right"/>
              <w:rPr>
                <w:sz w:val="22"/>
                <w:szCs w:val="22"/>
              </w:rPr>
            </w:pPr>
            <w:r w:rsidRPr="004F3935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276" w:type="dxa"/>
          </w:tcPr>
          <w:p w:rsidR="002E04E3" w:rsidRPr="004F3935" w:rsidRDefault="002E04E3" w:rsidP="00945D11">
            <w:pPr>
              <w:jc w:val="both"/>
              <w:rPr>
                <w:sz w:val="22"/>
                <w:szCs w:val="22"/>
              </w:rPr>
            </w:pPr>
            <w:r w:rsidRPr="004F3935">
              <w:rPr>
                <w:b/>
                <w:sz w:val="22"/>
                <w:szCs w:val="22"/>
              </w:rPr>
              <w:t xml:space="preserve">       </w:t>
            </w:r>
            <w:r w:rsidRPr="004F3935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2E04E3" w:rsidRPr="004F3935" w:rsidRDefault="002E04E3" w:rsidP="00945D11">
            <w:pPr>
              <w:jc w:val="both"/>
              <w:rPr>
                <w:sz w:val="22"/>
                <w:szCs w:val="22"/>
              </w:rPr>
            </w:pPr>
            <w:r w:rsidRPr="004F3935">
              <w:rPr>
                <w:sz w:val="22"/>
                <w:szCs w:val="22"/>
              </w:rPr>
              <w:t xml:space="preserve">     3</w:t>
            </w:r>
          </w:p>
        </w:tc>
        <w:tc>
          <w:tcPr>
            <w:tcW w:w="2552" w:type="dxa"/>
          </w:tcPr>
          <w:p w:rsidR="002E04E3" w:rsidRPr="004F3935" w:rsidRDefault="002E04E3" w:rsidP="00945D11">
            <w:pPr>
              <w:jc w:val="both"/>
              <w:rPr>
                <w:sz w:val="22"/>
                <w:szCs w:val="22"/>
              </w:rPr>
            </w:pPr>
            <w:r w:rsidRPr="004F3935">
              <w:rPr>
                <w:sz w:val="22"/>
                <w:szCs w:val="22"/>
              </w:rPr>
              <w:t xml:space="preserve">                  4</w:t>
            </w:r>
          </w:p>
        </w:tc>
        <w:tc>
          <w:tcPr>
            <w:tcW w:w="1417" w:type="dxa"/>
          </w:tcPr>
          <w:p w:rsidR="002E04E3" w:rsidRPr="004F3935" w:rsidRDefault="002E04E3" w:rsidP="00945D11">
            <w:pPr>
              <w:jc w:val="both"/>
              <w:rPr>
                <w:sz w:val="22"/>
                <w:szCs w:val="22"/>
              </w:rPr>
            </w:pPr>
            <w:r w:rsidRPr="004F3935">
              <w:rPr>
                <w:sz w:val="22"/>
                <w:szCs w:val="22"/>
              </w:rPr>
              <w:t xml:space="preserve">         5</w:t>
            </w:r>
          </w:p>
        </w:tc>
        <w:tc>
          <w:tcPr>
            <w:tcW w:w="1418" w:type="dxa"/>
          </w:tcPr>
          <w:p w:rsidR="002E04E3" w:rsidRPr="004F3935" w:rsidRDefault="002E04E3" w:rsidP="00945D11">
            <w:pPr>
              <w:jc w:val="both"/>
              <w:rPr>
                <w:sz w:val="22"/>
                <w:szCs w:val="22"/>
              </w:rPr>
            </w:pPr>
            <w:r w:rsidRPr="004F3935">
              <w:rPr>
                <w:sz w:val="22"/>
                <w:szCs w:val="22"/>
              </w:rPr>
              <w:t xml:space="preserve">          6</w:t>
            </w:r>
          </w:p>
        </w:tc>
        <w:tc>
          <w:tcPr>
            <w:tcW w:w="1382" w:type="dxa"/>
          </w:tcPr>
          <w:p w:rsidR="002E04E3" w:rsidRPr="004F3935" w:rsidRDefault="002E04E3" w:rsidP="00945D11">
            <w:pPr>
              <w:jc w:val="both"/>
              <w:rPr>
                <w:sz w:val="22"/>
                <w:szCs w:val="22"/>
              </w:rPr>
            </w:pPr>
            <w:r w:rsidRPr="004F3935">
              <w:rPr>
                <w:sz w:val="22"/>
                <w:szCs w:val="22"/>
              </w:rPr>
              <w:t xml:space="preserve">         7</w:t>
            </w:r>
          </w:p>
        </w:tc>
      </w:tr>
      <w:tr w:rsidR="002E04E3" w:rsidRPr="004F3935" w:rsidTr="00945D11">
        <w:trPr>
          <w:trHeight w:val="795"/>
        </w:trPr>
        <w:tc>
          <w:tcPr>
            <w:tcW w:w="567" w:type="dxa"/>
            <w:vMerge w:val="restart"/>
          </w:tcPr>
          <w:p w:rsidR="002E04E3" w:rsidRDefault="002E04E3" w:rsidP="00945D11">
            <w:pPr>
              <w:ind w:left="-2410"/>
              <w:jc w:val="both"/>
              <w:rPr>
                <w:b/>
              </w:rPr>
            </w:pPr>
          </w:p>
          <w:p w:rsidR="002E04E3" w:rsidRDefault="002E04E3" w:rsidP="00945D11">
            <w:pPr>
              <w:ind w:left="-2410"/>
              <w:jc w:val="both"/>
              <w:rPr>
                <w:b/>
              </w:rPr>
            </w:pPr>
          </w:p>
        </w:tc>
        <w:tc>
          <w:tcPr>
            <w:tcW w:w="1276" w:type="dxa"/>
            <w:vMerge w:val="restart"/>
          </w:tcPr>
          <w:p w:rsidR="002E04E3" w:rsidRPr="004F3935" w:rsidRDefault="002E04E3" w:rsidP="00945D1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2E04E3" w:rsidRPr="004F3935" w:rsidRDefault="002E04E3" w:rsidP="00945D11">
            <w:pPr>
              <w:jc w:val="both"/>
              <w:rPr>
                <w:sz w:val="22"/>
                <w:szCs w:val="22"/>
              </w:rPr>
            </w:pPr>
            <w:r w:rsidRPr="004F3935">
              <w:rPr>
                <w:sz w:val="22"/>
                <w:szCs w:val="22"/>
              </w:rPr>
              <w:t xml:space="preserve">    </w:t>
            </w:r>
          </w:p>
          <w:p w:rsidR="002E04E3" w:rsidRPr="004F3935" w:rsidRDefault="002E04E3" w:rsidP="00945D11">
            <w:pPr>
              <w:jc w:val="both"/>
              <w:rPr>
                <w:sz w:val="22"/>
                <w:szCs w:val="22"/>
              </w:rPr>
            </w:pPr>
            <w:r w:rsidRPr="004F3935">
              <w:rPr>
                <w:sz w:val="22"/>
                <w:szCs w:val="22"/>
              </w:rPr>
              <w:t xml:space="preserve">     1</w:t>
            </w:r>
          </w:p>
        </w:tc>
        <w:tc>
          <w:tcPr>
            <w:tcW w:w="2552" w:type="dxa"/>
          </w:tcPr>
          <w:p w:rsidR="002E04E3" w:rsidRPr="004F3935" w:rsidRDefault="002E04E3" w:rsidP="008A61AF">
            <w:pPr>
              <w:jc w:val="both"/>
              <w:rPr>
                <w:sz w:val="22"/>
                <w:szCs w:val="22"/>
              </w:rPr>
            </w:pPr>
            <w:r w:rsidRPr="004F3935">
              <w:rPr>
                <w:sz w:val="22"/>
                <w:szCs w:val="22"/>
              </w:rPr>
              <w:t xml:space="preserve">Namas, kurio stogas šlaitinis </w:t>
            </w:r>
          </w:p>
        </w:tc>
        <w:tc>
          <w:tcPr>
            <w:tcW w:w="1417" w:type="dxa"/>
          </w:tcPr>
          <w:p w:rsidR="002E04E3" w:rsidRPr="004F3935" w:rsidRDefault="002E04E3" w:rsidP="00945D11">
            <w:pPr>
              <w:jc w:val="both"/>
              <w:rPr>
                <w:sz w:val="22"/>
                <w:szCs w:val="22"/>
              </w:rPr>
            </w:pPr>
            <w:r w:rsidRPr="004F3935">
              <w:rPr>
                <w:sz w:val="22"/>
                <w:szCs w:val="22"/>
              </w:rPr>
              <w:t xml:space="preserve">       </w:t>
            </w:r>
          </w:p>
          <w:p w:rsidR="002E04E3" w:rsidRPr="004F3935" w:rsidRDefault="002E04E3" w:rsidP="00945D11">
            <w:pPr>
              <w:jc w:val="both"/>
              <w:rPr>
                <w:sz w:val="22"/>
                <w:szCs w:val="22"/>
              </w:rPr>
            </w:pPr>
            <w:r w:rsidRPr="004F3935">
              <w:rPr>
                <w:sz w:val="22"/>
                <w:szCs w:val="22"/>
              </w:rPr>
              <w:t xml:space="preserve">       1,15</w:t>
            </w:r>
          </w:p>
        </w:tc>
        <w:tc>
          <w:tcPr>
            <w:tcW w:w="1418" w:type="dxa"/>
          </w:tcPr>
          <w:p w:rsidR="002E04E3" w:rsidRPr="004F3935" w:rsidRDefault="002E04E3" w:rsidP="00945D11">
            <w:pPr>
              <w:jc w:val="both"/>
              <w:rPr>
                <w:sz w:val="22"/>
                <w:szCs w:val="22"/>
              </w:rPr>
            </w:pPr>
            <w:r w:rsidRPr="004F3935">
              <w:rPr>
                <w:sz w:val="22"/>
                <w:szCs w:val="22"/>
              </w:rPr>
              <w:t xml:space="preserve">     </w:t>
            </w:r>
          </w:p>
          <w:p w:rsidR="002E04E3" w:rsidRPr="004F3935" w:rsidRDefault="0090210F" w:rsidP="0090210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0,0254</w:t>
            </w:r>
          </w:p>
        </w:tc>
        <w:tc>
          <w:tcPr>
            <w:tcW w:w="1382" w:type="dxa"/>
          </w:tcPr>
          <w:p w:rsidR="002E04E3" w:rsidRPr="004F3935" w:rsidRDefault="002E04E3" w:rsidP="00945D11">
            <w:pPr>
              <w:jc w:val="both"/>
              <w:rPr>
                <w:sz w:val="22"/>
                <w:szCs w:val="22"/>
              </w:rPr>
            </w:pPr>
            <w:r w:rsidRPr="004F3935">
              <w:rPr>
                <w:sz w:val="22"/>
                <w:szCs w:val="22"/>
              </w:rPr>
              <w:t xml:space="preserve">    </w:t>
            </w:r>
          </w:p>
          <w:p w:rsidR="002E04E3" w:rsidRPr="004F3935" w:rsidRDefault="002E04E3" w:rsidP="0090210F">
            <w:pPr>
              <w:jc w:val="both"/>
              <w:rPr>
                <w:sz w:val="22"/>
                <w:szCs w:val="22"/>
              </w:rPr>
            </w:pPr>
            <w:r w:rsidRPr="004F3935">
              <w:rPr>
                <w:sz w:val="22"/>
                <w:szCs w:val="22"/>
              </w:rPr>
              <w:t xml:space="preserve">    </w:t>
            </w:r>
            <w:r>
              <w:rPr>
                <w:sz w:val="22"/>
                <w:szCs w:val="22"/>
              </w:rPr>
              <w:t xml:space="preserve"> </w:t>
            </w:r>
            <w:r w:rsidR="0090210F">
              <w:rPr>
                <w:sz w:val="22"/>
                <w:szCs w:val="22"/>
              </w:rPr>
              <w:t>0,0308</w:t>
            </w:r>
          </w:p>
        </w:tc>
      </w:tr>
      <w:tr w:rsidR="002E04E3" w:rsidTr="00945D11">
        <w:tc>
          <w:tcPr>
            <w:tcW w:w="567" w:type="dxa"/>
            <w:vMerge/>
          </w:tcPr>
          <w:p w:rsidR="002E04E3" w:rsidRDefault="002E04E3" w:rsidP="00945D11">
            <w:pPr>
              <w:ind w:left="-2410"/>
              <w:jc w:val="both"/>
              <w:rPr>
                <w:b/>
              </w:rPr>
            </w:pPr>
          </w:p>
        </w:tc>
        <w:tc>
          <w:tcPr>
            <w:tcW w:w="1276" w:type="dxa"/>
            <w:vMerge/>
          </w:tcPr>
          <w:p w:rsidR="002E04E3" w:rsidRDefault="002E04E3" w:rsidP="00945D11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:rsidR="002E04E3" w:rsidRPr="004F3935" w:rsidRDefault="002E04E3" w:rsidP="00945D11">
            <w:pPr>
              <w:jc w:val="both"/>
              <w:rPr>
                <w:sz w:val="22"/>
                <w:szCs w:val="22"/>
              </w:rPr>
            </w:pPr>
            <w:r w:rsidRPr="004F3935">
              <w:rPr>
                <w:sz w:val="22"/>
                <w:szCs w:val="22"/>
              </w:rPr>
              <w:t xml:space="preserve">     1</w:t>
            </w:r>
          </w:p>
        </w:tc>
        <w:tc>
          <w:tcPr>
            <w:tcW w:w="2552" w:type="dxa"/>
          </w:tcPr>
          <w:p w:rsidR="002E04E3" w:rsidRPr="004F3935" w:rsidRDefault="002E04E3" w:rsidP="00945D11">
            <w:pPr>
              <w:jc w:val="both"/>
              <w:rPr>
                <w:sz w:val="22"/>
                <w:szCs w:val="22"/>
              </w:rPr>
            </w:pPr>
            <w:r w:rsidRPr="004F3935">
              <w:rPr>
                <w:sz w:val="22"/>
                <w:szCs w:val="22"/>
              </w:rPr>
              <w:t>Bendrabučio tipo namas</w:t>
            </w:r>
          </w:p>
        </w:tc>
        <w:tc>
          <w:tcPr>
            <w:tcW w:w="1417" w:type="dxa"/>
          </w:tcPr>
          <w:p w:rsidR="002E04E3" w:rsidRPr="009557BA" w:rsidRDefault="002E04E3" w:rsidP="00945D1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1,15</w:t>
            </w:r>
          </w:p>
        </w:tc>
        <w:tc>
          <w:tcPr>
            <w:tcW w:w="1418" w:type="dxa"/>
          </w:tcPr>
          <w:p w:rsidR="002E04E3" w:rsidRPr="009557BA" w:rsidRDefault="002E04E3" w:rsidP="0090210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0,02</w:t>
            </w:r>
            <w:r w:rsidR="0090210F">
              <w:rPr>
                <w:sz w:val="22"/>
                <w:szCs w:val="22"/>
              </w:rPr>
              <w:t>54</w:t>
            </w:r>
          </w:p>
        </w:tc>
        <w:tc>
          <w:tcPr>
            <w:tcW w:w="1382" w:type="dxa"/>
          </w:tcPr>
          <w:p w:rsidR="002E04E3" w:rsidRPr="009557BA" w:rsidRDefault="0090210F" w:rsidP="0090210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0,0308</w:t>
            </w:r>
          </w:p>
        </w:tc>
      </w:tr>
      <w:tr w:rsidR="002E04E3" w:rsidTr="00945D11">
        <w:tc>
          <w:tcPr>
            <w:tcW w:w="567" w:type="dxa"/>
            <w:vMerge w:val="restart"/>
          </w:tcPr>
          <w:p w:rsidR="002E04E3" w:rsidRDefault="002E04E3" w:rsidP="00945D11">
            <w:pPr>
              <w:ind w:left="-2410"/>
              <w:jc w:val="both"/>
              <w:rPr>
                <w:b/>
              </w:rPr>
            </w:pPr>
          </w:p>
          <w:p w:rsidR="002E04E3" w:rsidRPr="00E90266" w:rsidRDefault="002E04E3" w:rsidP="00945D11"/>
          <w:p w:rsidR="002E04E3" w:rsidRDefault="002E04E3" w:rsidP="00945D11"/>
          <w:p w:rsidR="002E04E3" w:rsidRPr="00E90266" w:rsidRDefault="002E04E3" w:rsidP="00945D11">
            <w:r>
              <w:t>3.</w:t>
            </w:r>
          </w:p>
        </w:tc>
        <w:tc>
          <w:tcPr>
            <w:tcW w:w="1276" w:type="dxa"/>
            <w:vMerge w:val="restart"/>
          </w:tcPr>
          <w:p w:rsidR="002E04E3" w:rsidRDefault="002E04E3" w:rsidP="00945D11">
            <w:pPr>
              <w:jc w:val="both"/>
              <w:rPr>
                <w:b/>
              </w:rPr>
            </w:pPr>
          </w:p>
          <w:p w:rsidR="002E04E3" w:rsidRDefault="002E04E3" w:rsidP="00945D11">
            <w:pPr>
              <w:jc w:val="both"/>
              <w:rPr>
                <w:b/>
              </w:rPr>
            </w:pPr>
          </w:p>
          <w:p w:rsidR="002E04E3" w:rsidRDefault="002E04E3" w:rsidP="00945D11">
            <w:pPr>
              <w:jc w:val="both"/>
              <w:rPr>
                <w:b/>
              </w:rPr>
            </w:pPr>
          </w:p>
          <w:p w:rsidR="002E04E3" w:rsidRDefault="002E04E3" w:rsidP="00945D11">
            <w:pPr>
              <w:jc w:val="both"/>
              <w:rPr>
                <w:b/>
              </w:rPr>
            </w:pPr>
          </w:p>
          <w:p w:rsidR="002E04E3" w:rsidRDefault="002E04E3" w:rsidP="00945D11">
            <w:pPr>
              <w:jc w:val="both"/>
              <w:rPr>
                <w:b/>
              </w:rPr>
            </w:pPr>
          </w:p>
          <w:p w:rsidR="002E04E3" w:rsidRDefault="002E04E3" w:rsidP="00945D11">
            <w:pPr>
              <w:jc w:val="both"/>
              <w:rPr>
                <w:b/>
              </w:rPr>
            </w:pPr>
          </w:p>
          <w:p w:rsidR="002E04E3" w:rsidRDefault="002E04E3" w:rsidP="00945D11">
            <w:pPr>
              <w:jc w:val="both"/>
              <w:rPr>
                <w:b/>
              </w:rPr>
            </w:pPr>
          </w:p>
          <w:p w:rsidR="002E04E3" w:rsidRPr="00FB243A" w:rsidRDefault="002E04E3" w:rsidP="00945D11">
            <w:pPr>
              <w:jc w:val="both"/>
              <w:rPr>
                <w:sz w:val="22"/>
                <w:szCs w:val="22"/>
              </w:rPr>
            </w:pPr>
            <w:r w:rsidRPr="00FB243A">
              <w:rPr>
                <w:sz w:val="22"/>
                <w:szCs w:val="22"/>
              </w:rPr>
              <w:t>Nuo 2001 ir daugiau</w:t>
            </w:r>
          </w:p>
        </w:tc>
        <w:tc>
          <w:tcPr>
            <w:tcW w:w="1134" w:type="dxa"/>
          </w:tcPr>
          <w:p w:rsidR="002E04E3" w:rsidRPr="00A81C1E" w:rsidRDefault="002E04E3" w:rsidP="00945D11">
            <w:pPr>
              <w:jc w:val="both"/>
              <w:rPr>
                <w:sz w:val="22"/>
                <w:szCs w:val="22"/>
              </w:rPr>
            </w:pPr>
            <w:r w:rsidRPr="00A81C1E">
              <w:rPr>
                <w:sz w:val="22"/>
                <w:szCs w:val="22"/>
              </w:rPr>
              <w:t xml:space="preserve">   </w:t>
            </w:r>
          </w:p>
          <w:p w:rsidR="002E04E3" w:rsidRPr="00A81C1E" w:rsidRDefault="002E04E3" w:rsidP="00945D11">
            <w:pPr>
              <w:jc w:val="both"/>
              <w:rPr>
                <w:sz w:val="22"/>
                <w:szCs w:val="22"/>
              </w:rPr>
            </w:pPr>
            <w:r w:rsidRPr="00A81C1E">
              <w:rPr>
                <w:sz w:val="22"/>
                <w:szCs w:val="22"/>
              </w:rPr>
              <w:t xml:space="preserve">    1,15</w:t>
            </w:r>
          </w:p>
        </w:tc>
        <w:tc>
          <w:tcPr>
            <w:tcW w:w="2552" w:type="dxa"/>
          </w:tcPr>
          <w:p w:rsidR="002E04E3" w:rsidRPr="00A81C1E" w:rsidRDefault="002E04E3" w:rsidP="00945D11">
            <w:pPr>
              <w:jc w:val="both"/>
              <w:rPr>
                <w:sz w:val="22"/>
                <w:szCs w:val="22"/>
              </w:rPr>
            </w:pPr>
            <w:r w:rsidRPr="00A81C1E">
              <w:rPr>
                <w:sz w:val="22"/>
                <w:szCs w:val="22"/>
              </w:rPr>
              <w:t>Namas, kuriame neįrengta bendra geriamojo vandens tiekimo inžinerinė sistema</w:t>
            </w:r>
          </w:p>
        </w:tc>
        <w:tc>
          <w:tcPr>
            <w:tcW w:w="1417" w:type="dxa"/>
          </w:tcPr>
          <w:p w:rsidR="002E04E3" w:rsidRDefault="002E04E3" w:rsidP="00945D11">
            <w:pPr>
              <w:jc w:val="both"/>
              <w:rPr>
                <w:sz w:val="22"/>
                <w:szCs w:val="22"/>
              </w:rPr>
            </w:pPr>
          </w:p>
          <w:p w:rsidR="002E04E3" w:rsidRPr="009557BA" w:rsidRDefault="002E04E3" w:rsidP="00945D1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0,97</w:t>
            </w:r>
          </w:p>
        </w:tc>
        <w:tc>
          <w:tcPr>
            <w:tcW w:w="1418" w:type="dxa"/>
          </w:tcPr>
          <w:p w:rsidR="002E04E3" w:rsidRDefault="002E04E3" w:rsidP="00945D11">
            <w:pPr>
              <w:jc w:val="both"/>
              <w:rPr>
                <w:sz w:val="22"/>
                <w:szCs w:val="22"/>
              </w:rPr>
            </w:pPr>
          </w:p>
          <w:p w:rsidR="002E04E3" w:rsidRPr="009557BA" w:rsidRDefault="002E04E3" w:rsidP="0090210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0,02</w:t>
            </w:r>
            <w:r w:rsidR="0090210F">
              <w:rPr>
                <w:sz w:val="22"/>
                <w:szCs w:val="22"/>
              </w:rPr>
              <w:t>47</w:t>
            </w:r>
          </w:p>
        </w:tc>
        <w:tc>
          <w:tcPr>
            <w:tcW w:w="1382" w:type="dxa"/>
          </w:tcPr>
          <w:p w:rsidR="002E04E3" w:rsidRDefault="002E04E3" w:rsidP="00945D11">
            <w:pPr>
              <w:jc w:val="both"/>
              <w:rPr>
                <w:sz w:val="22"/>
                <w:szCs w:val="22"/>
              </w:rPr>
            </w:pPr>
          </w:p>
          <w:p w:rsidR="002E04E3" w:rsidRPr="009557BA" w:rsidRDefault="002E04E3" w:rsidP="0090210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0,02</w:t>
            </w:r>
            <w:r w:rsidR="0090210F">
              <w:rPr>
                <w:sz w:val="22"/>
                <w:szCs w:val="22"/>
              </w:rPr>
              <w:t>98</w:t>
            </w:r>
          </w:p>
        </w:tc>
      </w:tr>
      <w:tr w:rsidR="002E04E3" w:rsidTr="00945D11">
        <w:tc>
          <w:tcPr>
            <w:tcW w:w="567" w:type="dxa"/>
            <w:vMerge/>
          </w:tcPr>
          <w:p w:rsidR="002E04E3" w:rsidRDefault="002E04E3" w:rsidP="00945D11">
            <w:pPr>
              <w:ind w:left="-2410"/>
              <w:jc w:val="both"/>
              <w:rPr>
                <w:b/>
              </w:rPr>
            </w:pPr>
          </w:p>
        </w:tc>
        <w:tc>
          <w:tcPr>
            <w:tcW w:w="1276" w:type="dxa"/>
            <w:vMerge/>
          </w:tcPr>
          <w:p w:rsidR="002E04E3" w:rsidRDefault="002E04E3" w:rsidP="00945D11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:rsidR="002E04E3" w:rsidRPr="00A81C1E" w:rsidRDefault="002E04E3" w:rsidP="00945D11">
            <w:pPr>
              <w:jc w:val="both"/>
              <w:rPr>
                <w:sz w:val="22"/>
                <w:szCs w:val="22"/>
              </w:rPr>
            </w:pPr>
            <w:r w:rsidRPr="00A81C1E">
              <w:rPr>
                <w:sz w:val="22"/>
                <w:szCs w:val="22"/>
              </w:rPr>
              <w:t xml:space="preserve">   </w:t>
            </w:r>
          </w:p>
          <w:p w:rsidR="002E04E3" w:rsidRPr="00A81C1E" w:rsidRDefault="002E04E3" w:rsidP="00945D11">
            <w:pPr>
              <w:jc w:val="both"/>
              <w:rPr>
                <w:sz w:val="22"/>
                <w:szCs w:val="22"/>
              </w:rPr>
            </w:pPr>
            <w:r w:rsidRPr="00A81C1E">
              <w:rPr>
                <w:sz w:val="22"/>
                <w:szCs w:val="22"/>
              </w:rPr>
              <w:t xml:space="preserve">    1,15</w:t>
            </w:r>
          </w:p>
        </w:tc>
        <w:tc>
          <w:tcPr>
            <w:tcW w:w="2552" w:type="dxa"/>
          </w:tcPr>
          <w:p w:rsidR="002E04E3" w:rsidRPr="00A81C1E" w:rsidRDefault="002E04E3" w:rsidP="00945D11">
            <w:pPr>
              <w:jc w:val="both"/>
              <w:rPr>
                <w:sz w:val="22"/>
                <w:szCs w:val="22"/>
              </w:rPr>
            </w:pPr>
            <w:r w:rsidRPr="00A81C1E">
              <w:rPr>
                <w:sz w:val="22"/>
                <w:szCs w:val="22"/>
              </w:rPr>
              <w:t>Namas, kuriame neįrengta bendra nuotekų šalinimo inžinerinė sistema</w:t>
            </w:r>
          </w:p>
        </w:tc>
        <w:tc>
          <w:tcPr>
            <w:tcW w:w="1417" w:type="dxa"/>
          </w:tcPr>
          <w:p w:rsidR="002E04E3" w:rsidRDefault="002E04E3" w:rsidP="00945D11">
            <w:pPr>
              <w:jc w:val="both"/>
              <w:rPr>
                <w:sz w:val="22"/>
                <w:szCs w:val="22"/>
              </w:rPr>
            </w:pPr>
          </w:p>
          <w:p w:rsidR="002E04E3" w:rsidRPr="009557BA" w:rsidRDefault="002E04E3" w:rsidP="00945D1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0,97</w:t>
            </w:r>
          </w:p>
        </w:tc>
        <w:tc>
          <w:tcPr>
            <w:tcW w:w="1418" w:type="dxa"/>
          </w:tcPr>
          <w:p w:rsidR="002E04E3" w:rsidRDefault="002E04E3" w:rsidP="00945D11">
            <w:pPr>
              <w:jc w:val="both"/>
              <w:rPr>
                <w:sz w:val="22"/>
                <w:szCs w:val="22"/>
              </w:rPr>
            </w:pPr>
          </w:p>
          <w:p w:rsidR="002E04E3" w:rsidRPr="009557BA" w:rsidRDefault="002E04E3" w:rsidP="0090210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0,02</w:t>
            </w:r>
            <w:r w:rsidR="0090210F">
              <w:rPr>
                <w:sz w:val="22"/>
                <w:szCs w:val="22"/>
              </w:rPr>
              <w:t>47</w:t>
            </w:r>
          </w:p>
        </w:tc>
        <w:tc>
          <w:tcPr>
            <w:tcW w:w="1382" w:type="dxa"/>
          </w:tcPr>
          <w:p w:rsidR="002E04E3" w:rsidRDefault="002E04E3" w:rsidP="00945D11">
            <w:pPr>
              <w:jc w:val="both"/>
              <w:rPr>
                <w:sz w:val="22"/>
                <w:szCs w:val="22"/>
              </w:rPr>
            </w:pPr>
          </w:p>
          <w:p w:rsidR="002E04E3" w:rsidRDefault="002E04E3" w:rsidP="00945D1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0,02</w:t>
            </w:r>
            <w:r w:rsidR="0090210F">
              <w:rPr>
                <w:sz w:val="22"/>
                <w:szCs w:val="22"/>
              </w:rPr>
              <w:t>98</w:t>
            </w:r>
          </w:p>
          <w:p w:rsidR="002E04E3" w:rsidRPr="009557BA" w:rsidRDefault="002E04E3" w:rsidP="00945D11">
            <w:pPr>
              <w:jc w:val="both"/>
              <w:rPr>
                <w:sz w:val="22"/>
                <w:szCs w:val="22"/>
              </w:rPr>
            </w:pPr>
          </w:p>
        </w:tc>
      </w:tr>
      <w:tr w:rsidR="002E04E3" w:rsidTr="00945D11">
        <w:tc>
          <w:tcPr>
            <w:tcW w:w="567" w:type="dxa"/>
            <w:vMerge/>
          </w:tcPr>
          <w:p w:rsidR="002E04E3" w:rsidRDefault="002E04E3" w:rsidP="00945D11">
            <w:pPr>
              <w:ind w:left="-2410"/>
              <w:jc w:val="both"/>
              <w:rPr>
                <w:b/>
              </w:rPr>
            </w:pPr>
          </w:p>
        </w:tc>
        <w:tc>
          <w:tcPr>
            <w:tcW w:w="1276" w:type="dxa"/>
            <w:vMerge/>
          </w:tcPr>
          <w:p w:rsidR="002E04E3" w:rsidRDefault="002E04E3" w:rsidP="00945D11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:rsidR="002E04E3" w:rsidRPr="00A81C1E" w:rsidRDefault="002E04E3" w:rsidP="00945D11">
            <w:pPr>
              <w:jc w:val="both"/>
              <w:rPr>
                <w:sz w:val="22"/>
                <w:szCs w:val="22"/>
              </w:rPr>
            </w:pPr>
            <w:r w:rsidRPr="00A81C1E">
              <w:rPr>
                <w:sz w:val="22"/>
                <w:szCs w:val="22"/>
              </w:rPr>
              <w:t xml:space="preserve">   </w:t>
            </w:r>
          </w:p>
          <w:p w:rsidR="002E04E3" w:rsidRPr="00A81C1E" w:rsidRDefault="002E04E3" w:rsidP="00945D11">
            <w:pPr>
              <w:jc w:val="both"/>
              <w:rPr>
                <w:sz w:val="22"/>
                <w:szCs w:val="22"/>
              </w:rPr>
            </w:pPr>
            <w:r w:rsidRPr="00A81C1E">
              <w:rPr>
                <w:sz w:val="22"/>
                <w:szCs w:val="22"/>
              </w:rPr>
              <w:t xml:space="preserve">    1,15</w:t>
            </w:r>
          </w:p>
        </w:tc>
        <w:tc>
          <w:tcPr>
            <w:tcW w:w="2552" w:type="dxa"/>
          </w:tcPr>
          <w:p w:rsidR="002E04E3" w:rsidRPr="00A81C1E" w:rsidRDefault="002E04E3" w:rsidP="00945D11">
            <w:pPr>
              <w:jc w:val="both"/>
              <w:rPr>
                <w:sz w:val="22"/>
                <w:szCs w:val="22"/>
              </w:rPr>
            </w:pPr>
            <w:r w:rsidRPr="00A81C1E">
              <w:rPr>
                <w:sz w:val="22"/>
                <w:szCs w:val="22"/>
              </w:rPr>
              <w:t>Namas, kuriame neįrengta bendra elektros  inžinerinė sistema</w:t>
            </w:r>
          </w:p>
        </w:tc>
        <w:tc>
          <w:tcPr>
            <w:tcW w:w="1417" w:type="dxa"/>
          </w:tcPr>
          <w:p w:rsidR="002E04E3" w:rsidRDefault="002E04E3" w:rsidP="00945D11">
            <w:pPr>
              <w:jc w:val="both"/>
              <w:rPr>
                <w:sz w:val="22"/>
                <w:szCs w:val="22"/>
              </w:rPr>
            </w:pPr>
          </w:p>
          <w:p w:rsidR="002E04E3" w:rsidRPr="009557BA" w:rsidRDefault="002E04E3" w:rsidP="00945D1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0,98</w:t>
            </w:r>
          </w:p>
        </w:tc>
        <w:tc>
          <w:tcPr>
            <w:tcW w:w="1418" w:type="dxa"/>
          </w:tcPr>
          <w:p w:rsidR="002E04E3" w:rsidRDefault="002E04E3" w:rsidP="00945D11">
            <w:pPr>
              <w:jc w:val="both"/>
              <w:rPr>
                <w:sz w:val="22"/>
                <w:szCs w:val="22"/>
              </w:rPr>
            </w:pPr>
          </w:p>
          <w:p w:rsidR="002E04E3" w:rsidRPr="009557BA" w:rsidRDefault="002E04E3" w:rsidP="0090210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0,02</w:t>
            </w:r>
            <w:r w:rsidR="0090210F">
              <w:rPr>
                <w:sz w:val="22"/>
                <w:szCs w:val="22"/>
              </w:rPr>
              <w:t>49</w:t>
            </w:r>
          </w:p>
        </w:tc>
        <w:tc>
          <w:tcPr>
            <w:tcW w:w="1382" w:type="dxa"/>
          </w:tcPr>
          <w:p w:rsidR="002E04E3" w:rsidRDefault="002E04E3" w:rsidP="00945D11">
            <w:pPr>
              <w:jc w:val="both"/>
              <w:rPr>
                <w:sz w:val="22"/>
                <w:szCs w:val="22"/>
              </w:rPr>
            </w:pPr>
          </w:p>
          <w:p w:rsidR="002E04E3" w:rsidRPr="009557BA" w:rsidRDefault="0090210F" w:rsidP="0090210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0,0301</w:t>
            </w:r>
            <w:r w:rsidR="002E04E3">
              <w:rPr>
                <w:sz w:val="22"/>
                <w:szCs w:val="22"/>
              </w:rPr>
              <w:t xml:space="preserve">   </w:t>
            </w:r>
          </w:p>
        </w:tc>
      </w:tr>
      <w:tr w:rsidR="002E04E3" w:rsidTr="00945D11">
        <w:tc>
          <w:tcPr>
            <w:tcW w:w="567" w:type="dxa"/>
            <w:vMerge/>
          </w:tcPr>
          <w:p w:rsidR="002E04E3" w:rsidRDefault="002E04E3" w:rsidP="00945D11">
            <w:pPr>
              <w:ind w:left="-2410"/>
              <w:jc w:val="both"/>
              <w:rPr>
                <w:b/>
              </w:rPr>
            </w:pPr>
          </w:p>
        </w:tc>
        <w:tc>
          <w:tcPr>
            <w:tcW w:w="1276" w:type="dxa"/>
            <w:vMerge/>
          </w:tcPr>
          <w:p w:rsidR="002E04E3" w:rsidRDefault="002E04E3" w:rsidP="00945D11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:rsidR="002E04E3" w:rsidRPr="00A81C1E" w:rsidRDefault="002E04E3" w:rsidP="00945D11">
            <w:pPr>
              <w:jc w:val="both"/>
              <w:rPr>
                <w:sz w:val="22"/>
                <w:szCs w:val="22"/>
              </w:rPr>
            </w:pPr>
            <w:r w:rsidRPr="00A81C1E">
              <w:rPr>
                <w:sz w:val="22"/>
                <w:szCs w:val="22"/>
              </w:rPr>
              <w:t xml:space="preserve">   </w:t>
            </w:r>
          </w:p>
          <w:p w:rsidR="002E04E3" w:rsidRPr="00A81C1E" w:rsidRDefault="002E04E3" w:rsidP="00945D11">
            <w:pPr>
              <w:jc w:val="both"/>
              <w:rPr>
                <w:sz w:val="22"/>
                <w:szCs w:val="22"/>
              </w:rPr>
            </w:pPr>
            <w:r w:rsidRPr="00A81C1E">
              <w:rPr>
                <w:sz w:val="22"/>
                <w:szCs w:val="22"/>
              </w:rPr>
              <w:t xml:space="preserve">    1,15</w:t>
            </w:r>
          </w:p>
        </w:tc>
        <w:tc>
          <w:tcPr>
            <w:tcW w:w="2552" w:type="dxa"/>
          </w:tcPr>
          <w:p w:rsidR="002E04E3" w:rsidRPr="00A81C1E" w:rsidRDefault="002E04E3" w:rsidP="00945D11">
            <w:pPr>
              <w:jc w:val="both"/>
              <w:rPr>
                <w:sz w:val="22"/>
                <w:szCs w:val="22"/>
              </w:rPr>
            </w:pPr>
            <w:r w:rsidRPr="00A81C1E">
              <w:rPr>
                <w:sz w:val="22"/>
                <w:szCs w:val="22"/>
              </w:rPr>
              <w:t>Namas, kuriame nėra bendrojo naudojimo patalpų</w:t>
            </w:r>
          </w:p>
        </w:tc>
        <w:tc>
          <w:tcPr>
            <w:tcW w:w="1417" w:type="dxa"/>
          </w:tcPr>
          <w:p w:rsidR="002E04E3" w:rsidRDefault="002E04E3" w:rsidP="00945D11">
            <w:pPr>
              <w:jc w:val="both"/>
              <w:rPr>
                <w:sz w:val="22"/>
                <w:szCs w:val="22"/>
              </w:rPr>
            </w:pPr>
          </w:p>
          <w:p w:rsidR="002E04E3" w:rsidRPr="009557BA" w:rsidRDefault="002E04E3" w:rsidP="00945D1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0,98</w:t>
            </w:r>
          </w:p>
        </w:tc>
        <w:tc>
          <w:tcPr>
            <w:tcW w:w="1418" w:type="dxa"/>
          </w:tcPr>
          <w:p w:rsidR="002E04E3" w:rsidRDefault="002E04E3" w:rsidP="00945D11">
            <w:pPr>
              <w:jc w:val="both"/>
              <w:rPr>
                <w:sz w:val="22"/>
                <w:szCs w:val="22"/>
              </w:rPr>
            </w:pPr>
          </w:p>
          <w:p w:rsidR="002E04E3" w:rsidRPr="009557BA" w:rsidRDefault="002E04E3" w:rsidP="0090210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0,02</w:t>
            </w:r>
            <w:r w:rsidR="0090210F">
              <w:rPr>
                <w:sz w:val="22"/>
                <w:szCs w:val="22"/>
              </w:rPr>
              <w:t>49</w:t>
            </w:r>
          </w:p>
        </w:tc>
        <w:tc>
          <w:tcPr>
            <w:tcW w:w="1382" w:type="dxa"/>
          </w:tcPr>
          <w:p w:rsidR="002E04E3" w:rsidRDefault="002E04E3" w:rsidP="00945D11">
            <w:pPr>
              <w:jc w:val="both"/>
              <w:rPr>
                <w:sz w:val="22"/>
                <w:szCs w:val="22"/>
              </w:rPr>
            </w:pPr>
          </w:p>
          <w:p w:rsidR="002E04E3" w:rsidRPr="009557BA" w:rsidRDefault="0090210F" w:rsidP="0090210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0,0301</w:t>
            </w:r>
          </w:p>
        </w:tc>
      </w:tr>
      <w:tr w:rsidR="002E04E3" w:rsidTr="00945D11">
        <w:tc>
          <w:tcPr>
            <w:tcW w:w="567" w:type="dxa"/>
            <w:vMerge/>
          </w:tcPr>
          <w:p w:rsidR="002E04E3" w:rsidRDefault="002E04E3" w:rsidP="00945D11">
            <w:pPr>
              <w:ind w:left="-2410"/>
              <w:jc w:val="both"/>
              <w:rPr>
                <w:b/>
              </w:rPr>
            </w:pPr>
          </w:p>
        </w:tc>
        <w:tc>
          <w:tcPr>
            <w:tcW w:w="1276" w:type="dxa"/>
            <w:vMerge/>
          </w:tcPr>
          <w:p w:rsidR="002E04E3" w:rsidRDefault="002E04E3" w:rsidP="00945D11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:rsidR="002E04E3" w:rsidRPr="00A81C1E" w:rsidRDefault="002E04E3" w:rsidP="00945D11">
            <w:pPr>
              <w:jc w:val="both"/>
              <w:rPr>
                <w:sz w:val="22"/>
                <w:szCs w:val="22"/>
              </w:rPr>
            </w:pPr>
            <w:r w:rsidRPr="00A81C1E">
              <w:rPr>
                <w:sz w:val="22"/>
                <w:szCs w:val="22"/>
              </w:rPr>
              <w:t xml:space="preserve">   </w:t>
            </w:r>
          </w:p>
          <w:p w:rsidR="002E04E3" w:rsidRPr="00A81C1E" w:rsidRDefault="002E04E3" w:rsidP="00945D11">
            <w:pPr>
              <w:jc w:val="both"/>
              <w:rPr>
                <w:sz w:val="22"/>
                <w:szCs w:val="22"/>
              </w:rPr>
            </w:pPr>
            <w:r w:rsidRPr="00A81C1E">
              <w:rPr>
                <w:sz w:val="22"/>
                <w:szCs w:val="22"/>
              </w:rPr>
              <w:t xml:space="preserve">    1,15</w:t>
            </w:r>
          </w:p>
        </w:tc>
        <w:tc>
          <w:tcPr>
            <w:tcW w:w="2552" w:type="dxa"/>
          </w:tcPr>
          <w:p w:rsidR="002E04E3" w:rsidRPr="00A81C1E" w:rsidRDefault="002E04E3" w:rsidP="00945D11">
            <w:pPr>
              <w:jc w:val="both"/>
              <w:rPr>
                <w:sz w:val="22"/>
                <w:szCs w:val="22"/>
              </w:rPr>
            </w:pPr>
            <w:r w:rsidRPr="00A81C1E">
              <w:rPr>
                <w:sz w:val="22"/>
                <w:szCs w:val="22"/>
              </w:rPr>
              <w:t>Namas be išskirtinių techninės priežiūros ypatumų</w:t>
            </w:r>
          </w:p>
        </w:tc>
        <w:tc>
          <w:tcPr>
            <w:tcW w:w="1417" w:type="dxa"/>
          </w:tcPr>
          <w:p w:rsidR="002E04E3" w:rsidRDefault="002E04E3" w:rsidP="00945D11">
            <w:pPr>
              <w:jc w:val="both"/>
              <w:rPr>
                <w:sz w:val="22"/>
                <w:szCs w:val="22"/>
              </w:rPr>
            </w:pPr>
          </w:p>
          <w:p w:rsidR="002E04E3" w:rsidRPr="00A81C1E" w:rsidRDefault="002E04E3" w:rsidP="00945D1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</w:t>
            </w:r>
            <w:r w:rsidRPr="00A81C1E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2E04E3" w:rsidRDefault="002E04E3" w:rsidP="00945D11">
            <w:pPr>
              <w:jc w:val="both"/>
              <w:rPr>
                <w:sz w:val="22"/>
                <w:szCs w:val="22"/>
              </w:rPr>
            </w:pPr>
          </w:p>
          <w:p w:rsidR="002E04E3" w:rsidRPr="009557BA" w:rsidRDefault="002E04E3" w:rsidP="0090210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0,02</w:t>
            </w:r>
            <w:r w:rsidR="0090210F">
              <w:rPr>
                <w:sz w:val="22"/>
                <w:szCs w:val="22"/>
              </w:rPr>
              <w:t>54</w:t>
            </w:r>
          </w:p>
        </w:tc>
        <w:tc>
          <w:tcPr>
            <w:tcW w:w="1382" w:type="dxa"/>
          </w:tcPr>
          <w:p w:rsidR="002E04E3" w:rsidRDefault="002E04E3" w:rsidP="00945D11">
            <w:pPr>
              <w:jc w:val="both"/>
              <w:rPr>
                <w:sz w:val="22"/>
                <w:szCs w:val="22"/>
              </w:rPr>
            </w:pPr>
          </w:p>
          <w:p w:rsidR="002E04E3" w:rsidRPr="009557BA" w:rsidRDefault="0090210F" w:rsidP="0090210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0,0308</w:t>
            </w:r>
          </w:p>
        </w:tc>
      </w:tr>
      <w:tr w:rsidR="002E04E3" w:rsidTr="00945D11">
        <w:tc>
          <w:tcPr>
            <w:tcW w:w="567" w:type="dxa"/>
            <w:vMerge/>
          </w:tcPr>
          <w:p w:rsidR="002E04E3" w:rsidRDefault="002E04E3" w:rsidP="00945D11">
            <w:pPr>
              <w:ind w:left="-2410"/>
              <w:jc w:val="both"/>
              <w:rPr>
                <w:b/>
              </w:rPr>
            </w:pPr>
          </w:p>
        </w:tc>
        <w:tc>
          <w:tcPr>
            <w:tcW w:w="1276" w:type="dxa"/>
            <w:vMerge/>
          </w:tcPr>
          <w:p w:rsidR="002E04E3" w:rsidRDefault="002E04E3" w:rsidP="00945D11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:rsidR="002E04E3" w:rsidRPr="00A81C1E" w:rsidRDefault="002E04E3" w:rsidP="00945D11">
            <w:pPr>
              <w:jc w:val="both"/>
              <w:rPr>
                <w:sz w:val="22"/>
                <w:szCs w:val="22"/>
              </w:rPr>
            </w:pPr>
            <w:r w:rsidRPr="00A81C1E">
              <w:rPr>
                <w:sz w:val="22"/>
                <w:szCs w:val="22"/>
              </w:rPr>
              <w:t xml:space="preserve">   </w:t>
            </w:r>
          </w:p>
          <w:p w:rsidR="002E04E3" w:rsidRPr="00A81C1E" w:rsidRDefault="002E04E3" w:rsidP="00945D11">
            <w:pPr>
              <w:jc w:val="both"/>
              <w:rPr>
                <w:sz w:val="22"/>
                <w:szCs w:val="22"/>
              </w:rPr>
            </w:pPr>
            <w:r w:rsidRPr="00A81C1E">
              <w:rPr>
                <w:sz w:val="22"/>
                <w:szCs w:val="22"/>
              </w:rPr>
              <w:t xml:space="preserve">    1,15</w:t>
            </w:r>
          </w:p>
        </w:tc>
        <w:tc>
          <w:tcPr>
            <w:tcW w:w="2552" w:type="dxa"/>
          </w:tcPr>
          <w:p w:rsidR="002E04E3" w:rsidRPr="00A81C1E" w:rsidRDefault="002E04E3" w:rsidP="00945D11">
            <w:pPr>
              <w:jc w:val="both"/>
              <w:rPr>
                <w:sz w:val="22"/>
                <w:szCs w:val="22"/>
              </w:rPr>
            </w:pPr>
            <w:r w:rsidRPr="00A81C1E">
              <w:rPr>
                <w:sz w:val="22"/>
                <w:szCs w:val="22"/>
              </w:rPr>
              <w:t>Namas, kuriame įrengta bendroji saugos ir ryšių sistema</w:t>
            </w:r>
          </w:p>
        </w:tc>
        <w:tc>
          <w:tcPr>
            <w:tcW w:w="1417" w:type="dxa"/>
          </w:tcPr>
          <w:p w:rsidR="002E04E3" w:rsidRDefault="002E04E3" w:rsidP="00945D11">
            <w:pPr>
              <w:jc w:val="both"/>
              <w:rPr>
                <w:sz w:val="22"/>
                <w:szCs w:val="22"/>
              </w:rPr>
            </w:pPr>
          </w:p>
          <w:p w:rsidR="002E04E3" w:rsidRPr="00A81C1E" w:rsidRDefault="002E04E3" w:rsidP="00945D1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r w:rsidRPr="00A81C1E">
              <w:rPr>
                <w:sz w:val="22"/>
                <w:szCs w:val="22"/>
              </w:rPr>
              <w:t>1,01</w:t>
            </w:r>
          </w:p>
        </w:tc>
        <w:tc>
          <w:tcPr>
            <w:tcW w:w="1418" w:type="dxa"/>
          </w:tcPr>
          <w:p w:rsidR="002E04E3" w:rsidRDefault="002E04E3" w:rsidP="00945D11">
            <w:pPr>
              <w:jc w:val="both"/>
              <w:rPr>
                <w:sz w:val="22"/>
                <w:szCs w:val="22"/>
              </w:rPr>
            </w:pPr>
          </w:p>
          <w:p w:rsidR="002E04E3" w:rsidRPr="009557BA" w:rsidRDefault="002E04E3" w:rsidP="0090210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0,02</w:t>
            </w:r>
            <w:r w:rsidR="0090210F">
              <w:rPr>
                <w:sz w:val="22"/>
                <w:szCs w:val="22"/>
              </w:rPr>
              <w:t>57</w:t>
            </w:r>
          </w:p>
        </w:tc>
        <w:tc>
          <w:tcPr>
            <w:tcW w:w="1382" w:type="dxa"/>
          </w:tcPr>
          <w:p w:rsidR="002E04E3" w:rsidRDefault="002E04E3" w:rsidP="00945D11">
            <w:pPr>
              <w:jc w:val="both"/>
              <w:rPr>
                <w:sz w:val="22"/>
                <w:szCs w:val="22"/>
              </w:rPr>
            </w:pPr>
          </w:p>
          <w:p w:rsidR="002E04E3" w:rsidRPr="009557BA" w:rsidRDefault="002E04E3" w:rsidP="0090210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0,0</w:t>
            </w:r>
            <w:r w:rsidR="0090210F">
              <w:rPr>
                <w:sz w:val="22"/>
                <w:szCs w:val="22"/>
              </w:rPr>
              <w:t>311</w:t>
            </w:r>
          </w:p>
        </w:tc>
      </w:tr>
      <w:tr w:rsidR="002E04E3" w:rsidTr="00945D11">
        <w:tc>
          <w:tcPr>
            <w:tcW w:w="567" w:type="dxa"/>
            <w:vMerge/>
          </w:tcPr>
          <w:p w:rsidR="002E04E3" w:rsidRDefault="002E04E3" w:rsidP="00945D11">
            <w:pPr>
              <w:ind w:left="-2410"/>
              <w:jc w:val="both"/>
              <w:rPr>
                <w:b/>
              </w:rPr>
            </w:pPr>
          </w:p>
        </w:tc>
        <w:tc>
          <w:tcPr>
            <w:tcW w:w="1276" w:type="dxa"/>
            <w:vMerge/>
          </w:tcPr>
          <w:p w:rsidR="002E04E3" w:rsidRDefault="002E04E3" w:rsidP="00945D11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:rsidR="002E04E3" w:rsidRPr="00A81C1E" w:rsidRDefault="002E04E3" w:rsidP="00945D11">
            <w:pPr>
              <w:jc w:val="both"/>
              <w:rPr>
                <w:sz w:val="22"/>
                <w:szCs w:val="22"/>
              </w:rPr>
            </w:pPr>
            <w:r w:rsidRPr="00A81C1E">
              <w:rPr>
                <w:sz w:val="22"/>
                <w:szCs w:val="22"/>
              </w:rPr>
              <w:t xml:space="preserve">   </w:t>
            </w:r>
          </w:p>
          <w:p w:rsidR="002E04E3" w:rsidRPr="00A81C1E" w:rsidRDefault="002E04E3" w:rsidP="00945D11">
            <w:pPr>
              <w:jc w:val="both"/>
              <w:rPr>
                <w:sz w:val="22"/>
                <w:szCs w:val="22"/>
              </w:rPr>
            </w:pPr>
            <w:r w:rsidRPr="00A81C1E">
              <w:rPr>
                <w:sz w:val="22"/>
                <w:szCs w:val="22"/>
              </w:rPr>
              <w:t xml:space="preserve">    1,15</w:t>
            </w:r>
          </w:p>
        </w:tc>
        <w:tc>
          <w:tcPr>
            <w:tcW w:w="2552" w:type="dxa"/>
          </w:tcPr>
          <w:p w:rsidR="002E04E3" w:rsidRPr="00A81C1E" w:rsidRDefault="002E04E3" w:rsidP="00945D11">
            <w:pPr>
              <w:jc w:val="both"/>
              <w:rPr>
                <w:sz w:val="22"/>
                <w:szCs w:val="22"/>
              </w:rPr>
            </w:pPr>
            <w:r w:rsidRPr="00A81C1E">
              <w:rPr>
                <w:sz w:val="22"/>
                <w:szCs w:val="22"/>
              </w:rPr>
              <w:t>Namas, kurio stogas šlaitinis</w:t>
            </w:r>
          </w:p>
        </w:tc>
        <w:tc>
          <w:tcPr>
            <w:tcW w:w="1417" w:type="dxa"/>
          </w:tcPr>
          <w:p w:rsidR="002E04E3" w:rsidRPr="00A81C1E" w:rsidRDefault="002E04E3" w:rsidP="00945D1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r w:rsidRPr="00A81C1E">
              <w:rPr>
                <w:sz w:val="22"/>
                <w:szCs w:val="22"/>
              </w:rPr>
              <w:t>1,15</w:t>
            </w:r>
          </w:p>
        </w:tc>
        <w:tc>
          <w:tcPr>
            <w:tcW w:w="1418" w:type="dxa"/>
          </w:tcPr>
          <w:p w:rsidR="002E04E3" w:rsidRPr="009557BA" w:rsidRDefault="002E04E3" w:rsidP="0090210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0,02</w:t>
            </w:r>
            <w:r w:rsidR="0090210F">
              <w:rPr>
                <w:sz w:val="22"/>
                <w:szCs w:val="22"/>
              </w:rPr>
              <w:t>92</w:t>
            </w:r>
          </w:p>
        </w:tc>
        <w:tc>
          <w:tcPr>
            <w:tcW w:w="1382" w:type="dxa"/>
          </w:tcPr>
          <w:p w:rsidR="002E04E3" w:rsidRPr="009557BA" w:rsidRDefault="002E04E3" w:rsidP="0090210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0,03</w:t>
            </w:r>
            <w:r w:rsidR="0090210F">
              <w:rPr>
                <w:sz w:val="22"/>
                <w:szCs w:val="22"/>
              </w:rPr>
              <w:t>54</w:t>
            </w:r>
          </w:p>
        </w:tc>
      </w:tr>
      <w:tr w:rsidR="002E04E3" w:rsidTr="00945D11">
        <w:tc>
          <w:tcPr>
            <w:tcW w:w="567" w:type="dxa"/>
            <w:vMerge/>
          </w:tcPr>
          <w:p w:rsidR="002E04E3" w:rsidRDefault="002E04E3" w:rsidP="00945D11">
            <w:pPr>
              <w:ind w:left="-2410"/>
              <w:jc w:val="both"/>
              <w:rPr>
                <w:b/>
              </w:rPr>
            </w:pPr>
          </w:p>
        </w:tc>
        <w:tc>
          <w:tcPr>
            <w:tcW w:w="1276" w:type="dxa"/>
            <w:vMerge/>
          </w:tcPr>
          <w:p w:rsidR="002E04E3" w:rsidRDefault="002E04E3" w:rsidP="00945D11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:rsidR="002E04E3" w:rsidRPr="00A81C1E" w:rsidRDefault="002E04E3" w:rsidP="00945D11">
            <w:pPr>
              <w:jc w:val="both"/>
              <w:rPr>
                <w:sz w:val="22"/>
                <w:szCs w:val="22"/>
              </w:rPr>
            </w:pPr>
            <w:r w:rsidRPr="00A81C1E">
              <w:rPr>
                <w:sz w:val="22"/>
                <w:szCs w:val="22"/>
              </w:rPr>
              <w:t xml:space="preserve">    1,15</w:t>
            </w:r>
          </w:p>
        </w:tc>
        <w:tc>
          <w:tcPr>
            <w:tcW w:w="2552" w:type="dxa"/>
          </w:tcPr>
          <w:p w:rsidR="002E04E3" w:rsidRPr="00A81C1E" w:rsidRDefault="002E04E3" w:rsidP="00945D11">
            <w:pPr>
              <w:jc w:val="both"/>
              <w:rPr>
                <w:sz w:val="22"/>
                <w:szCs w:val="22"/>
              </w:rPr>
            </w:pPr>
            <w:r w:rsidRPr="00A81C1E">
              <w:rPr>
                <w:sz w:val="22"/>
                <w:szCs w:val="22"/>
              </w:rPr>
              <w:t>Bendrabučio tipo namas</w:t>
            </w:r>
          </w:p>
        </w:tc>
        <w:tc>
          <w:tcPr>
            <w:tcW w:w="1417" w:type="dxa"/>
          </w:tcPr>
          <w:p w:rsidR="002E04E3" w:rsidRPr="00A81C1E" w:rsidRDefault="002E04E3" w:rsidP="00945D1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r w:rsidRPr="00A81C1E">
              <w:rPr>
                <w:sz w:val="22"/>
                <w:szCs w:val="22"/>
              </w:rPr>
              <w:t>1,15</w:t>
            </w:r>
          </w:p>
        </w:tc>
        <w:tc>
          <w:tcPr>
            <w:tcW w:w="1418" w:type="dxa"/>
          </w:tcPr>
          <w:p w:rsidR="002E04E3" w:rsidRPr="009557BA" w:rsidRDefault="002E04E3" w:rsidP="0090210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0,02</w:t>
            </w:r>
            <w:r w:rsidR="0090210F">
              <w:rPr>
                <w:sz w:val="22"/>
                <w:szCs w:val="22"/>
              </w:rPr>
              <w:t>92</w:t>
            </w:r>
          </w:p>
        </w:tc>
        <w:tc>
          <w:tcPr>
            <w:tcW w:w="1382" w:type="dxa"/>
          </w:tcPr>
          <w:p w:rsidR="002E04E3" w:rsidRPr="009557BA" w:rsidRDefault="002E04E3" w:rsidP="0090210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0,03</w:t>
            </w:r>
            <w:r w:rsidR="0090210F">
              <w:rPr>
                <w:sz w:val="22"/>
                <w:szCs w:val="22"/>
              </w:rPr>
              <w:t>54</w:t>
            </w:r>
          </w:p>
        </w:tc>
      </w:tr>
    </w:tbl>
    <w:p w:rsidR="002E04E3" w:rsidRDefault="002E04E3" w:rsidP="002E04E3">
      <w:pPr>
        <w:ind w:left="2268" w:hanging="2268"/>
        <w:jc w:val="both"/>
        <w:rPr>
          <w:b/>
        </w:rPr>
      </w:pPr>
      <w:bookmarkStart w:id="0" w:name="_GoBack"/>
      <w:bookmarkEnd w:id="0"/>
      <w:r>
        <w:rPr>
          <w:b/>
        </w:rPr>
        <w:t xml:space="preserve">              </w:t>
      </w:r>
    </w:p>
    <w:p w:rsidR="002E04E3" w:rsidRDefault="002E04E3" w:rsidP="002E04E3">
      <w:pPr>
        <w:jc w:val="both"/>
        <w:rPr>
          <w:b/>
        </w:rPr>
      </w:pPr>
      <w:r>
        <w:rPr>
          <w:b/>
        </w:rPr>
        <w:t xml:space="preserve">                              </w:t>
      </w:r>
      <w:r w:rsidR="00367142">
        <w:rPr>
          <w:b/>
        </w:rPr>
        <w:t>________________________________________________</w:t>
      </w:r>
    </w:p>
    <w:p w:rsidR="002E04E3" w:rsidRDefault="002E04E3" w:rsidP="002E04E3">
      <w:pPr>
        <w:jc w:val="both"/>
        <w:rPr>
          <w:b/>
        </w:rPr>
      </w:pPr>
    </w:p>
    <w:p w:rsidR="002E04E3" w:rsidRDefault="002E04E3" w:rsidP="002E04E3">
      <w:pPr>
        <w:jc w:val="both"/>
        <w:rPr>
          <w:b/>
        </w:rPr>
      </w:pPr>
    </w:p>
    <w:p w:rsidR="002E04E3" w:rsidRDefault="002E04E3" w:rsidP="002E04E3">
      <w:pPr>
        <w:jc w:val="both"/>
        <w:rPr>
          <w:b/>
        </w:rPr>
      </w:pPr>
    </w:p>
    <w:p w:rsidR="002E04E3" w:rsidRDefault="002E04E3" w:rsidP="00C01772">
      <w:pPr>
        <w:jc w:val="both"/>
      </w:pPr>
    </w:p>
    <w:p w:rsidR="00BE157E" w:rsidRDefault="00BE157E" w:rsidP="008E25E6">
      <w:pPr>
        <w:jc w:val="both"/>
      </w:pPr>
    </w:p>
    <w:p w:rsidR="00BE157E" w:rsidRDefault="00BE157E" w:rsidP="008E25E6">
      <w:pPr>
        <w:jc w:val="both"/>
      </w:pPr>
    </w:p>
    <w:p w:rsidR="00BE157E" w:rsidRDefault="00BE157E" w:rsidP="008E25E6">
      <w:pPr>
        <w:jc w:val="both"/>
      </w:pPr>
    </w:p>
    <w:p w:rsidR="00BE157E" w:rsidRDefault="00BE157E" w:rsidP="008E25E6">
      <w:pPr>
        <w:jc w:val="both"/>
      </w:pPr>
    </w:p>
    <w:p w:rsidR="00BE157E" w:rsidRDefault="00BE157E" w:rsidP="008E25E6">
      <w:pPr>
        <w:jc w:val="both"/>
      </w:pPr>
    </w:p>
    <w:p w:rsidR="00BE157E" w:rsidRDefault="00BE157E" w:rsidP="008E25E6">
      <w:pPr>
        <w:jc w:val="both"/>
      </w:pPr>
    </w:p>
    <w:p w:rsidR="00BE157E" w:rsidRDefault="00BE157E" w:rsidP="008E25E6">
      <w:pPr>
        <w:jc w:val="both"/>
      </w:pPr>
    </w:p>
    <w:p w:rsidR="00BE157E" w:rsidRDefault="00BE157E" w:rsidP="008E25E6">
      <w:pPr>
        <w:jc w:val="both"/>
      </w:pPr>
    </w:p>
    <w:p w:rsidR="00BE157E" w:rsidRDefault="00BE157E" w:rsidP="008E25E6">
      <w:pPr>
        <w:jc w:val="both"/>
      </w:pPr>
    </w:p>
    <w:p w:rsidR="00BE157E" w:rsidRDefault="00BE157E" w:rsidP="008E25E6">
      <w:pPr>
        <w:jc w:val="both"/>
      </w:pPr>
    </w:p>
    <w:p w:rsidR="00BE157E" w:rsidRDefault="00BE157E" w:rsidP="008E25E6">
      <w:pPr>
        <w:jc w:val="both"/>
      </w:pPr>
    </w:p>
    <w:p w:rsidR="00BE157E" w:rsidRDefault="00BE157E" w:rsidP="008E25E6">
      <w:pPr>
        <w:jc w:val="both"/>
      </w:pPr>
    </w:p>
    <w:p w:rsidR="00BE157E" w:rsidRDefault="00BE157E" w:rsidP="008E25E6">
      <w:pPr>
        <w:jc w:val="both"/>
      </w:pPr>
    </w:p>
    <w:p w:rsidR="00BE157E" w:rsidRDefault="00BE157E" w:rsidP="008E25E6">
      <w:pPr>
        <w:jc w:val="both"/>
      </w:pPr>
    </w:p>
    <w:p w:rsidR="00BE157E" w:rsidRDefault="00BE157E" w:rsidP="008E25E6">
      <w:pPr>
        <w:jc w:val="both"/>
      </w:pPr>
    </w:p>
    <w:p w:rsidR="00BE157E" w:rsidRDefault="00BE157E" w:rsidP="008E25E6">
      <w:pPr>
        <w:jc w:val="both"/>
      </w:pPr>
    </w:p>
    <w:p w:rsidR="00BE157E" w:rsidRDefault="00BE157E" w:rsidP="008E25E6">
      <w:pPr>
        <w:jc w:val="both"/>
      </w:pPr>
    </w:p>
    <w:p w:rsidR="00BE157E" w:rsidRDefault="00BE157E" w:rsidP="008E25E6">
      <w:pPr>
        <w:jc w:val="both"/>
      </w:pPr>
    </w:p>
    <w:p w:rsidR="00BE157E" w:rsidRDefault="00BE157E" w:rsidP="008E25E6">
      <w:pPr>
        <w:jc w:val="both"/>
      </w:pPr>
    </w:p>
    <w:p w:rsidR="00BE157E" w:rsidRDefault="00BE157E" w:rsidP="008E25E6">
      <w:pPr>
        <w:jc w:val="both"/>
      </w:pPr>
    </w:p>
    <w:p w:rsidR="00BE157E" w:rsidRDefault="00BE157E" w:rsidP="008E25E6">
      <w:pPr>
        <w:jc w:val="both"/>
      </w:pPr>
    </w:p>
    <w:sectPr w:rsidR="00BE157E" w:rsidSect="00F92D64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7CD7" w:rsidRDefault="00F47CD7" w:rsidP="00F0149B">
      <w:r>
        <w:separator/>
      </w:r>
    </w:p>
  </w:endnote>
  <w:endnote w:type="continuationSeparator" w:id="0">
    <w:p w:rsidR="00F47CD7" w:rsidRDefault="00F47CD7" w:rsidP="00F01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7CD7" w:rsidRDefault="00F47CD7" w:rsidP="00F0149B">
      <w:r>
        <w:separator/>
      </w:r>
    </w:p>
  </w:footnote>
  <w:footnote w:type="continuationSeparator" w:id="0">
    <w:p w:rsidR="00F47CD7" w:rsidRDefault="00F47CD7" w:rsidP="00F014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67911"/>
    <w:multiLevelType w:val="hybridMultilevel"/>
    <w:tmpl w:val="1FC2AF9E"/>
    <w:lvl w:ilvl="0" w:tplc="1F44C89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500" w:hanging="360"/>
      </w:pPr>
    </w:lvl>
    <w:lvl w:ilvl="2" w:tplc="0427001B" w:tentative="1">
      <w:start w:val="1"/>
      <w:numFmt w:val="lowerRoman"/>
      <w:lvlText w:val="%3."/>
      <w:lvlJc w:val="right"/>
      <w:pPr>
        <w:ind w:left="2220" w:hanging="180"/>
      </w:pPr>
    </w:lvl>
    <w:lvl w:ilvl="3" w:tplc="0427000F" w:tentative="1">
      <w:start w:val="1"/>
      <w:numFmt w:val="decimal"/>
      <w:lvlText w:val="%4."/>
      <w:lvlJc w:val="left"/>
      <w:pPr>
        <w:ind w:left="2940" w:hanging="360"/>
      </w:pPr>
    </w:lvl>
    <w:lvl w:ilvl="4" w:tplc="04270019" w:tentative="1">
      <w:start w:val="1"/>
      <w:numFmt w:val="lowerLetter"/>
      <w:lvlText w:val="%5."/>
      <w:lvlJc w:val="left"/>
      <w:pPr>
        <w:ind w:left="3660" w:hanging="360"/>
      </w:pPr>
    </w:lvl>
    <w:lvl w:ilvl="5" w:tplc="0427001B" w:tentative="1">
      <w:start w:val="1"/>
      <w:numFmt w:val="lowerRoman"/>
      <w:lvlText w:val="%6."/>
      <w:lvlJc w:val="right"/>
      <w:pPr>
        <w:ind w:left="4380" w:hanging="180"/>
      </w:pPr>
    </w:lvl>
    <w:lvl w:ilvl="6" w:tplc="0427000F" w:tentative="1">
      <w:start w:val="1"/>
      <w:numFmt w:val="decimal"/>
      <w:lvlText w:val="%7."/>
      <w:lvlJc w:val="left"/>
      <w:pPr>
        <w:ind w:left="5100" w:hanging="360"/>
      </w:pPr>
    </w:lvl>
    <w:lvl w:ilvl="7" w:tplc="04270019" w:tentative="1">
      <w:start w:val="1"/>
      <w:numFmt w:val="lowerLetter"/>
      <w:lvlText w:val="%8."/>
      <w:lvlJc w:val="left"/>
      <w:pPr>
        <w:ind w:left="5820" w:hanging="360"/>
      </w:pPr>
    </w:lvl>
    <w:lvl w:ilvl="8" w:tplc="042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073B0B11"/>
    <w:multiLevelType w:val="hybridMultilevel"/>
    <w:tmpl w:val="98C65A6A"/>
    <w:lvl w:ilvl="0" w:tplc="0427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8933D6"/>
    <w:multiLevelType w:val="multilevel"/>
    <w:tmpl w:val="8760E112"/>
    <w:lvl w:ilvl="0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10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77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8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4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-300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-233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-16309" w:hanging="1800"/>
      </w:pPr>
      <w:rPr>
        <w:rFonts w:hint="default"/>
      </w:rPr>
    </w:lvl>
  </w:abstractNum>
  <w:abstractNum w:abstractNumId="3">
    <w:nsid w:val="2D7C1925"/>
    <w:multiLevelType w:val="hybridMultilevel"/>
    <w:tmpl w:val="A55657BA"/>
    <w:lvl w:ilvl="0" w:tplc="0427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885AF8"/>
    <w:multiLevelType w:val="hybridMultilevel"/>
    <w:tmpl w:val="5E707932"/>
    <w:lvl w:ilvl="0" w:tplc="E7C2AD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45878BD"/>
    <w:multiLevelType w:val="hybridMultilevel"/>
    <w:tmpl w:val="FDC28F1E"/>
    <w:lvl w:ilvl="0" w:tplc="0427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8DB"/>
    <w:rsid w:val="00030A00"/>
    <w:rsid w:val="00042DB7"/>
    <w:rsid w:val="00043D28"/>
    <w:rsid w:val="00072080"/>
    <w:rsid w:val="000D0B1B"/>
    <w:rsid w:val="000E05E6"/>
    <w:rsid w:val="000E1A08"/>
    <w:rsid w:val="00103D02"/>
    <w:rsid w:val="00133BA1"/>
    <w:rsid w:val="0016391D"/>
    <w:rsid w:val="001767B0"/>
    <w:rsid w:val="001B005C"/>
    <w:rsid w:val="001B764D"/>
    <w:rsid w:val="001E2925"/>
    <w:rsid w:val="001E55E2"/>
    <w:rsid w:val="001F2EB5"/>
    <w:rsid w:val="001F78E2"/>
    <w:rsid w:val="002014AA"/>
    <w:rsid w:val="00215355"/>
    <w:rsid w:val="002219AB"/>
    <w:rsid w:val="00267763"/>
    <w:rsid w:val="002A4FD9"/>
    <w:rsid w:val="002B3A3A"/>
    <w:rsid w:val="002E04E3"/>
    <w:rsid w:val="002E25C0"/>
    <w:rsid w:val="002E5472"/>
    <w:rsid w:val="00367142"/>
    <w:rsid w:val="00395865"/>
    <w:rsid w:val="003E3417"/>
    <w:rsid w:val="003E693E"/>
    <w:rsid w:val="004334EB"/>
    <w:rsid w:val="00437EB8"/>
    <w:rsid w:val="004B10D2"/>
    <w:rsid w:val="004B3E21"/>
    <w:rsid w:val="004C467C"/>
    <w:rsid w:val="005151D9"/>
    <w:rsid w:val="00533961"/>
    <w:rsid w:val="0053476B"/>
    <w:rsid w:val="00541D63"/>
    <w:rsid w:val="00577823"/>
    <w:rsid w:val="00584759"/>
    <w:rsid w:val="00594FDA"/>
    <w:rsid w:val="00595CB0"/>
    <w:rsid w:val="005D0752"/>
    <w:rsid w:val="005E1008"/>
    <w:rsid w:val="005E757A"/>
    <w:rsid w:val="006378DB"/>
    <w:rsid w:val="0065398A"/>
    <w:rsid w:val="006C315E"/>
    <w:rsid w:val="006E7C3D"/>
    <w:rsid w:val="006F5609"/>
    <w:rsid w:val="0071102A"/>
    <w:rsid w:val="0074071D"/>
    <w:rsid w:val="007D46EC"/>
    <w:rsid w:val="007D637A"/>
    <w:rsid w:val="007E21A2"/>
    <w:rsid w:val="007E4CB1"/>
    <w:rsid w:val="0085073E"/>
    <w:rsid w:val="00857191"/>
    <w:rsid w:val="008667B8"/>
    <w:rsid w:val="008A2288"/>
    <w:rsid w:val="008A61AF"/>
    <w:rsid w:val="008E25E6"/>
    <w:rsid w:val="008E5548"/>
    <w:rsid w:val="0090210F"/>
    <w:rsid w:val="009027B9"/>
    <w:rsid w:val="00911ABD"/>
    <w:rsid w:val="00983C3C"/>
    <w:rsid w:val="009A5339"/>
    <w:rsid w:val="00A00419"/>
    <w:rsid w:val="00A02490"/>
    <w:rsid w:val="00A139F5"/>
    <w:rsid w:val="00A31ABB"/>
    <w:rsid w:val="00A45602"/>
    <w:rsid w:val="00A93EB9"/>
    <w:rsid w:val="00AC743C"/>
    <w:rsid w:val="00B36B3E"/>
    <w:rsid w:val="00BE157E"/>
    <w:rsid w:val="00BF1ECC"/>
    <w:rsid w:val="00C01772"/>
    <w:rsid w:val="00C06718"/>
    <w:rsid w:val="00C364D4"/>
    <w:rsid w:val="00C3670C"/>
    <w:rsid w:val="00C621B2"/>
    <w:rsid w:val="00C71415"/>
    <w:rsid w:val="00C72162"/>
    <w:rsid w:val="00C75CEF"/>
    <w:rsid w:val="00C93342"/>
    <w:rsid w:val="00C93D3C"/>
    <w:rsid w:val="00C95BC7"/>
    <w:rsid w:val="00CB00D1"/>
    <w:rsid w:val="00CC0ED9"/>
    <w:rsid w:val="00D3291C"/>
    <w:rsid w:val="00D56554"/>
    <w:rsid w:val="00DC536E"/>
    <w:rsid w:val="00DD4DB8"/>
    <w:rsid w:val="00DE2EB2"/>
    <w:rsid w:val="00DE6703"/>
    <w:rsid w:val="00E11ADE"/>
    <w:rsid w:val="00E4617F"/>
    <w:rsid w:val="00E55A15"/>
    <w:rsid w:val="00E61579"/>
    <w:rsid w:val="00E725B7"/>
    <w:rsid w:val="00E87708"/>
    <w:rsid w:val="00E94FF9"/>
    <w:rsid w:val="00EA7464"/>
    <w:rsid w:val="00EB6A8B"/>
    <w:rsid w:val="00F01168"/>
    <w:rsid w:val="00F0149B"/>
    <w:rsid w:val="00F015B1"/>
    <w:rsid w:val="00F0543A"/>
    <w:rsid w:val="00F47CD7"/>
    <w:rsid w:val="00F55F0D"/>
    <w:rsid w:val="00F60B14"/>
    <w:rsid w:val="00F92D64"/>
    <w:rsid w:val="00FB5399"/>
    <w:rsid w:val="00FC2C42"/>
    <w:rsid w:val="00FE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BF1ECC"/>
    <w:pPr>
      <w:ind w:left="720"/>
      <w:contextualSpacing/>
    </w:pPr>
  </w:style>
  <w:style w:type="paragraph" w:customStyle="1" w:styleId="CharChar3DiagramaDiagramaCharCharDiagramaDiagramaCharCharDiagramaDiagramaCharCharDiagramaDiagramaCharCharDiagramaDiagramaCharChar">
    <w:name w:val="Char Char3 Diagrama Diagrama Char Char Diagrama Diagrama Char Char Diagrama Diagrama Char Char Diagrama Diagrama Char Char Diagrama Diagrama Char Char"/>
    <w:basedOn w:val="prastasis"/>
    <w:rsid w:val="00C75CE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DiagramaDiagramaCharCharDiagramaDiagramaCharCharCharCharCharCharCharChar">
    <w:name w:val="Char Char Diagrama Diagrama Char Char Diagrama Diagrama Char Char Char Char Char Char Char Char"/>
    <w:basedOn w:val="prastasis"/>
    <w:semiHidden/>
    <w:rsid w:val="00C75CEF"/>
    <w:pPr>
      <w:spacing w:after="160" w:line="240" w:lineRule="exact"/>
    </w:pPr>
    <w:rPr>
      <w:rFonts w:ascii="Verdana" w:hAnsi="Verdana" w:cs="Verdan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BF1ECC"/>
    <w:pPr>
      <w:ind w:left="720"/>
      <w:contextualSpacing/>
    </w:pPr>
  </w:style>
  <w:style w:type="paragraph" w:customStyle="1" w:styleId="CharChar3DiagramaDiagramaCharCharDiagramaDiagramaCharCharDiagramaDiagramaCharCharDiagramaDiagramaCharCharDiagramaDiagramaCharChar">
    <w:name w:val="Char Char3 Diagrama Diagrama Char Char Diagrama Diagrama Char Char Diagrama Diagrama Char Char Diagrama Diagrama Char Char Diagrama Diagrama Char Char"/>
    <w:basedOn w:val="prastasis"/>
    <w:rsid w:val="00C75CE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DiagramaDiagramaCharCharDiagramaDiagramaCharCharCharCharCharCharCharChar">
    <w:name w:val="Char Char Diagrama Diagrama Char Char Diagrama Diagrama Char Char Char Char Char Char Char Char"/>
    <w:basedOn w:val="prastasis"/>
    <w:semiHidden/>
    <w:rsid w:val="00C75CEF"/>
    <w:pPr>
      <w:spacing w:after="160" w:line="240" w:lineRule="exact"/>
    </w:pPr>
    <w:rPr>
      <w:rFonts w:ascii="Verdana" w:hAnsi="Verdana" w:cs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E96A75-5B04-44F1-AAA5-08A5020F4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988930C2</Template>
  <TotalTime>17</TotalTime>
  <Pages>3</Pages>
  <Words>588</Words>
  <Characters>4766</Characters>
  <Application>Microsoft Office Word</Application>
  <DocSecurity>0</DocSecurity>
  <Lines>39</Lines>
  <Paragraphs>10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5344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Kazys Milierius</dc:creator>
  <cp:lastModifiedBy>Jovita Šumskienė</cp:lastModifiedBy>
  <cp:revision>10</cp:revision>
  <cp:lastPrinted>2021-03-12T12:53:00Z</cp:lastPrinted>
  <dcterms:created xsi:type="dcterms:W3CDTF">2021-03-11T09:53:00Z</dcterms:created>
  <dcterms:modified xsi:type="dcterms:W3CDTF">2021-03-26T06:12:00Z</dcterms:modified>
</cp:coreProperties>
</file>