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8C" w:rsidRDefault="00724A02" w:rsidP="00C0338C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2772410</wp:posOffset>
            </wp:positionH>
            <wp:positionV relativeFrom="paragraph">
              <wp:posOffset>-325755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8C6"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PLUNGĖS RAJONO SAVIVALDYBĖS</w:t>
      </w:r>
    </w:p>
    <w:p w:rsidR="00960025" w:rsidRPr="00C961A9" w:rsidRDefault="00C961A9" w:rsidP="00C0338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TARYBA</w:t>
      </w:r>
    </w:p>
    <w:p w:rsidR="003D6649" w:rsidRPr="00C961A9" w:rsidRDefault="003D6649" w:rsidP="00C0338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E58C6" w:rsidRPr="00C961A9" w:rsidRDefault="003E58C6" w:rsidP="00C0338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SPRENDIMAS</w:t>
      </w:r>
    </w:p>
    <w:p w:rsidR="00960025" w:rsidRPr="00C961A9" w:rsidRDefault="00960025" w:rsidP="00C0338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DĖL U</w:t>
      </w:r>
      <w:r w:rsidR="003E58C6"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ŽDAROSIOS AKCINĖS BENDROVĖS</w:t>
      </w:r>
      <w:r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„PLUNGĖS ŠILUMOS TINKLAI“ </w:t>
      </w:r>
      <w:r w:rsidR="003E58C6"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TIEKIAMOS ŠILUMOS KAINOS DEDAMŲJŲ </w:t>
      </w:r>
      <w:r w:rsidRPr="00C961A9">
        <w:rPr>
          <w:rFonts w:ascii="TimesNewRomanPS-BoldMT" w:hAnsi="TimesNewRomanPS-BoldMT" w:cs="TimesNewRomanPS-BoldMT"/>
          <w:b/>
          <w:bCs/>
          <w:sz w:val="28"/>
          <w:szCs w:val="28"/>
        </w:rPr>
        <w:t>NUSTATYMO</w:t>
      </w:r>
    </w:p>
    <w:p w:rsidR="00960025" w:rsidRPr="00C961A9" w:rsidRDefault="00960025" w:rsidP="0096002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845E0" w:rsidRDefault="00960025" w:rsidP="0096002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2019 m.</w:t>
      </w:r>
      <w:r w:rsidR="00C0338C">
        <w:rPr>
          <w:rFonts w:ascii="TimesNewRomanPSMT" w:hAnsi="TimesNewRomanPSMT" w:cs="TimesNewRomanPSMT"/>
          <w:sz w:val="24"/>
          <w:szCs w:val="24"/>
        </w:rPr>
        <w:t xml:space="preserve"> </w:t>
      </w:r>
      <w:r w:rsidR="00C961A9">
        <w:rPr>
          <w:rFonts w:ascii="TimesNewRomanPSMT" w:hAnsi="TimesNewRomanPSMT" w:cs="TimesNewRomanPSMT"/>
          <w:sz w:val="24"/>
          <w:szCs w:val="24"/>
        </w:rPr>
        <w:t>gruodžio 19</w:t>
      </w:r>
      <w:r w:rsidR="001845E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d. Nr. </w:t>
      </w:r>
      <w:r w:rsidR="00C961A9">
        <w:rPr>
          <w:rFonts w:ascii="TimesNewRomanPSMT" w:hAnsi="TimesNewRomanPSMT" w:cs="TimesNewRomanPSMT"/>
          <w:sz w:val="24"/>
          <w:szCs w:val="24"/>
        </w:rPr>
        <w:t>T1-</w:t>
      </w:r>
      <w:r w:rsidR="00125232">
        <w:rPr>
          <w:rFonts w:ascii="TimesNewRomanPSMT" w:hAnsi="TimesNewRomanPSMT" w:cs="TimesNewRomanPSMT"/>
          <w:sz w:val="24"/>
          <w:szCs w:val="24"/>
        </w:rPr>
        <w:t>299</w:t>
      </w:r>
    </w:p>
    <w:p w:rsidR="00960025" w:rsidRDefault="003E58C6" w:rsidP="0096002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Plungė</w:t>
      </w:r>
      <w:bookmarkStart w:id="0" w:name="_GoBack"/>
      <w:bookmarkEnd w:id="0"/>
    </w:p>
    <w:p w:rsidR="00C961A9" w:rsidRDefault="00C961A9" w:rsidP="0096002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960025" w:rsidRPr="00C0338C" w:rsidRDefault="00C961A9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Vadovaudamasi Lietuvos Respublikos vietos savivaldos įstatymo 16 straipsnio 2 dalies 37 punktu bei 18 straipsnio 1 dalimi, Lietuvos Respublikos šilumos ūkio įstatymo 32 straipsnio 7 dalies 1 punktu, Šilumos kainų nustatymo metodika, patvirtinta Valstybinės kainų ir energetikos kontrolės komisijos 2009 m. liepos 8 d. nutarimu Nr. 03-96 „Dėl Šilumos kainų nustatymo metodikos“, bei atsižvelgdama į Valstybinės energetikos reguliavimo tarybos Šilumos ir vandens departamento Šilumos bazinių kainų skyriaus 2019 m. lapkričio 8 d. pažymą Nr. O5E-638 „Dėl UAB „Plungės šilumos tinklai“ šilumos bazinės kainos dedamųjų nustatymo“, Plungės rajono savivaldybės taryba   n u s p r e n d ž i a: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 xml:space="preserve">1. Nustatyti </w:t>
      </w:r>
      <w:r w:rsidR="003D6649" w:rsidRPr="00C0338C">
        <w:rPr>
          <w:rFonts w:ascii="TimesNewRomanPSMT" w:hAnsi="TimesNewRomanPSMT" w:cs="TimesNewRomanPSMT"/>
          <w:sz w:val="24"/>
          <w:szCs w:val="24"/>
        </w:rPr>
        <w:t xml:space="preserve">tiekiamos šilumos kainos dedamąsias pirmiesiems bazinės kainos galiojimo metams </w:t>
      </w:r>
      <w:r w:rsidRPr="00C0338C">
        <w:rPr>
          <w:rFonts w:ascii="TimesNewRomanPSMT" w:hAnsi="TimesNewRomanPSMT" w:cs="TimesNewRomanPSMT"/>
          <w:sz w:val="24"/>
          <w:szCs w:val="24"/>
        </w:rPr>
        <w:t>(be pridėtinės vertės mokesčio):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1.1. šilumos (produkto) gamybos vienanarę kainą: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1.1.1. šilumos (produkto) gamybos vienanarės kainos, išreiškiamos formule 3,45 + THG,KD,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1.1.1.1. vienanarės kainos pastoviąją dedamąją – 3,45 ct/kWh, iš to skaičiaus šilumos (produkto) gamybos vienanarę kainą už rezervinės galios užtikrinimo paslaugą – 0,33 ct/kWh;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1.1.1.2. vienanarės kainos kintamąją dedamąją – THG,KD;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 šilumos (produkto) gamybos (įsigijimo) šilumos kainos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1.2.1. vienanarės kainos, išreiškiamos formule 1,17 + TH,KD,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1.2.1.1. vienanarės kainos pastoviąją dedamąją – 1,17 ct/kWh;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1.2.1.2. vienanarės kainos kintamąją dedamąją – TH,KD;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1.2.2. dvinarės kainos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1.2.2.1. dvinarės kainos pastoviąją dalį (mėnesio užmokestį) – 8,55 Eur/mėn./kW;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1.2.2.2. dvinarės kainos pastoviąją dalį (mėnesio užmokestį) – 10,99 Eur/mėn.;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 xml:space="preserve">1.2.2.3. dvinarės kainos kintamąją dedamąją – </w:t>
      </w:r>
      <w:proofErr w:type="spellStart"/>
      <w:r w:rsidRPr="00C0338C">
        <w:rPr>
          <w:rFonts w:ascii="TimesNewRomanPSMT" w:hAnsi="TimesNewRomanPSMT" w:cs="TimesNewRomanPSMT"/>
          <w:sz w:val="24"/>
          <w:szCs w:val="24"/>
        </w:rPr>
        <w:t>TH,KD,dv</w:t>
      </w:r>
      <w:proofErr w:type="spellEnd"/>
      <w:r w:rsidRPr="00C0338C">
        <w:rPr>
          <w:rFonts w:ascii="TimesNewRomanPSMT" w:hAnsi="TimesNewRomanPSMT" w:cs="TimesNewRomanPSMT"/>
          <w:sz w:val="24"/>
          <w:szCs w:val="24"/>
        </w:rPr>
        <w:t>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 šilumos perdavimo kainas: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1.3.1. vienanarės kainos, išreiškiamos formule 0,72 + THT,KD,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1.3.1.1. vienanarės kainos pastoviąją dedamąją – 0,72 ct/kWh;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1.3.1.2. vienanarės kainos kintamąją dedamąją – THT,KD;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1.3.2. dvinarės kainos dedamąsias: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1.3.2.1. dvinarės kainos pastoviąją dalį (mėnesio užmokestį) – 5,24 Eur/mėn./kW;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1.3.2.2. dvinarės kainos pastoviąją dalį (mėnesio užmokestį) – 5,38 Eur/mėn.;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 xml:space="preserve">1.3.2.3. dvinarės kainos kintamąją dedamąją – </w:t>
      </w:r>
      <w:proofErr w:type="spellStart"/>
      <w:r w:rsidRPr="00C0338C">
        <w:rPr>
          <w:rFonts w:ascii="TimesNewRomanPSMT" w:hAnsi="TimesNewRomanPSMT" w:cs="TimesNewRomanPSMT"/>
          <w:sz w:val="24"/>
          <w:szCs w:val="24"/>
        </w:rPr>
        <w:t>THT,KD,dv</w:t>
      </w:r>
      <w:proofErr w:type="spellEnd"/>
      <w:r w:rsidRPr="00C0338C">
        <w:rPr>
          <w:rFonts w:ascii="TimesNewRomanPSMT" w:hAnsi="TimesNewRomanPSMT" w:cs="TimesNewRomanPSMT"/>
          <w:sz w:val="24"/>
          <w:szCs w:val="24"/>
        </w:rPr>
        <w:t>;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>1.4. mažmeninio aptarnavimo vartotojams kainą pasirinktinai: jei vartotojas pasirinko</w:t>
      </w:r>
      <w:r w:rsidR="00DB7F3C" w:rsidRPr="00C0338C">
        <w:rPr>
          <w:rFonts w:ascii="TimesNewRomanPSMT" w:hAnsi="TimesNewRomanPSMT" w:cs="TimesNewRomanPSMT"/>
          <w:sz w:val="24"/>
          <w:szCs w:val="24"/>
        </w:rPr>
        <w:t xml:space="preserve"> </w:t>
      </w:r>
      <w:r w:rsidRPr="00C0338C">
        <w:rPr>
          <w:rFonts w:ascii="TimesNewRomanPSMT" w:hAnsi="TimesNewRomanPSMT" w:cs="TimesNewRomanPSMT"/>
          <w:sz w:val="24"/>
          <w:szCs w:val="24"/>
        </w:rPr>
        <w:t>mokėti už kiekvieną realizuotiną šilum</w:t>
      </w:r>
      <w:r w:rsidR="007F1C07" w:rsidRPr="00C0338C">
        <w:rPr>
          <w:rFonts w:ascii="TimesNewRomanPSMT" w:hAnsi="TimesNewRomanPSMT" w:cs="TimesNewRomanPSMT"/>
          <w:sz w:val="24"/>
          <w:szCs w:val="24"/>
        </w:rPr>
        <w:t>os kilovatvalandę – 0,17 ct/</w:t>
      </w:r>
      <w:proofErr w:type="spellStart"/>
      <w:r w:rsidR="007F1C07" w:rsidRPr="00C0338C">
        <w:rPr>
          <w:rFonts w:ascii="TimesNewRomanPSMT" w:hAnsi="TimesNewRomanPSMT" w:cs="TimesNewRomanPSMT"/>
          <w:sz w:val="24"/>
          <w:szCs w:val="24"/>
        </w:rPr>
        <w:t>kWh</w:t>
      </w:r>
      <w:proofErr w:type="spellEnd"/>
      <w:r w:rsidR="007F1C07" w:rsidRPr="00C0338C">
        <w:rPr>
          <w:rFonts w:ascii="TimesNewRomanPSMT" w:hAnsi="TimesNewRomanPSMT" w:cs="TimesNewRomanPSMT"/>
          <w:sz w:val="24"/>
          <w:szCs w:val="24"/>
        </w:rPr>
        <w:t>;</w:t>
      </w:r>
      <w:r w:rsidRPr="00C0338C">
        <w:rPr>
          <w:rFonts w:ascii="TimesNewRomanPSMT" w:hAnsi="TimesNewRomanPSMT" w:cs="TimesNewRomanPSMT"/>
          <w:sz w:val="24"/>
          <w:szCs w:val="24"/>
        </w:rPr>
        <w:t xml:space="preserve"> jei vartotojas pasirinko</w:t>
      </w:r>
      <w:r w:rsidR="00DB7F3C" w:rsidRPr="00C0338C">
        <w:rPr>
          <w:rFonts w:ascii="TimesNewRomanPSMT" w:hAnsi="TimesNewRomanPSMT" w:cs="TimesNewRomanPSMT"/>
          <w:sz w:val="24"/>
          <w:szCs w:val="24"/>
        </w:rPr>
        <w:t xml:space="preserve"> </w:t>
      </w:r>
      <w:r w:rsidRPr="00C0338C">
        <w:rPr>
          <w:rFonts w:ascii="TimesNewRomanPSMT" w:hAnsi="TimesNewRomanPSMT" w:cs="TimesNewRomanPSMT"/>
          <w:sz w:val="24"/>
          <w:szCs w:val="24"/>
        </w:rPr>
        <w:t>mokėti kaip pastovų (mėnesio) užmokestį – mažmeninio aptarnavimo bazinis pastovus (mėnesio)</w:t>
      </w:r>
      <w:r w:rsidR="00DB7F3C" w:rsidRPr="00C0338C">
        <w:rPr>
          <w:rFonts w:ascii="TimesNewRomanPSMT" w:hAnsi="TimesNewRomanPSMT" w:cs="TimesNewRomanPSMT"/>
          <w:sz w:val="24"/>
          <w:szCs w:val="24"/>
        </w:rPr>
        <w:t xml:space="preserve"> </w:t>
      </w:r>
      <w:r w:rsidRPr="00C0338C">
        <w:rPr>
          <w:rFonts w:ascii="TimesNewRomanPSMT" w:hAnsi="TimesNewRomanPSMT" w:cs="TimesNewRomanPSMT"/>
          <w:sz w:val="24"/>
          <w:szCs w:val="24"/>
        </w:rPr>
        <w:t>užmokestis 1,23 Eur/mėn./kW arba mažmeninio aptarnavimo bazinis pastovus (mėnesio)</w:t>
      </w:r>
      <w:r w:rsidR="00DB7F3C" w:rsidRPr="00C0338C">
        <w:rPr>
          <w:rFonts w:ascii="TimesNewRomanPSMT" w:hAnsi="TimesNewRomanPSMT" w:cs="TimesNewRomanPSMT"/>
          <w:sz w:val="24"/>
          <w:szCs w:val="24"/>
        </w:rPr>
        <w:t xml:space="preserve"> </w:t>
      </w:r>
      <w:r w:rsidRPr="00C0338C">
        <w:rPr>
          <w:rFonts w:ascii="TimesNewRomanPSMT" w:hAnsi="TimesNewRomanPSMT" w:cs="TimesNewRomanPSMT"/>
          <w:sz w:val="24"/>
          <w:szCs w:val="24"/>
        </w:rPr>
        <w:t>užmokestis 1,26 Eur/mėn.</w:t>
      </w:r>
    </w:p>
    <w:p w:rsidR="00960025" w:rsidRPr="00C0338C" w:rsidRDefault="00960025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C0338C">
        <w:rPr>
          <w:rFonts w:ascii="TimesNewRomanPSMT" w:hAnsi="TimesNewRomanPSMT" w:cs="TimesNewRomanPSMT"/>
          <w:sz w:val="24"/>
          <w:szCs w:val="24"/>
        </w:rPr>
        <w:t xml:space="preserve">2. Nustatyti dedamųjų THG,KD, TH,KD, </w:t>
      </w:r>
      <w:proofErr w:type="spellStart"/>
      <w:r w:rsidRPr="00C0338C">
        <w:rPr>
          <w:rFonts w:ascii="TimesNewRomanPSMT" w:hAnsi="TimesNewRomanPSMT" w:cs="TimesNewRomanPSMT"/>
          <w:sz w:val="24"/>
          <w:szCs w:val="24"/>
        </w:rPr>
        <w:t>TH,KD,dv</w:t>
      </w:r>
      <w:proofErr w:type="spellEnd"/>
      <w:r w:rsidRPr="00C0338C">
        <w:rPr>
          <w:rFonts w:ascii="TimesNewRomanPSMT" w:hAnsi="TimesNewRomanPSMT" w:cs="TimesNewRomanPSMT"/>
          <w:sz w:val="24"/>
          <w:szCs w:val="24"/>
        </w:rPr>
        <w:t xml:space="preserve">, THT,KD, </w:t>
      </w:r>
      <w:proofErr w:type="spellStart"/>
      <w:r w:rsidRPr="00C0338C">
        <w:rPr>
          <w:rFonts w:ascii="TimesNewRomanPSMT" w:hAnsi="TimesNewRomanPSMT" w:cs="TimesNewRomanPSMT"/>
          <w:sz w:val="24"/>
          <w:szCs w:val="24"/>
        </w:rPr>
        <w:t>THT,KD,dv</w:t>
      </w:r>
      <w:proofErr w:type="spellEnd"/>
      <w:r w:rsidRPr="00C0338C">
        <w:rPr>
          <w:rFonts w:ascii="TimesNewRomanPSMT" w:hAnsi="TimesNewRomanPSMT" w:cs="TimesNewRomanPSMT"/>
          <w:sz w:val="24"/>
          <w:szCs w:val="24"/>
        </w:rPr>
        <w:t>, TH formules: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955"/>
      </w:tblGrid>
      <w:tr w:rsidR="00960025" w:rsidTr="00960025">
        <w:tc>
          <w:tcPr>
            <w:tcW w:w="562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Eil. Nr.</w:t>
            </w:r>
          </w:p>
        </w:tc>
        <w:tc>
          <w:tcPr>
            <w:tcW w:w="4111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Dedamoji</w:t>
            </w:r>
          </w:p>
        </w:tc>
        <w:tc>
          <w:tcPr>
            <w:tcW w:w="4955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Formulė</w:t>
            </w:r>
          </w:p>
        </w:tc>
      </w:tr>
      <w:tr w:rsidR="00960025" w:rsidTr="00960025">
        <w:tc>
          <w:tcPr>
            <w:tcW w:w="562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1.</w:t>
            </w:r>
          </w:p>
        </w:tc>
        <w:tc>
          <w:tcPr>
            <w:tcW w:w="4111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Šilumos (produkto) gamybos vienanarės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</w:rPr>
              <w:t>kainos kintamoji dedamoji</w:t>
            </w:r>
          </w:p>
        </w:tc>
        <w:tc>
          <w:tcPr>
            <w:tcW w:w="4955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HG,KD </w:t>
            </w:r>
            <w:r>
              <w:rPr>
                <w:rFonts w:ascii="TimesNewRomanPSMT" w:hAnsi="TimesNewRomanPSMT" w:cs="TimesNewRomanPSMT"/>
              </w:rPr>
              <w:t xml:space="preserve">= 0,15 + ((1 396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>, d</w:t>
            </w:r>
            <w:r>
              <w:rPr>
                <w:rFonts w:ascii="TimesNewRomanPSMT" w:hAnsi="TimesNewRomanPSMT" w:cs="TimesNewRomanPSMT"/>
              </w:rPr>
              <w:t xml:space="preserve">) + (1 982,8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sk</w:t>
            </w:r>
            <w:proofErr w:type="spellEnd"/>
            <w:r>
              <w:rPr>
                <w:rFonts w:ascii="TimesNewRomanPSMT" w:hAnsi="TimesNewRomanPSMT" w:cs="TimesNewRomanPSMT"/>
              </w:rPr>
              <w:t>) +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(59,3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gr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) + (14,2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dyz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) + (43,4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skd</w:t>
            </w:r>
            <w:proofErr w:type="spellEnd"/>
            <w:r>
              <w:rPr>
                <w:rFonts w:ascii="TimesNewRomanPSMT" w:hAnsi="TimesNewRomanPSMT" w:cs="TimesNewRomanPSMT"/>
              </w:rPr>
              <w:t>)) /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</w:rPr>
              <w:t>(22 030 274 / 100)</w:t>
            </w:r>
          </w:p>
        </w:tc>
      </w:tr>
      <w:tr w:rsidR="00960025" w:rsidTr="00960025">
        <w:tc>
          <w:tcPr>
            <w:tcW w:w="562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2.</w:t>
            </w:r>
          </w:p>
        </w:tc>
        <w:tc>
          <w:tcPr>
            <w:tcW w:w="4111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Šilumos (produkto) gamybos (įsigijimo)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vienanarės kainos ir dvinarės kainos</w:t>
            </w:r>
          </w:p>
          <w:p w:rsidR="00960025" w:rsidRP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kintamoji dedamoji</w:t>
            </w:r>
          </w:p>
        </w:tc>
        <w:tc>
          <w:tcPr>
            <w:tcW w:w="4955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H,KD </w:t>
            </w:r>
            <w:r>
              <w:rPr>
                <w:rFonts w:ascii="TimesNewRomanPSMT" w:hAnsi="TimesNewRomanPSMT" w:cs="TimesNewRomanPSMT"/>
              </w:rPr>
              <w:t xml:space="preserve">= </w:t>
            </w:r>
            <w:proofErr w:type="spellStart"/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H,KD,dv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, = 0,05 + ((1 396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>, d</w:t>
            </w:r>
            <w:r>
              <w:rPr>
                <w:rFonts w:ascii="TimesNewRomanPSMT" w:hAnsi="TimesNewRomanPSMT" w:cs="TimesNewRomanPSMT"/>
              </w:rPr>
              <w:t>) + (1 982,8 ×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sk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) + (59,3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gr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) + (14,2 ×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dyz</w:t>
            </w:r>
            <w:proofErr w:type="spellEnd"/>
            <w:r>
              <w:rPr>
                <w:rFonts w:ascii="TimesNewRomanPSMT" w:hAnsi="TimesNewRomanPSMT" w:cs="TimesNewRomanPSMT"/>
              </w:rPr>
              <w:t>) + (43,4 ×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HG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, </w:t>
            </w:r>
            <w:proofErr w:type="spellStart"/>
            <w:r>
              <w:rPr>
                <w:rFonts w:ascii="TimesNewRomanPSMT" w:hAnsi="TimesNewRomanPSMT" w:cs="TimesNewRomanPSMT"/>
                <w:sz w:val="13"/>
                <w:szCs w:val="13"/>
              </w:rPr>
              <w:t>skd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) + (42 828 107 x </w:t>
            </w:r>
            <w:proofErr w:type="spellStart"/>
            <w:r>
              <w:rPr>
                <w:rFonts w:ascii="TimesNewRomanPSMT" w:hAnsi="TimesNewRomanPSMT" w:cs="TimesNewRomanPSMT"/>
              </w:rPr>
              <w:t>p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HP</w:t>
            </w:r>
            <w:proofErr w:type="spellEnd"/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 </w:t>
            </w:r>
            <w:r>
              <w:rPr>
                <w:rFonts w:ascii="TimesNewRomanPSMT" w:hAnsi="TimesNewRomanPSMT" w:cs="TimesNewRomanPSMT"/>
              </w:rPr>
              <w:t>/100)) / (64 858 381 /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</w:rPr>
              <w:t>100)</w:t>
            </w:r>
          </w:p>
        </w:tc>
      </w:tr>
      <w:tr w:rsidR="00960025" w:rsidTr="00960025">
        <w:tc>
          <w:tcPr>
            <w:tcW w:w="562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3.</w:t>
            </w:r>
          </w:p>
        </w:tc>
        <w:tc>
          <w:tcPr>
            <w:tcW w:w="4111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Šilumos perdavimo vienanarės kainos ir</w:t>
            </w:r>
          </w:p>
          <w:p w:rsidR="00960025" w:rsidRP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dvinarės kainos kintamoji dedamoji</w:t>
            </w:r>
          </w:p>
        </w:tc>
        <w:tc>
          <w:tcPr>
            <w:tcW w:w="4955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HT,KD </w:t>
            </w:r>
            <w:r>
              <w:rPr>
                <w:rFonts w:ascii="TimesNewRomanPSMT" w:hAnsi="TimesNewRomanPSMT" w:cs="TimesNewRomanPSMT"/>
              </w:rPr>
              <w:t xml:space="preserve">= </w:t>
            </w:r>
            <w:proofErr w:type="spellStart"/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HT,KD,dv</w:t>
            </w:r>
            <w:proofErr w:type="spellEnd"/>
            <w:r>
              <w:rPr>
                <w:rFonts w:ascii="TimesNewRomanPSMT" w:hAnsi="TimesNewRomanPSMT" w:cs="TimesNewRomanPSMT"/>
              </w:rPr>
              <w:t>, = 0,15 + (13 059 229 × 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H </w:t>
            </w:r>
            <w:r>
              <w:rPr>
                <w:rFonts w:ascii="TimesNewRomanPSMT" w:hAnsi="TimesNewRomanPSMT" w:cs="TimesNewRomanPSMT"/>
              </w:rPr>
              <w:t>) /</w:t>
            </w:r>
          </w:p>
          <w:p w:rsidR="00960025" w:rsidRP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51 799 152</w:t>
            </w:r>
          </w:p>
        </w:tc>
      </w:tr>
      <w:tr w:rsidR="00960025" w:rsidTr="00960025">
        <w:tc>
          <w:tcPr>
            <w:tcW w:w="562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4.</w:t>
            </w:r>
          </w:p>
        </w:tc>
        <w:tc>
          <w:tcPr>
            <w:tcW w:w="4111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Šilumos (produkto) gamybos (įsigijimo)</w:t>
            </w:r>
          </w:p>
          <w:p w:rsidR="00960025" w:rsidRDefault="00960025" w:rsidP="0096002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</w:rPr>
              <w:t>vienanarė kaina</w:t>
            </w:r>
          </w:p>
        </w:tc>
        <w:tc>
          <w:tcPr>
            <w:tcW w:w="4955" w:type="dxa"/>
            <w:vAlign w:val="center"/>
          </w:tcPr>
          <w:p w:rsidR="00960025" w:rsidRDefault="00960025" w:rsidP="0096002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</w:rPr>
              <w:t>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 xml:space="preserve">H </w:t>
            </w:r>
            <w:r>
              <w:rPr>
                <w:rFonts w:ascii="TimesNewRomanPSMT" w:hAnsi="TimesNewRomanPSMT" w:cs="TimesNewRomanPSMT"/>
              </w:rPr>
              <w:t>= 1,17 + T</w:t>
            </w:r>
            <w:r>
              <w:rPr>
                <w:rFonts w:ascii="TimesNewRomanPSMT" w:hAnsi="TimesNewRomanPSMT" w:cs="TimesNewRomanPSMT"/>
                <w:sz w:val="13"/>
                <w:szCs w:val="13"/>
              </w:rPr>
              <w:t>H,KD</w:t>
            </w:r>
          </w:p>
        </w:tc>
      </w:tr>
    </w:tbl>
    <w:p w:rsidR="00960025" w:rsidRDefault="00960025" w:rsidP="009600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čia:</w:t>
      </w:r>
    </w:p>
    <w:p w:rsidR="00960025" w:rsidRDefault="00960025" w:rsidP="009600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proofErr w:type="spellStart"/>
      <w:r>
        <w:rPr>
          <w:rFonts w:ascii="TimesNewRomanPSMT" w:hAnsi="TimesNewRomanPSMT" w:cs="TimesNewRomanPSMT"/>
          <w:sz w:val="20"/>
          <w:szCs w:val="20"/>
        </w:rPr>
        <w:t>p</w:t>
      </w:r>
      <w:r>
        <w:rPr>
          <w:rFonts w:ascii="TimesNewRomanPSMT" w:hAnsi="TimesNewRomanPSMT" w:cs="TimesNewRomanPSMT"/>
          <w:sz w:val="12"/>
          <w:szCs w:val="12"/>
        </w:rPr>
        <w:t>HG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, d </w:t>
      </w:r>
      <w:r>
        <w:rPr>
          <w:rFonts w:ascii="TimesNewRomanPSMT" w:hAnsi="TimesNewRomanPSMT" w:cs="TimesNewRomanPSMT"/>
          <w:sz w:val="20"/>
          <w:szCs w:val="20"/>
        </w:rPr>
        <w:t>– gamtinių dujų kaina (Eur/MWh);</w:t>
      </w:r>
    </w:p>
    <w:p w:rsidR="00960025" w:rsidRDefault="00960025" w:rsidP="009600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proofErr w:type="spellStart"/>
      <w:r>
        <w:rPr>
          <w:rFonts w:ascii="TimesNewRomanPSMT" w:hAnsi="TimesNewRomanPSMT" w:cs="TimesNewRomanPSMT"/>
          <w:sz w:val="20"/>
          <w:szCs w:val="20"/>
        </w:rPr>
        <w:t>p</w:t>
      </w:r>
      <w:r>
        <w:rPr>
          <w:rFonts w:ascii="TimesNewRomanPSMT" w:hAnsi="TimesNewRomanPSMT" w:cs="TimesNewRomanPSMT"/>
          <w:sz w:val="12"/>
          <w:szCs w:val="12"/>
        </w:rPr>
        <w:t>HG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, </w:t>
      </w:r>
      <w:proofErr w:type="spellStart"/>
      <w:r>
        <w:rPr>
          <w:rFonts w:ascii="TimesNewRomanPSMT" w:hAnsi="TimesNewRomanPSMT" w:cs="TimesNewRomanPSMT"/>
          <w:sz w:val="12"/>
          <w:szCs w:val="12"/>
        </w:rPr>
        <w:t>sk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– skiedrų kaina (Eur/t</w:t>
      </w:r>
      <w:r>
        <w:rPr>
          <w:rFonts w:ascii="TimesNewRomanPSMT" w:hAnsi="TimesNewRomanPSMT" w:cs="TimesNewRomanPSMT"/>
          <w:sz w:val="12"/>
          <w:szCs w:val="12"/>
        </w:rPr>
        <w:t>ne</w:t>
      </w:r>
      <w:r>
        <w:rPr>
          <w:rFonts w:ascii="TimesNewRomanPSMT" w:hAnsi="TimesNewRomanPSMT" w:cs="TimesNewRomanPSMT"/>
          <w:sz w:val="20"/>
          <w:szCs w:val="20"/>
        </w:rPr>
        <w:t>);</w:t>
      </w:r>
    </w:p>
    <w:p w:rsidR="00960025" w:rsidRDefault="00960025" w:rsidP="009600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proofErr w:type="spellStart"/>
      <w:r>
        <w:rPr>
          <w:rFonts w:ascii="TimesNewRomanPSMT" w:hAnsi="TimesNewRomanPSMT" w:cs="TimesNewRomanPSMT"/>
          <w:sz w:val="20"/>
          <w:szCs w:val="20"/>
        </w:rPr>
        <w:t>p</w:t>
      </w:r>
      <w:r>
        <w:rPr>
          <w:rFonts w:ascii="TimesNewRomanPSMT" w:hAnsi="TimesNewRomanPSMT" w:cs="TimesNewRomanPSMT"/>
          <w:sz w:val="12"/>
          <w:szCs w:val="12"/>
        </w:rPr>
        <w:t>HG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, </w:t>
      </w:r>
      <w:proofErr w:type="spellStart"/>
      <w:r>
        <w:rPr>
          <w:rFonts w:ascii="TimesNewRomanPSMT" w:hAnsi="TimesNewRomanPSMT" w:cs="TimesNewRomanPSMT"/>
          <w:sz w:val="12"/>
          <w:szCs w:val="12"/>
        </w:rPr>
        <w:t>gr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– medienos granulių kaina (Eur/t</w:t>
      </w:r>
      <w:r>
        <w:rPr>
          <w:rFonts w:ascii="TimesNewRomanPSMT" w:hAnsi="TimesNewRomanPSMT" w:cs="TimesNewRomanPSMT"/>
          <w:sz w:val="12"/>
          <w:szCs w:val="12"/>
        </w:rPr>
        <w:t>ne</w:t>
      </w:r>
      <w:r>
        <w:rPr>
          <w:rFonts w:ascii="TimesNewRomanPSMT" w:hAnsi="TimesNewRomanPSMT" w:cs="TimesNewRomanPSMT"/>
          <w:sz w:val="20"/>
          <w:szCs w:val="20"/>
        </w:rPr>
        <w:t>);</w:t>
      </w:r>
    </w:p>
    <w:p w:rsidR="00960025" w:rsidRDefault="00960025" w:rsidP="0096002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proofErr w:type="spellStart"/>
      <w:r>
        <w:rPr>
          <w:rFonts w:ascii="TimesNewRomanPSMT" w:hAnsi="TimesNewRomanPSMT" w:cs="TimesNewRomanPSMT"/>
          <w:sz w:val="20"/>
          <w:szCs w:val="20"/>
        </w:rPr>
        <w:t>p</w:t>
      </w:r>
      <w:r>
        <w:rPr>
          <w:rFonts w:ascii="TimesNewRomanPSMT" w:hAnsi="TimesNewRomanPSMT" w:cs="TimesNewRomanPSMT"/>
          <w:sz w:val="12"/>
          <w:szCs w:val="12"/>
        </w:rPr>
        <w:t>HG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, </w:t>
      </w:r>
      <w:proofErr w:type="spellStart"/>
      <w:r>
        <w:rPr>
          <w:rFonts w:ascii="TimesNewRomanPSMT" w:hAnsi="TimesNewRomanPSMT" w:cs="TimesNewRomanPSMT"/>
          <w:sz w:val="12"/>
          <w:szCs w:val="12"/>
        </w:rPr>
        <w:t>dyz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 xml:space="preserve">– </w:t>
      </w:r>
      <w:proofErr w:type="spellStart"/>
      <w:r>
        <w:rPr>
          <w:rFonts w:ascii="TimesNewRomanPSMT" w:hAnsi="TimesNewRomanPSMT" w:cs="TimesNewRomanPSMT"/>
          <w:sz w:val="20"/>
          <w:szCs w:val="20"/>
        </w:rPr>
        <w:t>dyzelino</w:t>
      </w:r>
      <w:proofErr w:type="spellEnd"/>
      <w:r>
        <w:rPr>
          <w:rFonts w:ascii="TimesNewRomanPSMT" w:hAnsi="TimesNewRomanPSMT" w:cs="TimesNewRomanPSMT"/>
          <w:sz w:val="20"/>
          <w:szCs w:val="20"/>
        </w:rPr>
        <w:t xml:space="preserve"> kaina (Eur/t</w:t>
      </w:r>
      <w:r>
        <w:rPr>
          <w:rFonts w:ascii="TimesNewRomanPSMT" w:hAnsi="TimesNewRomanPSMT" w:cs="TimesNewRomanPSMT"/>
          <w:sz w:val="12"/>
          <w:szCs w:val="12"/>
        </w:rPr>
        <w:t>ne</w:t>
      </w:r>
      <w:r>
        <w:rPr>
          <w:rFonts w:ascii="TimesNewRomanPSMT" w:hAnsi="TimesNewRomanPSMT" w:cs="TimesNewRomanPSMT"/>
          <w:sz w:val="20"/>
          <w:szCs w:val="20"/>
        </w:rPr>
        <w:t>);</w:t>
      </w:r>
    </w:p>
    <w:p w:rsidR="00991D82" w:rsidRPr="007F1C07" w:rsidRDefault="00960025" w:rsidP="007F1C0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  <w:proofErr w:type="spellStart"/>
      <w:r>
        <w:rPr>
          <w:rFonts w:ascii="TimesNewRomanPSMT" w:hAnsi="TimesNewRomanPSMT" w:cs="TimesNewRomanPSMT"/>
          <w:sz w:val="20"/>
          <w:szCs w:val="20"/>
        </w:rPr>
        <w:t>p</w:t>
      </w:r>
      <w:r>
        <w:rPr>
          <w:rFonts w:ascii="TimesNewRomanPSMT" w:hAnsi="TimesNewRomanPSMT" w:cs="TimesNewRomanPSMT"/>
          <w:sz w:val="12"/>
          <w:szCs w:val="12"/>
        </w:rPr>
        <w:t>HG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, </w:t>
      </w:r>
      <w:proofErr w:type="spellStart"/>
      <w:r>
        <w:rPr>
          <w:rFonts w:ascii="TimesNewRomanPSMT" w:hAnsi="TimesNewRomanPSMT" w:cs="TimesNewRomanPSMT"/>
          <w:sz w:val="12"/>
          <w:szCs w:val="12"/>
        </w:rPr>
        <w:t>skd</w:t>
      </w:r>
      <w:proofErr w:type="spellEnd"/>
      <w:r>
        <w:rPr>
          <w:rFonts w:ascii="TimesNewRomanPSMT" w:hAnsi="TimesNewRomanPSMT" w:cs="TimesNewRomanPSMT"/>
          <w:sz w:val="12"/>
          <w:szCs w:val="12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– suskystintų dujų kaina (</w:t>
      </w:r>
      <w:proofErr w:type="spellStart"/>
      <w:r>
        <w:rPr>
          <w:rFonts w:ascii="TimesNewRomanPSMT" w:hAnsi="TimesNewRomanPSMT" w:cs="TimesNewRomanPSMT"/>
          <w:sz w:val="20"/>
          <w:szCs w:val="20"/>
        </w:rPr>
        <w:t>Eur</w:t>
      </w:r>
      <w:proofErr w:type="spellEnd"/>
      <w:r>
        <w:rPr>
          <w:rFonts w:ascii="TimesNewRomanPSMT" w:hAnsi="TimesNewRomanPSMT" w:cs="TimesNewRomanPSMT"/>
          <w:sz w:val="20"/>
          <w:szCs w:val="20"/>
        </w:rPr>
        <w:t>/</w:t>
      </w:r>
      <w:proofErr w:type="spellStart"/>
      <w:r>
        <w:rPr>
          <w:rFonts w:ascii="TimesNewRomanPSMT" w:hAnsi="TimesNewRomanPSMT" w:cs="TimesNewRomanPSMT"/>
          <w:sz w:val="20"/>
          <w:szCs w:val="20"/>
        </w:rPr>
        <w:t>t</w:t>
      </w:r>
      <w:r>
        <w:rPr>
          <w:rFonts w:ascii="TimesNewRomanPSMT" w:hAnsi="TimesNewRomanPSMT" w:cs="TimesNewRomanPSMT"/>
          <w:sz w:val="12"/>
          <w:szCs w:val="12"/>
        </w:rPr>
        <w:t>ne</w:t>
      </w:r>
      <w:proofErr w:type="spellEnd"/>
      <w:r>
        <w:rPr>
          <w:rFonts w:ascii="TimesNewRomanPSMT" w:hAnsi="TimesNewRomanPSMT" w:cs="TimesNewRomanPSMT"/>
          <w:sz w:val="20"/>
          <w:szCs w:val="20"/>
        </w:rPr>
        <w:t>).</w:t>
      </w:r>
    </w:p>
    <w:p w:rsidR="00242130" w:rsidRDefault="007F1C07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 </w:t>
      </w:r>
      <w:r w:rsidR="00242130">
        <w:rPr>
          <w:rFonts w:ascii="TimesNewRomanPSMT" w:hAnsi="TimesNewRomanPSMT" w:cs="TimesNewRomanPSMT"/>
          <w:sz w:val="24"/>
          <w:szCs w:val="24"/>
        </w:rPr>
        <w:t>Paskirstyti :</w:t>
      </w:r>
    </w:p>
    <w:p w:rsidR="00242130" w:rsidRDefault="00242130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3.1. 12 mėnesių laikotarpiui šilumos kainos dedamųjų galiojimo metu (2014 m. gruodžio 1 d. – 2015 m. lapkričio 30 d.) nesusigrąžintos sąnaudos dėl šilumos kainoje įskaitytų ir faktiškai patirtų sąnaudų kurui ir šilumai įsigyti neatitikties (1,39 tūkst.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Eur</w:t>
      </w:r>
      <w:proofErr w:type="spellEnd"/>
      <w:r>
        <w:rPr>
          <w:rFonts w:ascii="TimesNewRomanPSMT" w:hAnsi="TimesNewRomanPSMT" w:cs="TimesNewRomanPSMT"/>
          <w:sz w:val="24"/>
          <w:szCs w:val="24"/>
        </w:rPr>
        <w:t>) ir 2015 m. liepos 1 d. – 2018 m. gruodžio 31 d. laikotarpiu susidariusios nepadengtos sąnaudos dėl šilumos vieneto kainoje įskaitytų ir faktiškai patirtų sąnaudų kurui ir šilumai įsigyti neatitikties (</w:t>
      </w:r>
      <w:r w:rsidR="001E4394">
        <w:rPr>
          <w:rFonts w:ascii="TimesNewRomanPSMT" w:hAnsi="TimesNewRomanPSMT" w:cs="TimesNewRomanPSMT"/>
          <w:sz w:val="24"/>
          <w:szCs w:val="24"/>
        </w:rPr>
        <w:t>73,03</w:t>
      </w:r>
      <w:r>
        <w:rPr>
          <w:rFonts w:ascii="TimesNewRomanPSMT" w:hAnsi="TimesNewRomanPSMT" w:cs="TimesNewRomanPSMT"/>
          <w:sz w:val="24"/>
          <w:szCs w:val="24"/>
        </w:rPr>
        <w:t xml:space="preserve"> tūkst.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Eur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) sudaro </w:t>
      </w:r>
      <w:r w:rsidR="001E4394">
        <w:rPr>
          <w:rFonts w:ascii="TimesNewRomanPSMT" w:hAnsi="TimesNewRomanPSMT" w:cs="TimesNewRomanPSMT"/>
          <w:sz w:val="24"/>
          <w:szCs w:val="24"/>
        </w:rPr>
        <w:t>74,42</w:t>
      </w:r>
      <w:r>
        <w:rPr>
          <w:rFonts w:ascii="TimesNewRomanPSMT" w:hAnsi="TimesNewRomanPSMT" w:cs="TimesNewRomanPSMT"/>
          <w:sz w:val="24"/>
          <w:szCs w:val="24"/>
        </w:rPr>
        <w:t xml:space="preserve"> tūkst.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Eur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didinat šilumos kainą 0,1</w:t>
      </w:r>
      <w:r w:rsidR="00EB799D">
        <w:rPr>
          <w:rFonts w:ascii="TimesNewRomanPSMT" w:hAnsi="TimesNewRomanPSMT" w:cs="TimesNewRomanPSMT"/>
          <w:sz w:val="24"/>
          <w:szCs w:val="24"/>
        </w:rPr>
        <w:t>4</w:t>
      </w:r>
      <w:r>
        <w:rPr>
          <w:rFonts w:ascii="TimesNewRomanPSMT" w:hAnsi="TimesNewRomanPSMT" w:cs="TimesNewRomanPSMT"/>
          <w:sz w:val="24"/>
          <w:szCs w:val="24"/>
        </w:rPr>
        <w:t xml:space="preserve"> ct/kWh;</w:t>
      </w:r>
    </w:p>
    <w:p w:rsidR="00242130" w:rsidRDefault="00242130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3.2. 12 mėnesių laikotarpiui nuo 2014 m. birželio 1 d. − 2016 m. rugpjūčio 31 d. laikotarpiu susigrąžintų ir 2016–2017 m. patirtų mokestinių įsipareigojimų sąnaudos sudaro 11,15 tūkst.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Eur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., didinant šilumos kainą 0,02 ct/kWh;</w:t>
      </w:r>
    </w:p>
    <w:p w:rsidR="00242130" w:rsidRDefault="00242130" w:rsidP="00C033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3.3. 12 mėnesių laikotarpiui nuo 2015 m. spalio 1 d. – 2016 m. gruodžio 31 d. laikotarpio balansavimo centralizuoto šilumos tiekimo sistemose paslaugos teikimo rezultatas sudaro 9,49 tūkst.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Eur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. </w:t>
      </w:r>
      <w:r w:rsidR="007F1C07">
        <w:rPr>
          <w:rFonts w:ascii="TimesNewRomanPSMT" w:hAnsi="TimesNewRomanPSMT" w:cs="TimesNewRomanPSMT"/>
          <w:sz w:val="24"/>
          <w:szCs w:val="24"/>
        </w:rPr>
        <w:t>m</w:t>
      </w:r>
      <w:r w:rsidR="00EB799D">
        <w:rPr>
          <w:rFonts w:ascii="TimesNewRomanPSMT" w:hAnsi="TimesNewRomanPSMT" w:cs="TimesNewRomanPSMT"/>
          <w:sz w:val="24"/>
          <w:szCs w:val="24"/>
        </w:rPr>
        <w:t>ažinant šilumos kainą 0,02 ct/</w:t>
      </w:r>
      <w:proofErr w:type="spellStart"/>
      <w:r w:rsidR="00EB799D">
        <w:rPr>
          <w:rFonts w:ascii="TimesNewRomanPSMT" w:hAnsi="TimesNewRomanPSMT" w:cs="TimesNewRomanPSMT"/>
          <w:sz w:val="24"/>
          <w:szCs w:val="24"/>
        </w:rPr>
        <w:t>kWh</w:t>
      </w:r>
      <w:proofErr w:type="spellEnd"/>
      <w:r w:rsidR="00EB799D">
        <w:rPr>
          <w:rFonts w:ascii="TimesNewRomanPSMT" w:hAnsi="TimesNewRomanPSMT" w:cs="TimesNewRomanPSMT"/>
          <w:sz w:val="24"/>
          <w:szCs w:val="24"/>
        </w:rPr>
        <w:t>.</w:t>
      </w:r>
    </w:p>
    <w:p w:rsidR="000B3038" w:rsidRDefault="000B3038" w:rsidP="002421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0B3038" w:rsidRDefault="000B3038" w:rsidP="002421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0B3038" w:rsidRDefault="000B3038" w:rsidP="00724A0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B3038">
        <w:rPr>
          <w:rFonts w:ascii="TimesNewRomanPSMT" w:hAnsi="TimesNewRomanPSMT" w:cs="TimesNewRomanPSMT"/>
          <w:sz w:val="24"/>
          <w:szCs w:val="24"/>
        </w:rPr>
        <w:t>Savivaldybės meras</w:t>
      </w:r>
      <w:r w:rsidR="00724A02">
        <w:rPr>
          <w:rFonts w:ascii="TimesNewRomanPSMT" w:hAnsi="TimesNewRomanPSMT" w:cs="TimesNewRomanPSMT"/>
          <w:sz w:val="24"/>
          <w:szCs w:val="24"/>
        </w:rPr>
        <w:t xml:space="preserve"> </w:t>
      </w:r>
      <w:r w:rsidR="00724A02">
        <w:rPr>
          <w:rFonts w:ascii="TimesNewRomanPSMT" w:hAnsi="TimesNewRomanPSMT" w:cs="TimesNewRomanPSMT"/>
          <w:sz w:val="24"/>
          <w:szCs w:val="24"/>
        </w:rPr>
        <w:tab/>
        <w:t>Audrius Klišonis</w:t>
      </w:r>
    </w:p>
    <w:p w:rsidR="00242130" w:rsidRDefault="00242130" w:rsidP="00DB7F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C0338C" w:rsidRDefault="00C0338C" w:rsidP="00DB7F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C0338C" w:rsidRDefault="00C0338C" w:rsidP="00DB7F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242130" w:rsidRDefault="00242130" w:rsidP="00DB7F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sectPr w:rsidR="00242130" w:rsidSect="002B6CD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25"/>
    <w:rsid w:val="000B3038"/>
    <w:rsid w:val="00115BAA"/>
    <w:rsid w:val="00125232"/>
    <w:rsid w:val="001845E0"/>
    <w:rsid w:val="001E4394"/>
    <w:rsid w:val="00203C47"/>
    <w:rsid w:val="00242130"/>
    <w:rsid w:val="002B6CD8"/>
    <w:rsid w:val="002C0B52"/>
    <w:rsid w:val="003D6649"/>
    <w:rsid w:val="003E58C6"/>
    <w:rsid w:val="00453645"/>
    <w:rsid w:val="005F43D8"/>
    <w:rsid w:val="00724A02"/>
    <w:rsid w:val="007F1C07"/>
    <w:rsid w:val="0083237A"/>
    <w:rsid w:val="00960025"/>
    <w:rsid w:val="00991D82"/>
    <w:rsid w:val="009C3C4F"/>
    <w:rsid w:val="009F22AA"/>
    <w:rsid w:val="00A83ED2"/>
    <w:rsid w:val="00B3796E"/>
    <w:rsid w:val="00B86E7B"/>
    <w:rsid w:val="00BF2C30"/>
    <w:rsid w:val="00C0338C"/>
    <w:rsid w:val="00C961A9"/>
    <w:rsid w:val="00DB7F3C"/>
    <w:rsid w:val="00E475EE"/>
    <w:rsid w:val="00EB799D"/>
    <w:rsid w:val="00FB407C"/>
    <w:rsid w:val="00FD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C0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C0B52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A83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0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C0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C0B52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A83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55F8578C</Template>
  <TotalTime>8</TotalTime>
  <Pages>2</Pages>
  <Words>3070</Words>
  <Characters>1750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Andrius Motužis</dc:creator>
  <cp:lastModifiedBy>Jovita Šumskienė</cp:lastModifiedBy>
  <cp:revision>6</cp:revision>
  <cp:lastPrinted>2019-12-19T14:33:00Z</cp:lastPrinted>
  <dcterms:created xsi:type="dcterms:W3CDTF">2019-12-04T08:54:00Z</dcterms:created>
  <dcterms:modified xsi:type="dcterms:W3CDTF">2019-12-19T14:33:00Z</dcterms:modified>
</cp:coreProperties>
</file>