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8A8" w:rsidRDefault="00A05816" w:rsidP="004C6BB3">
      <w:pPr>
        <w:jc w:val="center"/>
        <w:rPr>
          <w:b/>
          <w:bCs/>
          <w:sz w:val="28"/>
          <w:szCs w:val="28"/>
        </w:rPr>
      </w:pPr>
      <w:r>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s1026" type="#_x0000_t75" alt="Herbas" style="position:absolute;left:0;text-align:left;margin-left:225.9pt;margin-top:-20.65pt;width:43.5pt;height:53.25pt;z-index:-251658752;visibility:visible;mso-wrap-style:square;mso-width-percent:0;mso-height-percent:0;mso-wrap-distance-left:9pt;mso-wrap-distance-top:0;mso-wrap-distance-right:9pt;mso-wrap-distance-bottom:14.2pt;mso-position-horizontal-relative:text;mso-position-vertical-relative:text;mso-width-percent:0;mso-height-percent:0;mso-width-relative:page;mso-height-relative:page" o:allowincell="f">
            <v:imagedata r:id="rId5" o:title="Herbas"/>
            <w10:wrap type="topAndBottom"/>
          </v:shape>
        </w:pict>
      </w:r>
      <w:r w:rsidR="009958A8" w:rsidRPr="001E4CC2">
        <w:rPr>
          <w:b/>
          <w:bCs/>
          <w:sz w:val="28"/>
          <w:szCs w:val="28"/>
        </w:rPr>
        <w:t>PLUNGĖS RAJONO SAVIVALDYBĖS</w:t>
      </w:r>
    </w:p>
    <w:p w:rsidR="009958A8" w:rsidRDefault="009958A8" w:rsidP="004C6BB3">
      <w:pPr>
        <w:jc w:val="center"/>
        <w:rPr>
          <w:b/>
          <w:bCs/>
          <w:sz w:val="28"/>
          <w:szCs w:val="28"/>
        </w:rPr>
      </w:pPr>
      <w:r w:rsidRPr="001E4CC2">
        <w:rPr>
          <w:b/>
          <w:bCs/>
          <w:sz w:val="28"/>
          <w:szCs w:val="28"/>
        </w:rPr>
        <w:t>TARYBA</w:t>
      </w:r>
    </w:p>
    <w:p w:rsidR="009958A8" w:rsidRPr="001E4CC2" w:rsidRDefault="009958A8" w:rsidP="004C6BB3">
      <w:pPr>
        <w:jc w:val="center"/>
        <w:rPr>
          <w:b/>
          <w:bCs/>
        </w:rPr>
      </w:pPr>
    </w:p>
    <w:p w:rsidR="009958A8" w:rsidRDefault="009958A8" w:rsidP="004C6BB3">
      <w:pPr>
        <w:jc w:val="center"/>
        <w:rPr>
          <w:rStyle w:val="Komentaronuoroda"/>
          <w:b/>
          <w:bCs/>
          <w:sz w:val="28"/>
          <w:szCs w:val="28"/>
        </w:rPr>
      </w:pPr>
      <w:r>
        <w:rPr>
          <w:rStyle w:val="Komentaronuoroda"/>
          <w:b/>
          <w:bCs/>
          <w:sz w:val="28"/>
          <w:szCs w:val="28"/>
        </w:rPr>
        <w:t>SPRENDIMAS</w:t>
      </w:r>
    </w:p>
    <w:p w:rsidR="009958A8" w:rsidRPr="004C6BB3" w:rsidRDefault="009958A8" w:rsidP="004C6BB3">
      <w:pPr>
        <w:jc w:val="center"/>
        <w:rPr>
          <w:rStyle w:val="Komentaronuoroda"/>
          <w:b/>
          <w:bCs/>
          <w:sz w:val="28"/>
          <w:szCs w:val="28"/>
        </w:rPr>
      </w:pPr>
      <w:r>
        <w:rPr>
          <w:b/>
          <w:bCs/>
          <w:caps/>
          <w:sz w:val="28"/>
          <w:szCs w:val="28"/>
        </w:rPr>
        <w:t>Dėl Plungės rajono savivaldybės tarybos 2017 m. liepos 27 d. sprendimo Nr. t1-178 „</w:t>
      </w:r>
      <w:r w:rsidRPr="00B36B1F">
        <w:rPr>
          <w:b/>
          <w:bCs/>
          <w:caps/>
          <w:sz w:val="28"/>
          <w:szCs w:val="28"/>
        </w:rPr>
        <w:t xml:space="preserve">DĖL </w:t>
      </w:r>
      <w:r>
        <w:rPr>
          <w:b/>
          <w:bCs/>
          <w:caps/>
          <w:sz w:val="28"/>
          <w:szCs w:val="28"/>
        </w:rPr>
        <w:t>PLUNGĖS RAJONO SAVIVALDYBĖS TARYBOS 2008 M. RUGSĖJO 25 D. SPRENDIMO NR. T1-159 „DĖL SAUGOTINŲ MEDŽIŲ IR KRŪMŲ KIRTIMO, PERSODINIMO AR KITOKIO PAŠALINIMO ATVEJŲ, ŠIŲ DARBŲ VYKDYMO IR LEIDIMŲ ŠIEMS DARBAMS IŠDAVIMO, MEDŽIŲ IR KRŪMŲ VERTĖS ATLYGINIMO TVARKOS PATVIRTINIMO“ PAKEITIMO“ pakeitimo</w:t>
      </w:r>
    </w:p>
    <w:p w:rsidR="009958A8" w:rsidRDefault="009958A8" w:rsidP="004C6BB3">
      <w:pPr>
        <w:jc w:val="center"/>
        <w:rPr>
          <w:rStyle w:val="Komentaronuoroda"/>
        </w:rPr>
      </w:pPr>
    </w:p>
    <w:p w:rsidR="009958A8" w:rsidRPr="004C6BB3" w:rsidRDefault="009958A8" w:rsidP="004C6BB3">
      <w:pPr>
        <w:jc w:val="center"/>
        <w:rPr>
          <w:rStyle w:val="Komentaronuoroda"/>
          <w:b/>
          <w:bCs/>
          <w:sz w:val="24"/>
          <w:szCs w:val="24"/>
        </w:rPr>
      </w:pPr>
      <w:r w:rsidRPr="004C6BB3">
        <w:rPr>
          <w:rStyle w:val="Komentaronuoroda"/>
          <w:sz w:val="24"/>
          <w:szCs w:val="24"/>
        </w:rPr>
        <w:t xml:space="preserve">2018 m. </w:t>
      </w:r>
      <w:r>
        <w:rPr>
          <w:rStyle w:val="Komentaronuoroda"/>
          <w:sz w:val="24"/>
          <w:szCs w:val="24"/>
        </w:rPr>
        <w:t>rugsėjo 27</w:t>
      </w:r>
      <w:r w:rsidRPr="004C6BB3">
        <w:rPr>
          <w:rStyle w:val="Komentaronuoroda"/>
          <w:sz w:val="24"/>
          <w:szCs w:val="24"/>
        </w:rPr>
        <w:t xml:space="preserve"> d. Nr. T1-</w:t>
      </w:r>
      <w:r w:rsidR="00652B48">
        <w:rPr>
          <w:rStyle w:val="Komentaronuoroda"/>
          <w:sz w:val="24"/>
          <w:szCs w:val="24"/>
        </w:rPr>
        <w:t>188</w:t>
      </w:r>
    </w:p>
    <w:p w:rsidR="009958A8" w:rsidRPr="004C6BB3" w:rsidRDefault="009958A8" w:rsidP="004C6BB3">
      <w:pPr>
        <w:jc w:val="center"/>
        <w:rPr>
          <w:rStyle w:val="Komentaronuoroda"/>
          <w:sz w:val="24"/>
          <w:szCs w:val="24"/>
        </w:rPr>
      </w:pPr>
      <w:r w:rsidRPr="004C6BB3">
        <w:rPr>
          <w:rStyle w:val="Komentaronuoroda"/>
          <w:sz w:val="24"/>
          <w:szCs w:val="24"/>
        </w:rPr>
        <w:t>Plungė</w:t>
      </w:r>
    </w:p>
    <w:p w:rsidR="009958A8" w:rsidRDefault="009958A8" w:rsidP="002D6FBB">
      <w:pPr>
        <w:jc w:val="both"/>
        <w:rPr>
          <w:lang w:eastAsia="en-US"/>
        </w:rPr>
      </w:pPr>
    </w:p>
    <w:p w:rsidR="009958A8" w:rsidRDefault="009958A8" w:rsidP="00D34720">
      <w:pPr>
        <w:tabs>
          <w:tab w:val="left" w:pos="1800"/>
        </w:tabs>
        <w:ind w:firstLine="720"/>
        <w:jc w:val="both"/>
      </w:pPr>
      <w:r>
        <w:t xml:space="preserve">Plungės rajono savivaldybės taryba  </w:t>
      </w:r>
      <w:r w:rsidRPr="003343D1">
        <w:t>n u s p r e n d ž i</w:t>
      </w:r>
      <w:r>
        <w:t xml:space="preserve"> a:  </w:t>
      </w:r>
    </w:p>
    <w:p w:rsidR="009958A8" w:rsidRDefault="009958A8" w:rsidP="00D34720">
      <w:pPr>
        <w:tabs>
          <w:tab w:val="left" w:pos="1800"/>
        </w:tabs>
        <w:ind w:firstLine="720"/>
        <w:jc w:val="both"/>
      </w:pPr>
      <w:r>
        <w:t>Pakeisti Saugotinų medžių ir krūmų kirtimo, persodinimo ar kitokio pašalinimo atvejų, šių darbų vykdymo ir leidimų šiems darbams išdavimo, medžių ir krūmų vertės atlyginimo tvarkos, patvirtintos Plungės rajono savivaldybės tarybos 2017 m. liepos 27 d. sprendimu Nr. T1-178 „Dėl Plungės rajono savivaldybės tarybos 2008 m. rugsėjo 25 d. sprendimo Nr. T1-159 „Dėl Saugotinų medžių ir krūmų kirtimo, persodinimo ar kitokio pašalinimo atvejų, šių darbų vykdymo ir leidimų šiems darbams išdavimo, medžių ir krūmų vertės atlyginimo tvarkos patvirtinimo“ pakeitimo“:</w:t>
      </w:r>
    </w:p>
    <w:p w:rsidR="009958A8" w:rsidRDefault="009958A8" w:rsidP="00D34720">
      <w:pPr>
        <w:tabs>
          <w:tab w:val="left" w:pos="1800"/>
        </w:tabs>
        <w:ind w:firstLine="720"/>
        <w:jc w:val="both"/>
      </w:pPr>
      <w:r>
        <w:t>1. 13.2 papunktį ir jį išdėstyti taip:</w:t>
      </w:r>
    </w:p>
    <w:p w:rsidR="009958A8" w:rsidRDefault="009958A8" w:rsidP="00D34720">
      <w:pPr>
        <w:tabs>
          <w:tab w:val="left" w:pos="1800"/>
        </w:tabs>
        <w:ind w:firstLine="720"/>
        <w:jc w:val="both"/>
      </w:pPr>
      <w:r>
        <w:t>„13.2. Seniūnija, gavusi Prašymą, esant neaiškiai argumentacijai, gali prašyti papildomos informacijos iš želdynų ir želdinių savininko ir valdytojo ar kreiptis į Savivaldybės administracijos direktoriaus įsakymu sudarytą Želdynų ir želdinių apsaugos ir priežiūros komisiją (toliau – Komisija), į kurios sudėtį įeina Savivaldybės administracijos specialistai, atsakingi už želdinių priežiūrą, kraštotvarką ir teritorinį planavimą, Aplinkos apsaugos departamento prie Aplinkos ministerijos pareigūnas; saugomoje teritorijoje, turinčioje direkciją – tos saugomos teritorijos direkcijos atstovas; nekilnojamosios kultūros vertybės teritorijoje ir jos apsaugos zonoje – kultūros vertybių apsaugą kuruojantis rajono ar regioninio padalinio specialistas; kelio juostoje ir kelių apsaugos zonoje – kelių tarnybos atstovas ir saugaus eismo reguliavimo tarnybos atstovas; objektuose, kuriems yra parengti želdinių pertvarkymo projektai, schemos, – autorinės priežiūros atstovas“.</w:t>
      </w:r>
    </w:p>
    <w:p w:rsidR="009958A8" w:rsidRDefault="009958A8" w:rsidP="00D34720">
      <w:pPr>
        <w:tabs>
          <w:tab w:val="left" w:pos="1800"/>
        </w:tabs>
        <w:ind w:firstLine="720"/>
        <w:jc w:val="both"/>
      </w:pPr>
      <w:r>
        <w:t>2. 13.5.1 papunktyje vietoje „Lietuvos Respublikos regiono aplinkos apsaugos departamento rajono agentūra“ įrašyti „Aplinkos apsaugos departamentu prie Aplinkos ministerijos“.</w:t>
      </w:r>
    </w:p>
    <w:p w:rsidR="009958A8" w:rsidRDefault="009958A8" w:rsidP="00D34720">
      <w:pPr>
        <w:tabs>
          <w:tab w:val="left" w:pos="1800"/>
        </w:tabs>
        <w:ind w:firstLine="720"/>
        <w:jc w:val="both"/>
      </w:pPr>
      <w:r>
        <w:t>3. Leidimo saugotinų medžių ir krūmų kirtimo, persodinimo ar kitokio pašalinimo, genėjimo darbams formoje vietoje „Aplinkos ministerijos regiono aplinkos apsaugos departamento rajono agentūros“ įrašyti „Aplinkos apsaugos departamento prie Aplinkos ministerijos“.</w:t>
      </w:r>
    </w:p>
    <w:p w:rsidR="009958A8" w:rsidRDefault="009958A8" w:rsidP="002D6FBB">
      <w:pPr>
        <w:jc w:val="both"/>
        <w:rPr>
          <w:lang w:eastAsia="en-US"/>
        </w:rPr>
      </w:pPr>
    </w:p>
    <w:p w:rsidR="007623AA" w:rsidRDefault="007623AA" w:rsidP="002D6FBB">
      <w:pPr>
        <w:jc w:val="both"/>
        <w:rPr>
          <w:lang w:eastAsia="en-US"/>
        </w:rPr>
      </w:pPr>
    </w:p>
    <w:p w:rsidR="009958A8" w:rsidRDefault="009958A8" w:rsidP="007623AA">
      <w:pPr>
        <w:tabs>
          <w:tab w:val="left" w:pos="7938"/>
        </w:tabs>
        <w:jc w:val="both"/>
        <w:rPr>
          <w:lang w:eastAsia="en-US"/>
        </w:rPr>
      </w:pPr>
      <w:r w:rsidRPr="00C85C49">
        <w:t>Savivaldybės meras</w:t>
      </w:r>
      <w:r w:rsidR="007623AA">
        <w:t xml:space="preserve"> </w:t>
      </w:r>
      <w:r w:rsidR="007623AA">
        <w:tab/>
      </w:r>
      <w:r w:rsidR="00652B48">
        <w:t xml:space="preserve"> </w:t>
      </w:r>
      <w:bookmarkStart w:id="0" w:name="_GoBack"/>
      <w:bookmarkEnd w:id="0"/>
      <w:r w:rsidR="007623AA">
        <w:t>Audrius Klišonis</w:t>
      </w:r>
    </w:p>
    <w:p w:rsidR="009958A8" w:rsidRDefault="009958A8" w:rsidP="002D6FBB">
      <w:pPr>
        <w:jc w:val="both"/>
        <w:rPr>
          <w:lang w:eastAsia="en-US"/>
        </w:rPr>
      </w:pPr>
    </w:p>
    <w:sectPr w:rsidR="009958A8" w:rsidSect="00A05816">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hyphenationZone w:val="396"/>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FBB"/>
    <w:rsid w:val="000C108F"/>
    <w:rsid w:val="000E4226"/>
    <w:rsid w:val="000E527A"/>
    <w:rsid w:val="001A1A65"/>
    <w:rsid w:val="001E4CC2"/>
    <w:rsid w:val="001F4768"/>
    <w:rsid w:val="001F73B1"/>
    <w:rsid w:val="002356F5"/>
    <w:rsid w:val="002A1E1B"/>
    <w:rsid w:val="002D6FBB"/>
    <w:rsid w:val="002E25C0"/>
    <w:rsid w:val="002E43D5"/>
    <w:rsid w:val="003343D1"/>
    <w:rsid w:val="00346D9A"/>
    <w:rsid w:val="00461AF7"/>
    <w:rsid w:val="004C6BB3"/>
    <w:rsid w:val="005045DB"/>
    <w:rsid w:val="00570AA3"/>
    <w:rsid w:val="00577B91"/>
    <w:rsid w:val="005C5E05"/>
    <w:rsid w:val="005D4E17"/>
    <w:rsid w:val="00630557"/>
    <w:rsid w:val="00647304"/>
    <w:rsid w:val="00652B48"/>
    <w:rsid w:val="006975E2"/>
    <w:rsid w:val="006A5A64"/>
    <w:rsid w:val="006A7DE3"/>
    <w:rsid w:val="007623AA"/>
    <w:rsid w:val="007D4B69"/>
    <w:rsid w:val="007F115B"/>
    <w:rsid w:val="007F5ED1"/>
    <w:rsid w:val="00880861"/>
    <w:rsid w:val="00943F66"/>
    <w:rsid w:val="009728EA"/>
    <w:rsid w:val="00976FA6"/>
    <w:rsid w:val="009958A8"/>
    <w:rsid w:val="009B24F2"/>
    <w:rsid w:val="009F2E7A"/>
    <w:rsid w:val="009F3DBF"/>
    <w:rsid w:val="00A05816"/>
    <w:rsid w:val="00A7513F"/>
    <w:rsid w:val="00B36B1F"/>
    <w:rsid w:val="00B640E2"/>
    <w:rsid w:val="00B74D87"/>
    <w:rsid w:val="00BA3FE9"/>
    <w:rsid w:val="00BE36BB"/>
    <w:rsid w:val="00C0606D"/>
    <w:rsid w:val="00C85C49"/>
    <w:rsid w:val="00CE7F03"/>
    <w:rsid w:val="00D31E9F"/>
    <w:rsid w:val="00D34720"/>
    <w:rsid w:val="00D4150F"/>
    <w:rsid w:val="00D75488"/>
    <w:rsid w:val="00D80518"/>
    <w:rsid w:val="00D84429"/>
    <w:rsid w:val="00D85C35"/>
    <w:rsid w:val="00D932F1"/>
    <w:rsid w:val="00DA17D9"/>
    <w:rsid w:val="00DC5176"/>
    <w:rsid w:val="00E42406"/>
    <w:rsid w:val="00EA7942"/>
    <w:rsid w:val="00F74F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D6FB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CharCharDiagramaDiagramaCharCharDiagramaDiagrama">
    <w:name w:val="Diagrama Diagrama1 Char Char Diagrama Diagrama Char Char Diagrama Diagrama Char Char Diagrama Diagrama"/>
    <w:basedOn w:val="prastasis"/>
    <w:uiPriority w:val="99"/>
    <w:rsid w:val="002D6FBB"/>
    <w:pPr>
      <w:spacing w:after="160" w:line="240" w:lineRule="exact"/>
    </w:pPr>
    <w:rPr>
      <w:rFonts w:ascii="Tahoma" w:hAnsi="Tahoma" w:cs="Tahoma"/>
      <w:sz w:val="20"/>
      <w:szCs w:val="20"/>
      <w:lang w:val="en-US" w:eastAsia="en-US"/>
    </w:rPr>
  </w:style>
  <w:style w:type="character" w:styleId="Komentaronuoroda">
    <w:name w:val="annotation reference"/>
    <w:uiPriority w:val="99"/>
    <w:semiHidden/>
    <w:rsid w:val="004C6BB3"/>
    <w:rPr>
      <w:sz w:val="16"/>
      <w:szCs w:val="16"/>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uiPriority w:val="99"/>
    <w:semiHidden/>
    <w:rsid w:val="00A7513F"/>
    <w:pPr>
      <w:spacing w:after="160" w:line="240" w:lineRule="exact"/>
    </w:pPr>
    <w:rPr>
      <w:rFonts w:ascii="Verdana" w:hAnsi="Verdana" w:cs="Verdana"/>
      <w:sz w:val="20"/>
      <w:szCs w:val="20"/>
    </w:rPr>
  </w:style>
  <w:style w:type="paragraph" w:styleId="Debesliotekstas">
    <w:name w:val="Balloon Text"/>
    <w:basedOn w:val="prastasis"/>
    <w:link w:val="DebesliotekstasDiagrama"/>
    <w:uiPriority w:val="99"/>
    <w:semiHidden/>
    <w:rsid w:val="005045DB"/>
    <w:rPr>
      <w:rFonts w:ascii="Tahoma" w:hAnsi="Tahoma" w:cs="Tahoma"/>
      <w:sz w:val="16"/>
      <w:szCs w:val="16"/>
    </w:rPr>
  </w:style>
  <w:style w:type="character" w:customStyle="1" w:styleId="DebesliotekstasDiagrama">
    <w:name w:val="Debesėlio tekstas Diagrama"/>
    <w:link w:val="Debesliotekstas"/>
    <w:uiPriority w:val="99"/>
    <w:semiHidden/>
    <w:locked/>
    <w:rsid w:val="005045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20774CA0</Template>
  <TotalTime>9</TotalTime>
  <Pages>1</Pages>
  <Words>1642</Words>
  <Characters>937</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Projektas</vt:lpstr>
    </vt:vector>
  </TitlesOfParts>
  <Company>Savivaldybe</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 Šumskienė</dc:creator>
  <cp:keywords/>
  <dc:description/>
  <cp:lastModifiedBy>Jovita Šumskienė</cp:lastModifiedBy>
  <cp:revision>9</cp:revision>
  <dcterms:created xsi:type="dcterms:W3CDTF">2018-09-05T13:47:00Z</dcterms:created>
  <dcterms:modified xsi:type="dcterms:W3CDTF">2018-09-28T05:12:00Z</dcterms:modified>
</cp:coreProperties>
</file>