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9DD" w:rsidRDefault="006359DD" w:rsidP="006359DD">
      <w:pPr>
        <w:ind w:firstLine="0"/>
        <w:jc w:val="center"/>
        <w:rPr>
          <w:b/>
          <w:sz w:val="28"/>
          <w:szCs w:val="28"/>
        </w:rPr>
      </w:pPr>
      <w:r>
        <w:rPr>
          <w:b/>
          <w:noProof/>
          <w:sz w:val="28"/>
          <w:szCs w:val="28"/>
          <w:lang w:eastAsia="lt-LT"/>
        </w:rPr>
        <w:drawing>
          <wp:anchor distT="0" distB="180340" distL="114300" distR="114300" simplePos="0" relativeHeight="251659264" behindDoc="1" locked="0" layoutInCell="0" allowOverlap="1" wp14:anchorId="51E93DCC" wp14:editId="7BF4AAD3">
            <wp:simplePos x="0" y="0"/>
            <wp:positionH relativeFrom="column">
              <wp:posOffset>2762250</wp:posOffset>
            </wp:positionH>
            <wp:positionV relativeFrom="paragraph">
              <wp:posOffset>-325120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41DB0">
        <w:rPr>
          <w:b/>
          <w:sz w:val="28"/>
          <w:szCs w:val="28"/>
        </w:rPr>
        <w:t>PLUNGĖS RAJONO SAVIVALDYBĖS</w:t>
      </w:r>
    </w:p>
    <w:p w:rsidR="00582318" w:rsidRPr="003E4206" w:rsidRDefault="00582318" w:rsidP="006359DD">
      <w:pPr>
        <w:ind w:firstLine="0"/>
        <w:jc w:val="center"/>
        <w:rPr>
          <w:b/>
          <w:sz w:val="28"/>
          <w:szCs w:val="28"/>
        </w:rPr>
      </w:pPr>
      <w:r w:rsidRPr="003E4206">
        <w:rPr>
          <w:b/>
          <w:sz w:val="28"/>
          <w:szCs w:val="28"/>
        </w:rPr>
        <w:t>TARYBA</w:t>
      </w:r>
    </w:p>
    <w:p w:rsidR="00582318" w:rsidRPr="003E4206" w:rsidRDefault="00582318" w:rsidP="006359DD">
      <w:pPr>
        <w:ind w:firstLine="0"/>
        <w:jc w:val="center"/>
        <w:rPr>
          <w:b/>
          <w:sz w:val="28"/>
          <w:szCs w:val="28"/>
        </w:rPr>
      </w:pPr>
    </w:p>
    <w:p w:rsidR="00C40038" w:rsidRPr="003E4206" w:rsidRDefault="00C40038" w:rsidP="006359DD">
      <w:pPr>
        <w:keepNext/>
        <w:ind w:firstLine="0"/>
        <w:jc w:val="center"/>
        <w:outlineLvl w:val="1"/>
        <w:rPr>
          <w:b/>
          <w:sz w:val="28"/>
          <w:szCs w:val="28"/>
        </w:rPr>
      </w:pPr>
      <w:r w:rsidRPr="003E4206">
        <w:rPr>
          <w:b/>
          <w:sz w:val="28"/>
          <w:szCs w:val="28"/>
        </w:rPr>
        <w:t>SPRENDIMAS</w:t>
      </w:r>
    </w:p>
    <w:p w:rsidR="00C40038" w:rsidRPr="003E4206" w:rsidRDefault="00C40038" w:rsidP="006359DD">
      <w:pPr>
        <w:ind w:firstLine="0"/>
        <w:jc w:val="center"/>
        <w:rPr>
          <w:sz w:val="28"/>
          <w:szCs w:val="28"/>
        </w:rPr>
      </w:pPr>
      <w:r w:rsidRPr="003E4206">
        <w:rPr>
          <w:b/>
          <w:caps/>
          <w:sz w:val="28"/>
          <w:szCs w:val="28"/>
        </w:rPr>
        <w:t xml:space="preserve">DĖL </w:t>
      </w:r>
      <w:r w:rsidR="00B229A0" w:rsidRPr="003E4206">
        <w:rPr>
          <w:b/>
          <w:caps/>
          <w:sz w:val="28"/>
          <w:szCs w:val="28"/>
        </w:rPr>
        <w:t xml:space="preserve">SAVIVALDYBĖS </w:t>
      </w:r>
      <w:r w:rsidRPr="003E4206">
        <w:rPr>
          <w:b/>
          <w:sz w:val="28"/>
          <w:szCs w:val="28"/>
        </w:rPr>
        <w:t>NEKILNOJAMOJO TURTO NURAŠYMO</w:t>
      </w:r>
      <w:r w:rsidR="005159E7" w:rsidRPr="003E4206">
        <w:rPr>
          <w:b/>
          <w:sz w:val="28"/>
          <w:szCs w:val="28"/>
        </w:rPr>
        <w:t xml:space="preserve"> IR </w:t>
      </w:r>
      <w:r w:rsidR="00FF00CF">
        <w:rPr>
          <w:b/>
          <w:sz w:val="28"/>
          <w:szCs w:val="28"/>
        </w:rPr>
        <w:t>LIKVIDAVIMO</w:t>
      </w:r>
      <w:r w:rsidR="00B229A0" w:rsidRPr="003E4206">
        <w:rPr>
          <w:b/>
          <w:sz w:val="28"/>
          <w:szCs w:val="28"/>
        </w:rPr>
        <w:t xml:space="preserve"> </w:t>
      </w:r>
    </w:p>
    <w:p w:rsidR="00C40038" w:rsidRDefault="00C40038" w:rsidP="006359DD">
      <w:pPr>
        <w:ind w:firstLine="0"/>
        <w:jc w:val="center"/>
        <w:rPr>
          <w:sz w:val="28"/>
          <w:szCs w:val="28"/>
        </w:rPr>
      </w:pPr>
    </w:p>
    <w:p w:rsidR="00C40038" w:rsidRPr="002F462C" w:rsidRDefault="00C40038" w:rsidP="006359DD">
      <w:pPr>
        <w:tabs>
          <w:tab w:val="left" w:pos="5070"/>
          <w:tab w:val="left" w:pos="5366"/>
          <w:tab w:val="left" w:pos="6771"/>
          <w:tab w:val="left" w:pos="7363"/>
        </w:tabs>
        <w:ind w:firstLine="0"/>
        <w:jc w:val="center"/>
        <w:rPr>
          <w:szCs w:val="24"/>
        </w:rPr>
      </w:pPr>
      <w:r w:rsidRPr="002F462C">
        <w:rPr>
          <w:noProof/>
          <w:szCs w:val="24"/>
        </w:rPr>
        <w:t>201</w:t>
      </w:r>
      <w:r w:rsidR="00FF00CF">
        <w:rPr>
          <w:noProof/>
          <w:szCs w:val="24"/>
        </w:rPr>
        <w:t>8</w:t>
      </w:r>
      <w:r w:rsidRPr="002F462C">
        <w:rPr>
          <w:noProof/>
          <w:szCs w:val="24"/>
        </w:rPr>
        <w:t xml:space="preserve"> m. </w:t>
      </w:r>
      <w:r w:rsidR="00FF00CF">
        <w:rPr>
          <w:noProof/>
          <w:szCs w:val="24"/>
        </w:rPr>
        <w:t>vasario 15</w:t>
      </w:r>
      <w:r w:rsidRPr="002F462C">
        <w:rPr>
          <w:noProof/>
          <w:szCs w:val="24"/>
        </w:rPr>
        <w:t xml:space="preserve"> d. </w:t>
      </w:r>
      <w:r w:rsidRPr="002F462C">
        <w:rPr>
          <w:szCs w:val="24"/>
        </w:rPr>
        <w:t xml:space="preserve">Nr. </w:t>
      </w:r>
      <w:r w:rsidR="00241DB0">
        <w:rPr>
          <w:szCs w:val="24"/>
        </w:rPr>
        <w:t>T1-</w:t>
      </w:r>
      <w:r w:rsidR="00FB12E5">
        <w:rPr>
          <w:szCs w:val="24"/>
        </w:rPr>
        <w:t>26</w:t>
      </w:r>
    </w:p>
    <w:p w:rsidR="00C40038" w:rsidRPr="002F462C" w:rsidRDefault="00C40038" w:rsidP="006359DD">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C40038">
      <w:pPr>
        <w:jc w:val="center"/>
        <w:rPr>
          <w:szCs w:val="24"/>
        </w:rPr>
      </w:pPr>
    </w:p>
    <w:p w:rsidR="00C40038" w:rsidRPr="002F462C" w:rsidRDefault="00C40038" w:rsidP="00241DB0">
      <w:pPr>
        <w:rPr>
          <w:szCs w:val="24"/>
        </w:rPr>
      </w:pPr>
      <w:r w:rsidRPr="002F462C">
        <w:rPr>
          <w:szCs w:val="24"/>
        </w:rPr>
        <w:t xml:space="preserve">Vadovaudamasi Lietuvos Respublikos vietos savivaldos įstatymo 16 straipsnio 2 dalies 26 punktu, Lietuvos Respublikos valstybės ir savivaldybių turto valdymo, naudojimo ir disponavimo juo įstatymo 27 straipsnio 2 </w:t>
      </w:r>
      <w:r w:rsidR="00835C40" w:rsidRPr="002F462C">
        <w:rPr>
          <w:szCs w:val="24"/>
        </w:rPr>
        <w:t xml:space="preserve">ir 6 </w:t>
      </w:r>
      <w:r w:rsidRPr="002F462C">
        <w:rPr>
          <w:szCs w:val="24"/>
        </w:rPr>
        <w:t>dalimi</w:t>
      </w:r>
      <w:r w:rsidR="00F75292">
        <w:rPr>
          <w:szCs w:val="24"/>
        </w:rPr>
        <w:t>s</w:t>
      </w:r>
      <w:r w:rsidRPr="002F462C">
        <w:rPr>
          <w:szCs w:val="24"/>
        </w:rPr>
        <w:t>,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w:t>
      </w:r>
      <w:r w:rsidR="00AF5D31" w:rsidRPr="002F462C">
        <w:rPr>
          <w:szCs w:val="24"/>
        </w:rPr>
        <w:t xml:space="preserve">tvirtinimo“, </w:t>
      </w:r>
      <w:r w:rsidR="00FF00CF">
        <w:rPr>
          <w:szCs w:val="24"/>
        </w:rPr>
        <w:t>9.2</w:t>
      </w:r>
      <w:r w:rsidR="00835C40" w:rsidRPr="002F462C">
        <w:rPr>
          <w:szCs w:val="24"/>
        </w:rPr>
        <w:t xml:space="preserve"> ir </w:t>
      </w:r>
      <w:r w:rsidRPr="002F462C">
        <w:rPr>
          <w:szCs w:val="24"/>
        </w:rPr>
        <w:t>13.1.1</w:t>
      </w:r>
      <w:r w:rsidR="00835C40" w:rsidRPr="002F462C">
        <w:rPr>
          <w:szCs w:val="24"/>
        </w:rPr>
        <w:t xml:space="preserve"> punktais, </w:t>
      </w:r>
      <w:r w:rsidR="00A43D74" w:rsidRPr="002F462C">
        <w:rPr>
          <w:szCs w:val="24"/>
        </w:rPr>
        <w:t>S</w:t>
      </w:r>
      <w:r w:rsidR="00AF5D31" w:rsidRPr="002F462C">
        <w:rPr>
          <w:szCs w:val="24"/>
        </w:rPr>
        <w:t>avivaldybės materialiojo ir nematerialiojo turto valdymo, naudojimo ir disponavimo juo tvarkos aprašo, patvirtinto Plungės rajono savivaldybės tarybos 2016 m. liepos 28 d. sprendim</w:t>
      </w:r>
      <w:r w:rsidR="00A43D74" w:rsidRPr="002F462C">
        <w:rPr>
          <w:szCs w:val="24"/>
        </w:rPr>
        <w:t>u</w:t>
      </w:r>
      <w:r w:rsidR="00AF5D31" w:rsidRPr="002F462C">
        <w:rPr>
          <w:szCs w:val="24"/>
        </w:rPr>
        <w:t xml:space="preserve"> Nr. T1-211 „Dėl Savivaldybės materialiojo ir nematerialiojo turto valdymo, naudojimo ir disponavimo juo tvarkos aprašo patvirtinimo“</w:t>
      </w:r>
      <w:r w:rsidR="00A43D74" w:rsidRPr="002F462C">
        <w:rPr>
          <w:szCs w:val="24"/>
        </w:rPr>
        <w:t xml:space="preserve">, </w:t>
      </w:r>
      <w:r w:rsidR="00FF00CF">
        <w:rPr>
          <w:szCs w:val="24"/>
        </w:rPr>
        <w:t>131.1.2</w:t>
      </w:r>
      <w:r w:rsidR="005F13BE" w:rsidRPr="002F462C">
        <w:rPr>
          <w:szCs w:val="24"/>
        </w:rPr>
        <w:t xml:space="preserve"> punktu ir</w:t>
      </w:r>
      <w:r w:rsidR="005F13BE" w:rsidRPr="005F2EDB">
        <w:rPr>
          <w:szCs w:val="24"/>
        </w:rPr>
        <w:t xml:space="preserve"> atsižvelgdama į Plungės rajono savivaldybės administraci</w:t>
      </w:r>
      <w:r w:rsidR="00FF00CF">
        <w:rPr>
          <w:szCs w:val="24"/>
        </w:rPr>
        <w:t>jos direktoriaus 2018</w:t>
      </w:r>
      <w:r w:rsidR="005F13BE" w:rsidRPr="00F75292">
        <w:rPr>
          <w:szCs w:val="24"/>
        </w:rPr>
        <w:t> m</w:t>
      </w:r>
      <w:r w:rsidR="005F13BE" w:rsidRPr="00086D07">
        <w:rPr>
          <w:szCs w:val="24"/>
        </w:rPr>
        <w:t xml:space="preserve">. </w:t>
      </w:r>
      <w:r w:rsidR="00086D07" w:rsidRPr="00086D07">
        <w:rPr>
          <w:szCs w:val="24"/>
        </w:rPr>
        <w:t>vasario 1</w:t>
      </w:r>
      <w:r w:rsidR="005F13BE" w:rsidRPr="00086D07">
        <w:rPr>
          <w:szCs w:val="24"/>
        </w:rPr>
        <w:t> d. įsakymą Nr. D-</w:t>
      </w:r>
      <w:r w:rsidR="00086D07" w:rsidRPr="00086D07">
        <w:rPr>
          <w:szCs w:val="24"/>
        </w:rPr>
        <w:t>87</w:t>
      </w:r>
      <w:r w:rsidR="005F13BE" w:rsidRPr="006826A4">
        <w:rPr>
          <w:szCs w:val="24"/>
        </w:rPr>
        <w:t xml:space="preserve"> „</w:t>
      </w:r>
      <w:r w:rsidR="005F13BE" w:rsidRPr="006826A4">
        <w:rPr>
          <w:rStyle w:val="Komentaronuoroda"/>
          <w:sz w:val="24"/>
          <w:szCs w:val="24"/>
        </w:rPr>
        <w:t xml:space="preserve">Dėl </w:t>
      </w:r>
      <w:r w:rsidR="00F75292" w:rsidRPr="006826A4">
        <w:rPr>
          <w:rStyle w:val="Komentaronuoroda"/>
          <w:sz w:val="24"/>
          <w:szCs w:val="24"/>
        </w:rPr>
        <w:t>S</w:t>
      </w:r>
      <w:r w:rsidR="005F13BE" w:rsidRPr="006826A4">
        <w:rPr>
          <w:rStyle w:val="Komentaronuoroda"/>
          <w:sz w:val="24"/>
          <w:szCs w:val="24"/>
        </w:rPr>
        <w:t xml:space="preserve">avivaldybės ilgalaikio materialiojo turto pripažinimo </w:t>
      </w:r>
      <w:r w:rsidR="00086D07">
        <w:rPr>
          <w:rStyle w:val="Komentaronuoroda"/>
          <w:sz w:val="24"/>
          <w:szCs w:val="24"/>
        </w:rPr>
        <w:t xml:space="preserve">nereikalingu </w:t>
      </w:r>
      <w:r w:rsidR="005F13BE" w:rsidRPr="006826A4">
        <w:rPr>
          <w:rStyle w:val="Komentaronuoroda"/>
          <w:sz w:val="24"/>
          <w:szCs w:val="24"/>
        </w:rPr>
        <w:t>naudoti</w:t>
      </w:r>
      <w:r w:rsidR="005F13BE" w:rsidRPr="00F75292">
        <w:rPr>
          <w:szCs w:val="24"/>
        </w:rPr>
        <w:t xml:space="preserve">“, </w:t>
      </w:r>
      <w:r w:rsidRPr="002F462C">
        <w:rPr>
          <w:szCs w:val="24"/>
        </w:rPr>
        <w:t xml:space="preserve">Plungės rajono savivaldybės taryba </w:t>
      </w:r>
      <w:r w:rsidRPr="002F462C">
        <w:rPr>
          <w:spacing w:val="60"/>
          <w:szCs w:val="24"/>
        </w:rPr>
        <w:t>nusprendži</w:t>
      </w:r>
      <w:r w:rsidRPr="002F462C">
        <w:rPr>
          <w:szCs w:val="24"/>
        </w:rPr>
        <w:t>a:</w:t>
      </w:r>
    </w:p>
    <w:p w:rsidR="00C40038" w:rsidRPr="002B5048" w:rsidRDefault="00C40038" w:rsidP="00241DB0">
      <w:pPr>
        <w:pStyle w:val="Sraopastraipa"/>
        <w:numPr>
          <w:ilvl w:val="0"/>
          <w:numId w:val="2"/>
        </w:numPr>
        <w:ind w:left="0" w:firstLine="720"/>
        <w:rPr>
          <w:szCs w:val="24"/>
        </w:rPr>
      </w:pPr>
      <w:r w:rsidRPr="002B5048">
        <w:rPr>
          <w:szCs w:val="24"/>
        </w:rPr>
        <w:t xml:space="preserve">Nurašyti pripažintą </w:t>
      </w:r>
      <w:r w:rsidR="00201E8B">
        <w:rPr>
          <w:szCs w:val="24"/>
        </w:rPr>
        <w:t>nereikalingu</w:t>
      </w:r>
      <w:r w:rsidRPr="002B5048">
        <w:rPr>
          <w:szCs w:val="24"/>
        </w:rPr>
        <w:t xml:space="preserve"> naudoti Plungės rajono savivaldybei nuosavybės teise priklausantį nekilnojamąjį turtą </w:t>
      </w:r>
      <w:r w:rsidR="00C951B3" w:rsidRPr="002B5048">
        <w:rPr>
          <w:szCs w:val="24"/>
        </w:rPr>
        <w:t>–</w:t>
      </w:r>
      <w:r w:rsidRPr="002B5048">
        <w:rPr>
          <w:szCs w:val="24"/>
        </w:rPr>
        <w:t xml:space="preserve"> </w:t>
      </w:r>
      <w:r w:rsidR="00835C40" w:rsidRPr="002B5048">
        <w:rPr>
          <w:szCs w:val="24"/>
        </w:rPr>
        <w:t>Pastatą-</w:t>
      </w:r>
      <w:r w:rsidR="00201E8B">
        <w:rPr>
          <w:szCs w:val="24"/>
        </w:rPr>
        <w:t>gyvenamąjį namą</w:t>
      </w:r>
      <w:r w:rsidR="00C951B3" w:rsidRPr="002B5048">
        <w:rPr>
          <w:szCs w:val="24"/>
        </w:rPr>
        <w:t xml:space="preserve"> </w:t>
      </w:r>
      <w:r w:rsidR="00201E8B">
        <w:rPr>
          <w:szCs w:val="24"/>
        </w:rPr>
        <w:t xml:space="preserve">su priklausiniais </w:t>
      </w:r>
      <w:r w:rsidRPr="002B5048">
        <w:rPr>
          <w:szCs w:val="24"/>
        </w:rPr>
        <w:t xml:space="preserve">(unikalus Nr. </w:t>
      </w:r>
      <w:r w:rsidR="00201E8B">
        <w:rPr>
          <w:szCs w:val="24"/>
          <w:lang w:eastAsia="lt-LT"/>
        </w:rPr>
        <w:t>6890-0009-4012</w:t>
      </w:r>
      <w:r w:rsidRPr="002B5048">
        <w:rPr>
          <w:szCs w:val="24"/>
        </w:rPr>
        <w:t xml:space="preserve">, pažymėjimas plane </w:t>
      </w:r>
      <w:r w:rsidR="00201E8B">
        <w:rPr>
          <w:szCs w:val="24"/>
        </w:rPr>
        <w:t>1A1m</w:t>
      </w:r>
      <w:r w:rsidR="00C951B3" w:rsidRPr="002B5048">
        <w:rPr>
          <w:szCs w:val="24"/>
        </w:rPr>
        <w:t xml:space="preserve">), </w:t>
      </w:r>
      <w:r w:rsidR="005F13BE" w:rsidRPr="002B5048">
        <w:rPr>
          <w:szCs w:val="24"/>
        </w:rPr>
        <w:t>esantį</w:t>
      </w:r>
      <w:r w:rsidRPr="002B5048">
        <w:rPr>
          <w:szCs w:val="24"/>
        </w:rPr>
        <w:t xml:space="preserve"> </w:t>
      </w:r>
      <w:proofErr w:type="spellStart"/>
      <w:r w:rsidR="00201E8B">
        <w:rPr>
          <w:szCs w:val="24"/>
        </w:rPr>
        <w:t>Alanto</w:t>
      </w:r>
      <w:proofErr w:type="spellEnd"/>
      <w:r w:rsidR="00201E8B">
        <w:rPr>
          <w:szCs w:val="24"/>
        </w:rPr>
        <w:t xml:space="preserve"> g. 16, </w:t>
      </w:r>
      <w:r w:rsidR="006826A4">
        <w:rPr>
          <w:szCs w:val="24"/>
        </w:rPr>
        <w:t>Kulių k., Kulių sen., Plungės r.,</w:t>
      </w:r>
      <w:r w:rsidRPr="002B5048">
        <w:rPr>
          <w:szCs w:val="24"/>
        </w:rPr>
        <w:t xml:space="preserve"> (</w:t>
      </w:r>
      <w:r w:rsidR="005F13BE" w:rsidRPr="002B5048">
        <w:rPr>
          <w:szCs w:val="24"/>
        </w:rPr>
        <w:t>Pastato-</w:t>
      </w:r>
      <w:r w:rsidR="0092185A">
        <w:rPr>
          <w:szCs w:val="24"/>
        </w:rPr>
        <w:t>g</w:t>
      </w:r>
      <w:r w:rsidR="006826A4">
        <w:rPr>
          <w:szCs w:val="24"/>
        </w:rPr>
        <w:t>yvenamojo namo su priklausiniais</w:t>
      </w:r>
      <w:r w:rsidRPr="002B5048">
        <w:rPr>
          <w:szCs w:val="24"/>
        </w:rPr>
        <w:t xml:space="preserve"> duomenys – sprendimo priede). </w:t>
      </w:r>
      <w:r w:rsidR="005F13BE" w:rsidRPr="002B5048">
        <w:rPr>
          <w:szCs w:val="24"/>
        </w:rPr>
        <w:t>Pastato</w:t>
      </w:r>
      <w:r w:rsidR="0092185A">
        <w:rPr>
          <w:szCs w:val="24"/>
        </w:rPr>
        <w:t xml:space="preserve"> </w:t>
      </w:r>
      <w:r w:rsidR="005F13BE" w:rsidRPr="002B5048">
        <w:rPr>
          <w:szCs w:val="24"/>
        </w:rPr>
        <w:t>-</w:t>
      </w:r>
      <w:r w:rsidR="0092185A">
        <w:rPr>
          <w:szCs w:val="24"/>
        </w:rPr>
        <w:t xml:space="preserve"> g</w:t>
      </w:r>
      <w:r w:rsidR="006826A4">
        <w:rPr>
          <w:szCs w:val="24"/>
        </w:rPr>
        <w:t>yvenamojo namo su priklausiniais</w:t>
      </w:r>
      <w:r w:rsidR="0092185A">
        <w:rPr>
          <w:szCs w:val="24"/>
        </w:rPr>
        <w:t xml:space="preserve"> </w:t>
      </w:r>
      <w:r w:rsidR="00782D3E">
        <w:rPr>
          <w:szCs w:val="24"/>
        </w:rPr>
        <w:t xml:space="preserve"> statybos metai – 1900,</w:t>
      </w:r>
      <w:r w:rsidR="00C951B3" w:rsidRPr="002B5048">
        <w:rPr>
          <w:szCs w:val="24"/>
        </w:rPr>
        <w:t xml:space="preserve"> likutinė vertė 201</w:t>
      </w:r>
      <w:r w:rsidR="006826A4">
        <w:rPr>
          <w:szCs w:val="24"/>
        </w:rPr>
        <w:t>8</w:t>
      </w:r>
      <w:r w:rsidRPr="002B5048">
        <w:rPr>
          <w:szCs w:val="24"/>
        </w:rPr>
        <w:t xml:space="preserve"> m. </w:t>
      </w:r>
      <w:r w:rsidR="006826A4">
        <w:rPr>
          <w:szCs w:val="24"/>
        </w:rPr>
        <w:t>sausio</w:t>
      </w:r>
      <w:r w:rsidR="00C951B3" w:rsidRPr="002B5048">
        <w:rPr>
          <w:szCs w:val="24"/>
        </w:rPr>
        <w:t xml:space="preserve"> 31</w:t>
      </w:r>
      <w:r w:rsidRPr="002B5048">
        <w:rPr>
          <w:szCs w:val="24"/>
        </w:rPr>
        <w:t xml:space="preserve"> d. – </w:t>
      </w:r>
      <w:r w:rsidR="006826A4">
        <w:rPr>
          <w:szCs w:val="24"/>
        </w:rPr>
        <w:t>0,00</w:t>
      </w:r>
      <w:r w:rsidR="005F13BE" w:rsidRPr="002B5048">
        <w:rPr>
          <w:szCs w:val="24"/>
        </w:rPr>
        <w:t xml:space="preserve"> </w:t>
      </w:r>
      <w:r w:rsidRPr="002B5048">
        <w:rPr>
          <w:szCs w:val="24"/>
        </w:rPr>
        <w:t>Eur.</w:t>
      </w:r>
    </w:p>
    <w:p w:rsidR="002B5048" w:rsidRPr="002F462C" w:rsidRDefault="006826A4" w:rsidP="00241DB0">
      <w:pPr>
        <w:pStyle w:val="Pagrindinistekstas"/>
        <w:spacing w:after="0"/>
        <w:ind w:firstLine="720"/>
        <w:jc w:val="both"/>
      </w:pPr>
      <w:r>
        <w:t>2</w:t>
      </w:r>
      <w:r w:rsidR="002B5048">
        <w:t>.</w:t>
      </w:r>
      <w:r w:rsidR="00241DB0">
        <w:t xml:space="preserve"> Pavesti </w:t>
      </w:r>
      <w:r w:rsidR="00C40038" w:rsidRPr="002F462C">
        <w:t>Plungės</w:t>
      </w:r>
      <w:r w:rsidR="00C951B3" w:rsidRPr="002F462C">
        <w:t xml:space="preserve"> r</w:t>
      </w:r>
      <w:r w:rsidR="005F13BE" w:rsidRPr="002F462C">
        <w:t>ajono savivaldybės administracijai organizuoti šio sprendimo 1 punkte nurodyto turto</w:t>
      </w:r>
      <w:r w:rsidR="00241DB0">
        <w:t xml:space="preserve"> </w:t>
      </w:r>
      <w:r w:rsidR="00C40038" w:rsidRPr="002F462C">
        <w:t>nurašymo</w:t>
      </w:r>
      <w:r w:rsidR="005430A8">
        <w:t xml:space="preserve"> ir </w:t>
      </w:r>
      <w:r>
        <w:t>likvidavimo</w:t>
      </w:r>
      <w:r w:rsidR="00C40038" w:rsidRPr="002F462C">
        <w:t xml:space="preserve"> procedūras</w:t>
      </w:r>
      <w:r w:rsidR="005430A8">
        <w:t xml:space="preserve"> teisės aktų nustatyta tvarka</w:t>
      </w:r>
      <w:r w:rsidR="00C40038" w:rsidRPr="002F462C">
        <w:t xml:space="preserve">. </w:t>
      </w:r>
    </w:p>
    <w:p w:rsidR="00C40038" w:rsidRPr="002F462C" w:rsidRDefault="00C40038" w:rsidP="00241DB0">
      <w:pPr>
        <w:pStyle w:val="Pagrindinistekstas"/>
        <w:spacing w:after="0"/>
        <w:ind w:firstLine="720"/>
        <w:jc w:val="both"/>
      </w:pPr>
      <w:r w:rsidRPr="002F462C">
        <w:t xml:space="preserve">Šis sprendimas gali būti skundžiamas </w:t>
      </w:r>
      <w:r w:rsidR="006826A4">
        <w:t>A</w:t>
      </w:r>
      <w:r w:rsidRPr="002F462C">
        <w:t xml:space="preserve">dministracinių bylų teisenos įstatymo nustatyta tvarka. </w:t>
      </w:r>
    </w:p>
    <w:p w:rsidR="00C40038" w:rsidRDefault="00C40038" w:rsidP="005159E7">
      <w:pPr>
        <w:ind w:firstLine="0"/>
      </w:pPr>
    </w:p>
    <w:p w:rsidR="00C40038" w:rsidRDefault="00241DB0" w:rsidP="00FB12E5">
      <w:pPr>
        <w:tabs>
          <w:tab w:val="left" w:pos="7938"/>
        </w:tabs>
        <w:ind w:firstLine="0"/>
      </w:pPr>
      <w:r>
        <w:t>Savivaldybės meras</w:t>
      </w:r>
      <w:r w:rsidR="00FB12E5">
        <w:t xml:space="preserve"> </w:t>
      </w:r>
      <w:r w:rsidR="00FB12E5">
        <w:tab/>
      </w:r>
      <w:bookmarkStart w:id="0" w:name="_GoBack"/>
      <w:bookmarkEnd w:id="0"/>
      <w:r w:rsidR="00FB12E5">
        <w:t>Audrius Klišonis</w:t>
      </w:r>
    </w:p>
    <w:p w:rsidR="006359DD" w:rsidRDefault="006359DD">
      <w:pPr>
        <w:spacing w:after="200" w:line="276" w:lineRule="auto"/>
        <w:ind w:firstLine="0"/>
        <w:jc w:val="left"/>
        <w:rPr>
          <w:b/>
        </w:rPr>
      </w:pPr>
      <w:r>
        <w:rPr>
          <w:b/>
        </w:rPr>
        <w:br w:type="page"/>
      </w:r>
    </w:p>
    <w:p w:rsidR="00241DB0" w:rsidRDefault="00241DB0" w:rsidP="00241DB0">
      <w:pPr>
        <w:pStyle w:val="Patvirtinta"/>
        <w:ind w:left="5580"/>
        <w:jc w:val="both"/>
        <w:rPr>
          <w:rFonts w:ascii="Times New Roman" w:hAnsi="Times New Roman"/>
          <w:sz w:val="24"/>
          <w:szCs w:val="24"/>
          <w:lang w:val="lt-LT"/>
        </w:rPr>
      </w:pPr>
      <w:r>
        <w:rPr>
          <w:rFonts w:ascii="Times New Roman" w:hAnsi="Times New Roman"/>
          <w:sz w:val="24"/>
          <w:szCs w:val="24"/>
          <w:lang w:val="lt-LT"/>
        </w:rPr>
        <w:lastRenderedPageBreak/>
        <w:t>PATVIRTINTA</w:t>
      </w:r>
    </w:p>
    <w:p w:rsidR="00241DB0" w:rsidRDefault="00241DB0" w:rsidP="00241DB0">
      <w:pPr>
        <w:pStyle w:val="Patvirtinta"/>
        <w:ind w:left="5580"/>
        <w:jc w:val="both"/>
        <w:rPr>
          <w:rFonts w:ascii="Times New Roman" w:hAnsi="Times New Roman"/>
          <w:sz w:val="24"/>
          <w:szCs w:val="24"/>
          <w:lang w:val="lt-LT"/>
        </w:rPr>
      </w:pPr>
      <w:r>
        <w:rPr>
          <w:rFonts w:ascii="Times New Roman" w:hAnsi="Times New Roman"/>
          <w:sz w:val="24"/>
          <w:szCs w:val="24"/>
          <w:lang w:val="lt-LT"/>
        </w:rPr>
        <w:t xml:space="preserve">Plungės rajono savivaldybės </w:t>
      </w:r>
    </w:p>
    <w:p w:rsidR="006359DD" w:rsidRDefault="00241DB0" w:rsidP="006359DD">
      <w:pPr>
        <w:pStyle w:val="Patvirtinta"/>
        <w:ind w:left="5580"/>
        <w:jc w:val="both"/>
        <w:rPr>
          <w:rFonts w:ascii="Times New Roman" w:hAnsi="Times New Roman"/>
          <w:sz w:val="24"/>
          <w:szCs w:val="24"/>
          <w:lang w:val="lt-LT"/>
        </w:rPr>
      </w:pPr>
      <w:r>
        <w:rPr>
          <w:rFonts w:ascii="Times New Roman" w:hAnsi="Times New Roman"/>
          <w:sz w:val="24"/>
          <w:szCs w:val="24"/>
          <w:lang w:val="lt-LT"/>
        </w:rPr>
        <w:t>tarybos 2018 m. vasario 15 d.</w:t>
      </w:r>
    </w:p>
    <w:p w:rsidR="00F95211" w:rsidRPr="006359DD" w:rsidRDefault="006359DD" w:rsidP="006359DD">
      <w:pPr>
        <w:pStyle w:val="Patvirtinta"/>
        <w:ind w:left="5580"/>
        <w:jc w:val="both"/>
        <w:rPr>
          <w:rFonts w:ascii="Times New Roman" w:hAnsi="Times New Roman"/>
          <w:sz w:val="24"/>
          <w:szCs w:val="24"/>
        </w:rPr>
      </w:pPr>
      <w:r w:rsidRPr="006359DD">
        <w:rPr>
          <w:rFonts w:ascii="Times New Roman" w:hAnsi="Times New Roman"/>
          <w:sz w:val="24"/>
          <w:szCs w:val="24"/>
          <w:lang w:val="lt-LT"/>
        </w:rPr>
        <w:t>s</w:t>
      </w:r>
      <w:r>
        <w:rPr>
          <w:rFonts w:ascii="Times New Roman" w:hAnsi="Times New Roman"/>
          <w:sz w:val="24"/>
          <w:szCs w:val="24"/>
          <w:lang w:val="lt-LT"/>
        </w:rPr>
        <w:t>p</w:t>
      </w:r>
      <w:r w:rsidR="00241DB0" w:rsidRPr="006359DD">
        <w:rPr>
          <w:rFonts w:ascii="Times New Roman" w:hAnsi="Times New Roman"/>
          <w:sz w:val="24"/>
          <w:szCs w:val="24"/>
          <w:lang w:val="lt-LT"/>
        </w:rPr>
        <w:t>rendimu Nr.</w:t>
      </w:r>
      <w:r w:rsidR="00241DB0" w:rsidRPr="006359DD">
        <w:rPr>
          <w:rFonts w:ascii="Times New Roman" w:hAnsi="Times New Roman"/>
          <w:sz w:val="24"/>
          <w:szCs w:val="24"/>
        </w:rPr>
        <w:t xml:space="preserve"> T1-</w:t>
      </w:r>
      <w:r w:rsidR="00FB12E5">
        <w:rPr>
          <w:rFonts w:ascii="Times New Roman" w:hAnsi="Times New Roman"/>
          <w:sz w:val="24"/>
          <w:szCs w:val="24"/>
        </w:rPr>
        <w:t>26</w:t>
      </w:r>
    </w:p>
    <w:p w:rsidR="00241DB0" w:rsidRDefault="00241DB0" w:rsidP="00241DB0">
      <w:pPr>
        <w:jc w:val="center"/>
        <w:rPr>
          <w:b/>
        </w:rPr>
      </w:pPr>
    </w:p>
    <w:p w:rsidR="00C40038" w:rsidRDefault="005F13BE" w:rsidP="00C40038">
      <w:pPr>
        <w:jc w:val="center"/>
        <w:rPr>
          <w:b/>
        </w:rPr>
      </w:pPr>
      <w:r>
        <w:rPr>
          <w:b/>
        </w:rPr>
        <w:t>NURAŠOMO PASTATO</w:t>
      </w:r>
      <w:r w:rsidR="00F75292">
        <w:rPr>
          <w:b/>
        </w:rPr>
        <w:t xml:space="preserve"> </w:t>
      </w:r>
      <w:r w:rsidR="006826A4">
        <w:rPr>
          <w:b/>
        </w:rPr>
        <w:t>–</w:t>
      </w:r>
      <w:r w:rsidR="00F75292">
        <w:rPr>
          <w:b/>
        </w:rPr>
        <w:t xml:space="preserve"> </w:t>
      </w:r>
      <w:r w:rsidR="006826A4">
        <w:rPr>
          <w:b/>
        </w:rPr>
        <w:t>GYVENAMOJO NAMO SU PRIKLAUSINIAIS</w:t>
      </w:r>
      <w:r>
        <w:rPr>
          <w:b/>
        </w:rPr>
        <w:t xml:space="preserve"> </w:t>
      </w:r>
      <w:r w:rsidR="0092185A">
        <w:rPr>
          <w:b/>
        </w:rPr>
        <w:t xml:space="preserve">- </w:t>
      </w:r>
      <w:r w:rsidR="005159E7">
        <w:rPr>
          <w:b/>
        </w:rPr>
        <w:t>DUOMENYS</w:t>
      </w:r>
    </w:p>
    <w:p w:rsidR="00C40038" w:rsidRDefault="00C40038" w:rsidP="00C40038">
      <w:pPr>
        <w:jc w:val="center"/>
        <w:rPr>
          <w:b/>
        </w:rPr>
      </w:pPr>
    </w:p>
    <w:tbl>
      <w:tblPr>
        <w:tblW w:w="10733"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780"/>
        <w:gridCol w:w="1417"/>
        <w:gridCol w:w="1559"/>
        <w:gridCol w:w="1985"/>
        <w:gridCol w:w="1276"/>
        <w:gridCol w:w="1150"/>
      </w:tblGrid>
      <w:tr w:rsidR="00AC27E2" w:rsidTr="00812CAD">
        <w:tc>
          <w:tcPr>
            <w:tcW w:w="566" w:type="dxa"/>
            <w:tcBorders>
              <w:top w:val="single" w:sz="4" w:space="0" w:color="auto"/>
              <w:left w:val="single" w:sz="4" w:space="0" w:color="auto"/>
              <w:bottom w:val="single" w:sz="4" w:space="0" w:color="auto"/>
              <w:right w:val="single" w:sz="4" w:space="0" w:color="auto"/>
            </w:tcBorders>
            <w:hideMark/>
          </w:tcPr>
          <w:p w:rsidR="00AC27E2" w:rsidRDefault="00812CAD" w:rsidP="00812CAD">
            <w:pPr>
              <w:ind w:right="-108" w:firstLine="0"/>
              <w:rPr>
                <w:b/>
                <w:szCs w:val="24"/>
              </w:rPr>
            </w:pPr>
            <w:r>
              <w:rPr>
                <w:b/>
                <w:szCs w:val="24"/>
              </w:rPr>
              <w:t>Eil. Nr.</w:t>
            </w:r>
          </w:p>
        </w:tc>
        <w:tc>
          <w:tcPr>
            <w:tcW w:w="2780" w:type="dxa"/>
            <w:tcBorders>
              <w:top w:val="single" w:sz="4" w:space="0" w:color="auto"/>
              <w:left w:val="single" w:sz="4" w:space="0" w:color="auto"/>
              <w:bottom w:val="single" w:sz="4" w:space="0" w:color="auto"/>
              <w:right w:val="single" w:sz="4" w:space="0" w:color="auto"/>
            </w:tcBorders>
            <w:hideMark/>
          </w:tcPr>
          <w:p w:rsidR="00AC27E2" w:rsidRDefault="00AC27E2" w:rsidP="00812CAD">
            <w:pPr>
              <w:tabs>
                <w:tab w:val="left" w:pos="569"/>
              </w:tabs>
              <w:ind w:firstLine="0"/>
              <w:jc w:val="center"/>
              <w:rPr>
                <w:b/>
                <w:szCs w:val="24"/>
              </w:rPr>
            </w:pPr>
            <w:r>
              <w:rPr>
                <w:b/>
              </w:rPr>
              <w:t>Adresas ir pavadinimas</w:t>
            </w:r>
          </w:p>
        </w:tc>
        <w:tc>
          <w:tcPr>
            <w:tcW w:w="1417" w:type="dxa"/>
            <w:tcBorders>
              <w:top w:val="single" w:sz="4" w:space="0" w:color="auto"/>
              <w:left w:val="single" w:sz="4" w:space="0" w:color="auto"/>
              <w:bottom w:val="single" w:sz="4" w:space="0" w:color="auto"/>
              <w:right w:val="single" w:sz="4" w:space="0" w:color="auto"/>
            </w:tcBorders>
            <w:hideMark/>
          </w:tcPr>
          <w:p w:rsidR="00AC27E2" w:rsidRDefault="00AC27E2" w:rsidP="00812CAD">
            <w:pPr>
              <w:ind w:firstLine="0"/>
              <w:jc w:val="center"/>
              <w:rPr>
                <w:b/>
                <w:szCs w:val="24"/>
              </w:rPr>
            </w:pPr>
            <w:r>
              <w:rPr>
                <w:b/>
              </w:rPr>
              <w:t>Žymėjimas</w:t>
            </w:r>
          </w:p>
        </w:tc>
        <w:tc>
          <w:tcPr>
            <w:tcW w:w="1559" w:type="dxa"/>
            <w:tcBorders>
              <w:top w:val="single" w:sz="4" w:space="0" w:color="auto"/>
              <w:left w:val="single" w:sz="4" w:space="0" w:color="auto"/>
              <w:bottom w:val="single" w:sz="4" w:space="0" w:color="auto"/>
              <w:right w:val="single" w:sz="4" w:space="0" w:color="auto"/>
            </w:tcBorders>
            <w:hideMark/>
          </w:tcPr>
          <w:p w:rsidR="00AC27E2" w:rsidRDefault="00AC27E2" w:rsidP="00812CAD">
            <w:pPr>
              <w:ind w:firstLine="0"/>
              <w:jc w:val="center"/>
              <w:rPr>
                <w:b/>
                <w:szCs w:val="24"/>
              </w:rPr>
            </w:pPr>
            <w:r>
              <w:rPr>
                <w:b/>
              </w:rPr>
              <w:t>Bendras / užstatytas  plotas, kv. m</w:t>
            </w:r>
          </w:p>
        </w:tc>
        <w:tc>
          <w:tcPr>
            <w:tcW w:w="1985" w:type="dxa"/>
            <w:tcBorders>
              <w:top w:val="single" w:sz="4" w:space="0" w:color="auto"/>
              <w:left w:val="single" w:sz="4" w:space="0" w:color="auto"/>
              <w:bottom w:val="single" w:sz="4" w:space="0" w:color="auto"/>
              <w:right w:val="single" w:sz="4" w:space="0" w:color="auto"/>
            </w:tcBorders>
            <w:hideMark/>
          </w:tcPr>
          <w:p w:rsidR="00AC27E2" w:rsidRDefault="00AC27E2" w:rsidP="00812CAD">
            <w:pPr>
              <w:ind w:firstLine="0"/>
              <w:jc w:val="center"/>
              <w:rPr>
                <w:b/>
                <w:szCs w:val="24"/>
              </w:rPr>
            </w:pPr>
            <w:r>
              <w:rPr>
                <w:b/>
              </w:rPr>
              <w:t>Unikalus Nr.</w:t>
            </w:r>
          </w:p>
        </w:tc>
        <w:tc>
          <w:tcPr>
            <w:tcW w:w="1276" w:type="dxa"/>
            <w:tcBorders>
              <w:top w:val="single" w:sz="4" w:space="0" w:color="auto"/>
              <w:left w:val="single" w:sz="4" w:space="0" w:color="auto"/>
              <w:bottom w:val="single" w:sz="4" w:space="0" w:color="auto"/>
              <w:right w:val="single" w:sz="4" w:space="0" w:color="auto"/>
            </w:tcBorders>
          </w:tcPr>
          <w:p w:rsidR="00AC27E2" w:rsidRDefault="00AC27E2" w:rsidP="00812CAD">
            <w:pPr>
              <w:ind w:firstLine="0"/>
              <w:jc w:val="center"/>
              <w:rPr>
                <w:b/>
              </w:rPr>
            </w:pPr>
            <w:r>
              <w:rPr>
                <w:b/>
              </w:rPr>
              <w:t>Įsigijimo vertė, Eur</w:t>
            </w:r>
          </w:p>
        </w:tc>
        <w:tc>
          <w:tcPr>
            <w:tcW w:w="1150" w:type="dxa"/>
            <w:tcBorders>
              <w:top w:val="single" w:sz="4" w:space="0" w:color="auto"/>
              <w:left w:val="single" w:sz="4" w:space="0" w:color="auto"/>
              <w:bottom w:val="single" w:sz="4" w:space="0" w:color="auto"/>
              <w:right w:val="single" w:sz="4" w:space="0" w:color="auto"/>
            </w:tcBorders>
          </w:tcPr>
          <w:p w:rsidR="00AC27E2" w:rsidRDefault="00AC27E2" w:rsidP="00812CAD">
            <w:pPr>
              <w:ind w:firstLine="0"/>
              <w:jc w:val="center"/>
              <w:rPr>
                <w:b/>
              </w:rPr>
            </w:pPr>
            <w:r>
              <w:rPr>
                <w:b/>
              </w:rPr>
              <w:t>Likutinė vertė, Eur</w:t>
            </w:r>
          </w:p>
        </w:tc>
      </w:tr>
      <w:tr w:rsidR="00AC27E2" w:rsidRPr="002F462C" w:rsidTr="00782D3E">
        <w:tc>
          <w:tcPr>
            <w:tcW w:w="566" w:type="dxa"/>
            <w:tcBorders>
              <w:top w:val="single" w:sz="4" w:space="0" w:color="auto"/>
              <w:left w:val="single" w:sz="4" w:space="0" w:color="auto"/>
              <w:bottom w:val="single" w:sz="4" w:space="0" w:color="auto"/>
              <w:right w:val="single" w:sz="4" w:space="0" w:color="auto"/>
            </w:tcBorders>
            <w:vAlign w:val="center"/>
            <w:hideMark/>
          </w:tcPr>
          <w:p w:rsidR="00AC27E2" w:rsidRPr="002F462C" w:rsidRDefault="00AC27E2" w:rsidP="005159E7">
            <w:pPr>
              <w:ind w:firstLine="0"/>
              <w:jc w:val="left"/>
              <w:rPr>
                <w:szCs w:val="24"/>
              </w:rPr>
            </w:pPr>
            <w:r w:rsidRPr="002F462C">
              <w:rPr>
                <w:szCs w:val="24"/>
              </w:rPr>
              <w:t>1.</w:t>
            </w:r>
          </w:p>
        </w:tc>
        <w:tc>
          <w:tcPr>
            <w:tcW w:w="2780" w:type="dxa"/>
            <w:tcBorders>
              <w:top w:val="single" w:sz="4" w:space="0" w:color="auto"/>
              <w:left w:val="single" w:sz="4" w:space="0" w:color="auto"/>
              <w:bottom w:val="single" w:sz="4" w:space="0" w:color="auto"/>
              <w:right w:val="single" w:sz="4" w:space="0" w:color="auto"/>
            </w:tcBorders>
            <w:hideMark/>
          </w:tcPr>
          <w:p w:rsidR="00AC27E2" w:rsidRDefault="00AC27E2" w:rsidP="00812CAD">
            <w:pPr>
              <w:ind w:firstLine="0"/>
              <w:jc w:val="left"/>
              <w:rPr>
                <w:szCs w:val="24"/>
              </w:rPr>
            </w:pPr>
            <w:r w:rsidRPr="002F462C">
              <w:rPr>
                <w:szCs w:val="24"/>
              </w:rPr>
              <w:t>Pastatas</w:t>
            </w:r>
            <w:r w:rsidR="0092185A">
              <w:rPr>
                <w:szCs w:val="24"/>
              </w:rPr>
              <w:t xml:space="preserve"> </w:t>
            </w:r>
            <w:r w:rsidRPr="002F462C">
              <w:rPr>
                <w:szCs w:val="24"/>
              </w:rPr>
              <w:t>-</w:t>
            </w:r>
            <w:r w:rsidR="0092185A">
              <w:rPr>
                <w:szCs w:val="24"/>
              </w:rPr>
              <w:t xml:space="preserve"> g</w:t>
            </w:r>
            <w:r w:rsidR="006826A4">
              <w:rPr>
                <w:szCs w:val="24"/>
              </w:rPr>
              <w:t>yvenamas</w:t>
            </w:r>
            <w:r w:rsidR="0092185A">
              <w:rPr>
                <w:szCs w:val="24"/>
              </w:rPr>
              <w:t>is</w:t>
            </w:r>
            <w:r w:rsidR="006826A4">
              <w:rPr>
                <w:szCs w:val="24"/>
              </w:rPr>
              <w:t xml:space="preserve"> namas </w:t>
            </w:r>
            <w:r w:rsidR="00155752">
              <w:rPr>
                <w:szCs w:val="24"/>
              </w:rPr>
              <w:t>su priklausiniais:</w:t>
            </w:r>
          </w:p>
          <w:p w:rsidR="00155752" w:rsidRDefault="00155752" w:rsidP="00812CAD">
            <w:pPr>
              <w:ind w:firstLine="0"/>
              <w:jc w:val="left"/>
            </w:pPr>
            <w:r>
              <w:t>1.</w:t>
            </w:r>
            <w:r w:rsidR="0092185A">
              <w:t xml:space="preserve"> </w:t>
            </w:r>
            <w:r>
              <w:t>Pastatas-ūkinis pastatas</w:t>
            </w:r>
            <w:r w:rsidR="00812CAD">
              <w:t>;</w:t>
            </w:r>
          </w:p>
          <w:p w:rsidR="00155752" w:rsidRDefault="0082365D" w:rsidP="00812CAD">
            <w:pPr>
              <w:ind w:firstLine="0"/>
              <w:jc w:val="left"/>
            </w:pPr>
            <w:r>
              <w:t>2. Pastatas</w:t>
            </w:r>
            <w:r w:rsidR="00155752">
              <w:t>–malkinė;</w:t>
            </w:r>
          </w:p>
          <w:p w:rsidR="00155752" w:rsidRDefault="00155752" w:rsidP="00812CAD">
            <w:pPr>
              <w:ind w:firstLine="0"/>
              <w:jc w:val="left"/>
            </w:pPr>
            <w:r>
              <w:t>3. Pastatas-malkinė;</w:t>
            </w:r>
          </w:p>
          <w:p w:rsidR="00155752" w:rsidRDefault="00155752" w:rsidP="00812CAD">
            <w:pPr>
              <w:ind w:firstLine="0"/>
              <w:jc w:val="left"/>
            </w:pPr>
            <w:r>
              <w:t>4. Pastatas-ūkinis pastatas;</w:t>
            </w:r>
          </w:p>
          <w:p w:rsidR="00155752" w:rsidRDefault="00155752" w:rsidP="00812CAD">
            <w:pPr>
              <w:ind w:firstLine="0"/>
              <w:jc w:val="left"/>
            </w:pPr>
            <w:r>
              <w:t>5. Pastatas-malkinė;</w:t>
            </w:r>
          </w:p>
          <w:p w:rsidR="00155752" w:rsidRDefault="00812CAD" w:rsidP="00812CAD">
            <w:pPr>
              <w:ind w:firstLine="0"/>
              <w:jc w:val="left"/>
            </w:pPr>
            <w:r>
              <w:t xml:space="preserve">6. </w:t>
            </w:r>
            <w:r w:rsidR="00155752">
              <w:t>Pastatas-daržinė;</w:t>
            </w:r>
          </w:p>
          <w:p w:rsidR="00155752" w:rsidRPr="002F462C" w:rsidRDefault="00812CAD" w:rsidP="00812CAD">
            <w:pPr>
              <w:ind w:firstLine="0"/>
              <w:jc w:val="left"/>
              <w:rPr>
                <w:szCs w:val="24"/>
              </w:rPr>
            </w:pPr>
            <w:r>
              <w:t xml:space="preserve">7. </w:t>
            </w:r>
            <w:r w:rsidR="00155752">
              <w:t>Kiti inžineriniai statiniai</w:t>
            </w:r>
          </w:p>
        </w:tc>
        <w:tc>
          <w:tcPr>
            <w:tcW w:w="1417" w:type="dxa"/>
            <w:tcBorders>
              <w:top w:val="single" w:sz="4" w:space="0" w:color="auto"/>
              <w:left w:val="single" w:sz="4" w:space="0" w:color="auto"/>
              <w:bottom w:val="single" w:sz="4" w:space="0" w:color="auto"/>
              <w:right w:val="single" w:sz="4" w:space="0" w:color="auto"/>
            </w:tcBorders>
            <w:hideMark/>
          </w:tcPr>
          <w:p w:rsidR="00AC27E2" w:rsidRDefault="00812CAD" w:rsidP="00155752">
            <w:pPr>
              <w:ind w:firstLine="0"/>
              <w:jc w:val="center"/>
              <w:rPr>
                <w:szCs w:val="24"/>
              </w:rPr>
            </w:pPr>
            <w:r>
              <w:rPr>
                <w:szCs w:val="24"/>
              </w:rPr>
              <w:t>1A1m</w:t>
            </w:r>
          </w:p>
          <w:p w:rsidR="00812CAD" w:rsidRDefault="00812CAD" w:rsidP="00155752">
            <w:pPr>
              <w:ind w:firstLine="0"/>
              <w:jc w:val="center"/>
              <w:rPr>
                <w:szCs w:val="24"/>
              </w:rPr>
            </w:pPr>
          </w:p>
          <w:p w:rsidR="00812CAD" w:rsidRDefault="00812CAD" w:rsidP="00155752">
            <w:pPr>
              <w:ind w:firstLine="0"/>
              <w:jc w:val="center"/>
              <w:rPr>
                <w:szCs w:val="24"/>
              </w:rPr>
            </w:pPr>
            <w:r>
              <w:rPr>
                <w:szCs w:val="24"/>
              </w:rPr>
              <w:t>2I1m</w:t>
            </w:r>
          </w:p>
          <w:p w:rsidR="00812CAD" w:rsidRDefault="00812CAD" w:rsidP="00155752">
            <w:pPr>
              <w:ind w:firstLine="0"/>
              <w:jc w:val="center"/>
              <w:rPr>
                <w:szCs w:val="24"/>
              </w:rPr>
            </w:pPr>
            <w:r>
              <w:rPr>
                <w:szCs w:val="24"/>
              </w:rPr>
              <w:t>3I1m</w:t>
            </w:r>
          </w:p>
          <w:p w:rsidR="00812CAD" w:rsidRDefault="00812CAD" w:rsidP="00155752">
            <w:pPr>
              <w:ind w:firstLine="0"/>
              <w:jc w:val="center"/>
              <w:rPr>
                <w:szCs w:val="24"/>
              </w:rPr>
            </w:pPr>
            <w:r>
              <w:rPr>
                <w:szCs w:val="24"/>
              </w:rPr>
              <w:t>4I1m</w:t>
            </w:r>
          </w:p>
          <w:p w:rsidR="00812CAD" w:rsidRDefault="00812CAD" w:rsidP="00155752">
            <w:pPr>
              <w:ind w:firstLine="0"/>
              <w:jc w:val="center"/>
              <w:rPr>
                <w:szCs w:val="24"/>
              </w:rPr>
            </w:pPr>
          </w:p>
          <w:p w:rsidR="00812CAD" w:rsidRDefault="00812CAD" w:rsidP="00155752">
            <w:pPr>
              <w:ind w:firstLine="0"/>
              <w:jc w:val="center"/>
              <w:rPr>
                <w:szCs w:val="24"/>
              </w:rPr>
            </w:pPr>
            <w:r>
              <w:rPr>
                <w:szCs w:val="24"/>
              </w:rPr>
              <w:t>6I1m</w:t>
            </w:r>
          </w:p>
          <w:p w:rsidR="00812CAD" w:rsidRDefault="00812CAD" w:rsidP="00155752">
            <w:pPr>
              <w:ind w:firstLine="0"/>
              <w:jc w:val="center"/>
              <w:rPr>
                <w:szCs w:val="24"/>
              </w:rPr>
            </w:pPr>
            <w:r>
              <w:rPr>
                <w:szCs w:val="24"/>
              </w:rPr>
              <w:t>7I1m</w:t>
            </w:r>
          </w:p>
          <w:p w:rsidR="00812CAD" w:rsidRDefault="00812CAD" w:rsidP="00155752">
            <w:pPr>
              <w:ind w:firstLine="0"/>
              <w:jc w:val="center"/>
              <w:rPr>
                <w:szCs w:val="24"/>
              </w:rPr>
            </w:pPr>
            <w:r>
              <w:rPr>
                <w:szCs w:val="24"/>
              </w:rPr>
              <w:t>8I1m</w:t>
            </w:r>
          </w:p>
          <w:p w:rsidR="00812CAD" w:rsidRDefault="00812CAD" w:rsidP="00155752">
            <w:pPr>
              <w:ind w:firstLine="0"/>
              <w:jc w:val="center"/>
              <w:rPr>
                <w:szCs w:val="24"/>
              </w:rPr>
            </w:pPr>
          </w:p>
          <w:p w:rsidR="00812CAD" w:rsidRPr="002F462C" w:rsidRDefault="00812CAD" w:rsidP="00155752">
            <w:pPr>
              <w:ind w:firstLine="0"/>
              <w:jc w:val="center"/>
              <w:rPr>
                <w:szCs w:val="24"/>
              </w:rPr>
            </w:pPr>
          </w:p>
        </w:tc>
        <w:tc>
          <w:tcPr>
            <w:tcW w:w="1559" w:type="dxa"/>
            <w:tcBorders>
              <w:top w:val="single" w:sz="4" w:space="0" w:color="auto"/>
              <w:left w:val="single" w:sz="4" w:space="0" w:color="auto"/>
              <w:bottom w:val="single" w:sz="4" w:space="0" w:color="auto"/>
              <w:right w:val="single" w:sz="4" w:space="0" w:color="auto"/>
            </w:tcBorders>
            <w:hideMark/>
          </w:tcPr>
          <w:p w:rsidR="00AC27E2" w:rsidRDefault="00812CAD" w:rsidP="00155752">
            <w:pPr>
              <w:ind w:firstLine="0"/>
              <w:jc w:val="center"/>
              <w:rPr>
                <w:szCs w:val="24"/>
              </w:rPr>
            </w:pPr>
            <w:r>
              <w:rPr>
                <w:szCs w:val="24"/>
              </w:rPr>
              <w:t>150,71</w:t>
            </w:r>
          </w:p>
          <w:p w:rsidR="00782D3E" w:rsidRDefault="00782D3E" w:rsidP="00155752">
            <w:pPr>
              <w:ind w:firstLine="0"/>
              <w:jc w:val="center"/>
              <w:rPr>
                <w:szCs w:val="24"/>
              </w:rPr>
            </w:pPr>
          </w:p>
          <w:p w:rsidR="00782D3E" w:rsidRDefault="00782D3E" w:rsidP="00155752">
            <w:pPr>
              <w:ind w:firstLine="0"/>
              <w:jc w:val="center"/>
              <w:rPr>
                <w:szCs w:val="24"/>
              </w:rPr>
            </w:pPr>
            <w:r>
              <w:rPr>
                <w:szCs w:val="24"/>
              </w:rPr>
              <w:t>72,00</w:t>
            </w:r>
          </w:p>
          <w:p w:rsidR="00782D3E" w:rsidRDefault="00782D3E" w:rsidP="00155752">
            <w:pPr>
              <w:ind w:firstLine="0"/>
              <w:jc w:val="center"/>
              <w:rPr>
                <w:szCs w:val="24"/>
              </w:rPr>
            </w:pPr>
            <w:r>
              <w:rPr>
                <w:szCs w:val="24"/>
              </w:rPr>
              <w:t>29,00</w:t>
            </w:r>
          </w:p>
          <w:p w:rsidR="00782D3E" w:rsidRDefault="00782D3E" w:rsidP="00155752">
            <w:pPr>
              <w:ind w:firstLine="0"/>
              <w:jc w:val="center"/>
              <w:rPr>
                <w:szCs w:val="24"/>
              </w:rPr>
            </w:pPr>
            <w:r>
              <w:rPr>
                <w:szCs w:val="24"/>
              </w:rPr>
              <w:t>11,00</w:t>
            </w:r>
          </w:p>
          <w:p w:rsidR="00782D3E" w:rsidRDefault="00782D3E" w:rsidP="00155752">
            <w:pPr>
              <w:ind w:firstLine="0"/>
              <w:jc w:val="center"/>
              <w:rPr>
                <w:szCs w:val="24"/>
              </w:rPr>
            </w:pPr>
          </w:p>
          <w:p w:rsidR="00782D3E" w:rsidRDefault="00782D3E" w:rsidP="00155752">
            <w:pPr>
              <w:ind w:firstLine="0"/>
              <w:jc w:val="center"/>
              <w:rPr>
                <w:szCs w:val="24"/>
              </w:rPr>
            </w:pPr>
            <w:r>
              <w:rPr>
                <w:szCs w:val="24"/>
              </w:rPr>
              <w:t>119,00</w:t>
            </w:r>
          </w:p>
          <w:p w:rsidR="00782D3E" w:rsidRDefault="00782D3E" w:rsidP="00155752">
            <w:pPr>
              <w:ind w:firstLine="0"/>
              <w:jc w:val="center"/>
              <w:rPr>
                <w:szCs w:val="24"/>
              </w:rPr>
            </w:pPr>
            <w:r>
              <w:rPr>
                <w:szCs w:val="24"/>
              </w:rPr>
              <w:t>27,00</w:t>
            </w:r>
          </w:p>
          <w:p w:rsidR="00782D3E" w:rsidRPr="002F462C" w:rsidRDefault="00782D3E" w:rsidP="00155752">
            <w:pPr>
              <w:ind w:firstLine="0"/>
              <w:jc w:val="center"/>
              <w:rPr>
                <w:szCs w:val="24"/>
              </w:rPr>
            </w:pPr>
            <w:r>
              <w:rPr>
                <w:szCs w:val="24"/>
              </w:rPr>
              <w:t>182,00</w:t>
            </w:r>
          </w:p>
        </w:tc>
        <w:tc>
          <w:tcPr>
            <w:tcW w:w="1985" w:type="dxa"/>
            <w:tcBorders>
              <w:top w:val="single" w:sz="4" w:space="0" w:color="auto"/>
              <w:left w:val="single" w:sz="4" w:space="0" w:color="auto"/>
              <w:bottom w:val="single" w:sz="4" w:space="0" w:color="auto"/>
              <w:right w:val="single" w:sz="4" w:space="0" w:color="auto"/>
            </w:tcBorders>
            <w:hideMark/>
          </w:tcPr>
          <w:p w:rsidR="00AC27E2" w:rsidRDefault="00AC27E2" w:rsidP="00812CAD">
            <w:pPr>
              <w:ind w:firstLine="0"/>
              <w:jc w:val="left"/>
              <w:rPr>
                <w:szCs w:val="24"/>
                <w:lang w:eastAsia="lt-LT"/>
              </w:rPr>
            </w:pPr>
            <w:r w:rsidRPr="002F462C">
              <w:rPr>
                <w:szCs w:val="24"/>
                <w:lang w:eastAsia="lt-LT"/>
              </w:rPr>
              <w:t>6897-1003-8053</w:t>
            </w:r>
          </w:p>
          <w:p w:rsidR="00155752" w:rsidRDefault="00155752" w:rsidP="00812CAD">
            <w:pPr>
              <w:ind w:firstLine="0"/>
              <w:jc w:val="left"/>
              <w:rPr>
                <w:szCs w:val="24"/>
                <w:lang w:eastAsia="lt-LT"/>
              </w:rPr>
            </w:pPr>
          </w:p>
          <w:p w:rsidR="00155752" w:rsidRDefault="00155752" w:rsidP="00812CAD">
            <w:pPr>
              <w:ind w:firstLine="0"/>
              <w:jc w:val="left"/>
              <w:rPr>
                <w:szCs w:val="24"/>
              </w:rPr>
            </w:pPr>
            <w:r>
              <w:t>6890-0009-4023</w:t>
            </w:r>
          </w:p>
          <w:p w:rsidR="00155752" w:rsidRDefault="00155752" w:rsidP="00812CAD">
            <w:pPr>
              <w:ind w:firstLine="0"/>
              <w:jc w:val="left"/>
            </w:pPr>
            <w:r>
              <w:t>6890-0009-4034</w:t>
            </w:r>
          </w:p>
          <w:p w:rsidR="00155752" w:rsidRDefault="00155752" w:rsidP="00812CAD">
            <w:pPr>
              <w:ind w:firstLine="0"/>
              <w:jc w:val="left"/>
            </w:pPr>
            <w:r>
              <w:t>6890-0009-4045</w:t>
            </w:r>
          </w:p>
          <w:p w:rsidR="00155752" w:rsidRDefault="00155752" w:rsidP="00812CAD">
            <w:pPr>
              <w:ind w:firstLine="0"/>
              <w:jc w:val="left"/>
            </w:pPr>
          </w:p>
          <w:p w:rsidR="00155752" w:rsidRDefault="00155752" w:rsidP="00812CAD">
            <w:pPr>
              <w:ind w:firstLine="0"/>
              <w:jc w:val="left"/>
            </w:pPr>
            <w:r>
              <w:t>6890-0009-4056</w:t>
            </w:r>
          </w:p>
          <w:p w:rsidR="00155752" w:rsidRDefault="00155752" w:rsidP="00812CAD">
            <w:pPr>
              <w:ind w:firstLine="0"/>
              <w:jc w:val="left"/>
            </w:pPr>
            <w:r>
              <w:t>6890-0009-4067</w:t>
            </w:r>
          </w:p>
          <w:p w:rsidR="00812CAD" w:rsidRDefault="00812CAD" w:rsidP="00812CAD">
            <w:pPr>
              <w:ind w:firstLine="0"/>
              <w:jc w:val="left"/>
            </w:pPr>
            <w:r>
              <w:t>6890-0009-4078</w:t>
            </w:r>
          </w:p>
          <w:p w:rsidR="00812CAD" w:rsidRDefault="00812CAD" w:rsidP="00812CAD">
            <w:pPr>
              <w:ind w:firstLine="0"/>
              <w:jc w:val="left"/>
            </w:pPr>
          </w:p>
          <w:p w:rsidR="00812CAD" w:rsidRPr="00155752" w:rsidRDefault="00812CAD" w:rsidP="00812CAD">
            <w:pPr>
              <w:ind w:firstLine="0"/>
              <w:jc w:val="left"/>
              <w:rPr>
                <w:szCs w:val="24"/>
              </w:rPr>
            </w:pPr>
            <w:r>
              <w:t>6890-0009-4089</w:t>
            </w:r>
          </w:p>
        </w:tc>
        <w:tc>
          <w:tcPr>
            <w:tcW w:w="1276" w:type="dxa"/>
            <w:tcBorders>
              <w:top w:val="single" w:sz="4" w:space="0" w:color="auto"/>
              <w:left w:val="single" w:sz="4" w:space="0" w:color="auto"/>
              <w:bottom w:val="single" w:sz="4" w:space="0" w:color="auto"/>
              <w:right w:val="single" w:sz="4" w:space="0" w:color="auto"/>
            </w:tcBorders>
            <w:vAlign w:val="center"/>
          </w:tcPr>
          <w:p w:rsidR="00AC27E2" w:rsidRPr="002F462C" w:rsidRDefault="00782D3E" w:rsidP="00782D3E">
            <w:pPr>
              <w:ind w:firstLine="0"/>
              <w:jc w:val="center"/>
              <w:rPr>
                <w:szCs w:val="24"/>
                <w:lang w:eastAsia="lt-LT"/>
              </w:rPr>
            </w:pPr>
            <w:r>
              <w:rPr>
                <w:szCs w:val="24"/>
                <w:lang w:eastAsia="lt-LT"/>
              </w:rPr>
              <w:t>23 169,60</w:t>
            </w:r>
          </w:p>
        </w:tc>
        <w:tc>
          <w:tcPr>
            <w:tcW w:w="1150" w:type="dxa"/>
            <w:tcBorders>
              <w:top w:val="single" w:sz="4" w:space="0" w:color="auto"/>
              <w:left w:val="single" w:sz="4" w:space="0" w:color="auto"/>
              <w:bottom w:val="single" w:sz="4" w:space="0" w:color="auto"/>
              <w:right w:val="single" w:sz="4" w:space="0" w:color="auto"/>
            </w:tcBorders>
            <w:vAlign w:val="center"/>
          </w:tcPr>
          <w:p w:rsidR="00AC27E2" w:rsidRPr="002F462C" w:rsidRDefault="00812CAD" w:rsidP="00782D3E">
            <w:pPr>
              <w:ind w:firstLine="0"/>
              <w:jc w:val="center"/>
              <w:rPr>
                <w:szCs w:val="24"/>
                <w:lang w:eastAsia="lt-LT"/>
              </w:rPr>
            </w:pPr>
            <w:r>
              <w:rPr>
                <w:szCs w:val="24"/>
                <w:lang w:eastAsia="lt-LT"/>
              </w:rPr>
              <w:t>0,00</w:t>
            </w:r>
          </w:p>
        </w:tc>
      </w:tr>
    </w:tbl>
    <w:p w:rsidR="00C40038" w:rsidRDefault="00C40038" w:rsidP="00C40038">
      <w:pPr>
        <w:jc w:val="center"/>
        <w:rPr>
          <w:b/>
        </w:rPr>
      </w:pPr>
    </w:p>
    <w:p w:rsidR="00C40038" w:rsidRDefault="00C40038" w:rsidP="00C40038">
      <w:pPr>
        <w:jc w:val="center"/>
        <w:rPr>
          <w:b/>
        </w:rPr>
      </w:pPr>
      <w:r>
        <w:t>_____________________</w:t>
      </w:r>
    </w:p>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C40038"/>
    <w:p w:rsidR="00C40038" w:rsidRDefault="00C40038" w:rsidP="00241DB0">
      <w:pPr>
        <w:ind w:firstLine="0"/>
      </w:pPr>
    </w:p>
    <w:p w:rsidR="00241DB0" w:rsidRDefault="00241DB0" w:rsidP="00C40038"/>
    <w:p w:rsidR="005430A8" w:rsidRDefault="005430A8" w:rsidP="002F462C">
      <w:pPr>
        <w:ind w:firstLine="0"/>
      </w:pPr>
    </w:p>
    <w:p w:rsidR="00241DB0" w:rsidRDefault="00241DB0" w:rsidP="002F462C">
      <w:pPr>
        <w:ind w:firstLine="0"/>
      </w:pPr>
    </w:p>
    <w:p w:rsidR="00C40038" w:rsidRDefault="00C40038" w:rsidP="005159E7">
      <w:pPr>
        <w:ind w:firstLine="0"/>
      </w:pPr>
    </w:p>
    <w:p w:rsidR="008B582F" w:rsidRDefault="008B582F" w:rsidP="00241DB0">
      <w:pPr>
        <w:ind w:firstLine="0"/>
        <w:jc w:val="left"/>
      </w:pPr>
    </w:p>
    <w:sectPr w:rsidR="008B582F" w:rsidSect="00FB12E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roman"/>
    <w:pitch w:val="variable"/>
    <w:sig w:usb0="00000001"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640CF"/>
    <w:rsid w:val="00066894"/>
    <w:rsid w:val="00086D07"/>
    <w:rsid w:val="000D77D5"/>
    <w:rsid w:val="000E16A6"/>
    <w:rsid w:val="00124AC5"/>
    <w:rsid w:val="001377C3"/>
    <w:rsid w:val="00155752"/>
    <w:rsid w:val="00201E8B"/>
    <w:rsid w:val="00216519"/>
    <w:rsid w:val="00224F63"/>
    <w:rsid w:val="00226916"/>
    <w:rsid w:val="00241DB0"/>
    <w:rsid w:val="002743D0"/>
    <w:rsid w:val="002A7B79"/>
    <w:rsid w:val="002B5048"/>
    <w:rsid w:val="002F462C"/>
    <w:rsid w:val="003E4206"/>
    <w:rsid w:val="0047035C"/>
    <w:rsid w:val="00473D10"/>
    <w:rsid w:val="004E6CC2"/>
    <w:rsid w:val="005159E7"/>
    <w:rsid w:val="0052036B"/>
    <w:rsid w:val="005430A8"/>
    <w:rsid w:val="00546186"/>
    <w:rsid w:val="00573843"/>
    <w:rsid w:val="00582318"/>
    <w:rsid w:val="005F13BE"/>
    <w:rsid w:val="005F2EDB"/>
    <w:rsid w:val="006064F9"/>
    <w:rsid w:val="006359DD"/>
    <w:rsid w:val="00636BE9"/>
    <w:rsid w:val="00641AD2"/>
    <w:rsid w:val="006826A4"/>
    <w:rsid w:val="006B2646"/>
    <w:rsid w:val="006C47D2"/>
    <w:rsid w:val="006D60AD"/>
    <w:rsid w:val="00727307"/>
    <w:rsid w:val="00782D3E"/>
    <w:rsid w:val="007A257D"/>
    <w:rsid w:val="007A384E"/>
    <w:rsid w:val="007B1DF8"/>
    <w:rsid w:val="00812CAD"/>
    <w:rsid w:val="0082365D"/>
    <w:rsid w:val="00835C40"/>
    <w:rsid w:val="00846040"/>
    <w:rsid w:val="00872194"/>
    <w:rsid w:val="008A4F3D"/>
    <w:rsid w:val="008B582F"/>
    <w:rsid w:val="008F2CEC"/>
    <w:rsid w:val="0092185A"/>
    <w:rsid w:val="00945705"/>
    <w:rsid w:val="00945BEB"/>
    <w:rsid w:val="00953F09"/>
    <w:rsid w:val="009D6414"/>
    <w:rsid w:val="00A15DCE"/>
    <w:rsid w:val="00A43D74"/>
    <w:rsid w:val="00A60CB7"/>
    <w:rsid w:val="00A66481"/>
    <w:rsid w:val="00A971B0"/>
    <w:rsid w:val="00AC27E2"/>
    <w:rsid w:val="00AF5D31"/>
    <w:rsid w:val="00B229A0"/>
    <w:rsid w:val="00B303C2"/>
    <w:rsid w:val="00B36B14"/>
    <w:rsid w:val="00B57F3E"/>
    <w:rsid w:val="00B84165"/>
    <w:rsid w:val="00B85853"/>
    <w:rsid w:val="00BD1E37"/>
    <w:rsid w:val="00BE4FAE"/>
    <w:rsid w:val="00BF6640"/>
    <w:rsid w:val="00C028A2"/>
    <w:rsid w:val="00C40038"/>
    <w:rsid w:val="00C61DF5"/>
    <w:rsid w:val="00C951B3"/>
    <w:rsid w:val="00CE0820"/>
    <w:rsid w:val="00E124F3"/>
    <w:rsid w:val="00E76900"/>
    <w:rsid w:val="00F04BAD"/>
    <w:rsid w:val="00F15F9B"/>
    <w:rsid w:val="00F1779F"/>
    <w:rsid w:val="00F2166B"/>
    <w:rsid w:val="00F47B55"/>
    <w:rsid w:val="00F75292"/>
    <w:rsid w:val="00F83B2A"/>
    <w:rsid w:val="00F95211"/>
    <w:rsid w:val="00FA1E0A"/>
    <w:rsid w:val="00FA6263"/>
    <w:rsid w:val="00FB12E5"/>
    <w:rsid w:val="00FB6AE9"/>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Patvirtinta">
    <w:name w:val="Patvirtinta"/>
    <w:rsid w:val="00241DB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semiHidden/>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Patvirtinta">
    <w:name w:val="Patvirtinta"/>
    <w:rsid w:val="00241DB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376540">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E5DDDAC7</Template>
  <TotalTime>50</TotalTime>
  <Pages>2</Pages>
  <Words>1856</Words>
  <Characters>1059</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dcterms:created xsi:type="dcterms:W3CDTF">2018-01-30T15:07:00Z</dcterms:created>
  <dcterms:modified xsi:type="dcterms:W3CDTF">2018-02-15T14:28:00Z</dcterms:modified>
</cp:coreProperties>
</file>