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04" w:rsidRDefault="00D92D58" w:rsidP="008002C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2767965</wp:posOffset>
            </wp:positionH>
            <wp:positionV relativeFrom="paragraph">
              <wp:posOffset>-343535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2C0">
        <w:rPr>
          <w:b/>
          <w:sz w:val="28"/>
          <w:szCs w:val="28"/>
        </w:rPr>
        <w:t>PLUNGĖS RAJONO SAVIVALDYBĖS</w:t>
      </w: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8002C0" w:rsidRDefault="008002C0" w:rsidP="008002C0">
      <w:pPr>
        <w:jc w:val="center"/>
        <w:rPr>
          <w:b/>
          <w:sz w:val="28"/>
          <w:szCs w:val="28"/>
        </w:rPr>
      </w:pP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8002C0" w:rsidRDefault="008002C0" w:rsidP="008002C0">
      <w:pPr>
        <w:jc w:val="center"/>
      </w:pPr>
      <w:r>
        <w:rPr>
          <w:rStyle w:val="Komentaronuoroda"/>
          <w:b/>
          <w:sz w:val="28"/>
          <w:szCs w:val="28"/>
        </w:rPr>
        <w:t xml:space="preserve">DĖL PRITARIMO </w:t>
      </w:r>
      <w:r w:rsidR="00FE2B53">
        <w:rPr>
          <w:rStyle w:val="Komentaronuoroda"/>
          <w:b/>
          <w:sz w:val="28"/>
          <w:szCs w:val="28"/>
        </w:rPr>
        <w:t>PROJEKTUI</w:t>
      </w:r>
      <w:r>
        <w:rPr>
          <w:rStyle w:val="Komentaronuoroda"/>
          <w:b/>
          <w:sz w:val="28"/>
          <w:szCs w:val="28"/>
        </w:rPr>
        <w:t xml:space="preserve"> „</w:t>
      </w:r>
      <w:r w:rsidR="00A377C7">
        <w:rPr>
          <w:rStyle w:val="Komentaronuoroda"/>
          <w:b/>
          <w:sz w:val="28"/>
          <w:szCs w:val="28"/>
        </w:rPr>
        <w:t>NEFORMALIOJO ŠVIETIMO VEIKLŲ KOKYBĖS GERINIMAS</w:t>
      </w:r>
      <w:r w:rsidR="00CD7838">
        <w:rPr>
          <w:rStyle w:val="Komentaronuoroda"/>
          <w:b/>
          <w:sz w:val="28"/>
          <w:szCs w:val="28"/>
        </w:rPr>
        <w:t xml:space="preserve"> PLUNGĖS RAJONE</w:t>
      </w:r>
      <w:r w:rsidR="00A377C7">
        <w:rPr>
          <w:rStyle w:val="Komentaronuoroda"/>
          <w:b/>
          <w:sz w:val="28"/>
          <w:szCs w:val="28"/>
        </w:rPr>
        <w:t>“</w:t>
      </w:r>
      <w:r>
        <w:rPr>
          <w:rStyle w:val="Komentaronuoroda"/>
          <w:b/>
          <w:sz w:val="28"/>
          <w:szCs w:val="28"/>
        </w:rPr>
        <w:t xml:space="preserve"> IR LĖŠŲ SKYRIMO </w:t>
      </w:r>
    </w:p>
    <w:p w:rsidR="008002C0" w:rsidRDefault="008002C0" w:rsidP="008002C0">
      <w:pPr>
        <w:jc w:val="center"/>
      </w:pPr>
    </w:p>
    <w:p w:rsidR="008002C0" w:rsidRPr="00894A26" w:rsidRDefault="008002C0" w:rsidP="008002C0">
      <w:pPr>
        <w:jc w:val="center"/>
      </w:pPr>
      <w:r w:rsidRPr="00894A26">
        <w:t>2017 m.</w:t>
      </w:r>
      <w:r w:rsidR="00A377C7" w:rsidRPr="00894A26">
        <w:t xml:space="preserve"> vasario </w:t>
      </w:r>
      <w:r w:rsidR="00A02FE2" w:rsidRPr="00894A26">
        <w:t>1</w:t>
      </w:r>
      <w:r w:rsidR="00A377C7" w:rsidRPr="00894A26">
        <w:t>5</w:t>
      </w:r>
      <w:r w:rsidRPr="00894A26">
        <w:t xml:space="preserve"> d. Nr.</w:t>
      </w:r>
      <w:r w:rsidR="00B77904">
        <w:t xml:space="preserve"> </w:t>
      </w:r>
      <w:r w:rsidRPr="00894A26">
        <w:t>T1-</w:t>
      </w:r>
      <w:r w:rsidR="00210319">
        <w:t>24</w:t>
      </w:r>
      <w:bookmarkStart w:id="0" w:name="_GoBack"/>
      <w:bookmarkEnd w:id="0"/>
    </w:p>
    <w:p w:rsidR="008002C0" w:rsidRPr="00894A26" w:rsidRDefault="008002C0" w:rsidP="008002C0">
      <w:pPr>
        <w:jc w:val="center"/>
      </w:pPr>
      <w:r w:rsidRPr="00894A26">
        <w:t>Plungė</w:t>
      </w:r>
    </w:p>
    <w:p w:rsidR="008002C0" w:rsidRPr="00894A26" w:rsidRDefault="008002C0" w:rsidP="008002C0">
      <w:pPr>
        <w:jc w:val="center"/>
      </w:pPr>
    </w:p>
    <w:p w:rsidR="008002C0" w:rsidRPr="00894A26" w:rsidRDefault="008002C0" w:rsidP="00B77904">
      <w:pPr>
        <w:ind w:firstLine="720"/>
        <w:jc w:val="both"/>
        <w:rPr>
          <w:lang w:eastAsia="en-US"/>
        </w:rPr>
      </w:pPr>
      <w:r w:rsidRPr="00894A26">
        <w:t xml:space="preserve">Vadovaudamasi </w:t>
      </w:r>
      <w:r w:rsidR="00382564" w:rsidRPr="00894A26">
        <w:t xml:space="preserve">2014–2020 metų Europos Sąjungos fondų </w:t>
      </w:r>
      <w:r w:rsidR="00706D37" w:rsidRPr="00894A26">
        <w:t>I</w:t>
      </w:r>
      <w:r w:rsidR="00382564" w:rsidRPr="00894A26">
        <w:t xml:space="preserve">nvesticijų veiksmų programos </w:t>
      </w:r>
      <w:r w:rsidR="00A377C7" w:rsidRPr="00894A26">
        <w:t xml:space="preserve">9 prioriteto „Visuomenės švietimas ir žmogiškųjų išteklių potencialo didinimas“ </w:t>
      </w:r>
      <w:r w:rsidR="0042679E" w:rsidRPr="00894A26">
        <w:t xml:space="preserve">Nr. </w:t>
      </w:r>
      <w:r w:rsidR="00A377C7" w:rsidRPr="00894A26">
        <w:t>09.1.3-CPVA-R-725 priemonės „Neformaliojo švietimo infrastruktūros tobulinimas“</w:t>
      </w:r>
      <w:r w:rsidR="00382564" w:rsidRPr="00894A26">
        <w:t xml:space="preserve"> projektų </w:t>
      </w:r>
      <w:r w:rsidR="00F92CC0" w:rsidRPr="00894A26">
        <w:t xml:space="preserve">finansavimo sąlygų aprašo, patvirtinto </w:t>
      </w:r>
      <w:r w:rsidRPr="00894A26">
        <w:t>L</w:t>
      </w:r>
      <w:r w:rsidR="00F92CC0" w:rsidRPr="00894A26">
        <w:t xml:space="preserve">ietuvos </w:t>
      </w:r>
      <w:r w:rsidRPr="00894A26">
        <w:t>R</w:t>
      </w:r>
      <w:r w:rsidR="00A377C7" w:rsidRPr="00894A26">
        <w:t xml:space="preserve">espublikos </w:t>
      </w:r>
      <w:r w:rsidR="00600B93" w:rsidRPr="00894A26">
        <w:t>švietimo ir mokslo</w:t>
      </w:r>
      <w:r w:rsidR="00FE3D37" w:rsidRPr="00894A26">
        <w:t xml:space="preserve"> ministro 2016 m. gruodžio 1 d. įsakymu Nr. V-1074 „Dėl 2014–2020 metų Europos Sąjungos fondų </w:t>
      </w:r>
      <w:r w:rsidR="00A02FE2" w:rsidRPr="00894A26">
        <w:t>I</w:t>
      </w:r>
      <w:r w:rsidR="00FE3D37" w:rsidRPr="00894A26">
        <w:t xml:space="preserve">nvesticijų veiksmų programos 9 prioriteto „Visuomenės švietimas ir žmogiškųjų išteklių potencialo didinimas“ </w:t>
      </w:r>
      <w:r w:rsidR="0042679E" w:rsidRPr="00894A26">
        <w:t xml:space="preserve">Nr. </w:t>
      </w:r>
      <w:r w:rsidR="00FE3D37" w:rsidRPr="00894A26">
        <w:t>09.1.3-CPVA-R-725 priemonės „Neformaliojo švietimo infrastruktūros tobulinimas“ projektų finansavimo sąlygų aprašo patvirtinimo</w:t>
      </w:r>
      <w:r w:rsidRPr="00894A26">
        <w:t xml:space="preserve">”, </w:t>
      </w:r>
      <w:r w:rsidR="00F92CC0" w:rsidRPr="00894A26">
        <w:t>nuostatomis</w:t>
      </w:r>
      <w:r w:rsidR="00706D37" w:rsidRPr="00894A26">
        <w:t>,</w:t>
      </w:r>
      <w:r w:rsidR="00F92CC0" w:rsidRPr="00894A26">
        <w:t xml:space="preserve"> </w:t>
      </w:r>
      <w:r w:rsidRPr="00894A26">
        <w:rPr>
          <w:lang w:eastAsia="en-US"/>
        </w:rPr>
        <w:t>Plungės rajono savivaldybės taryba  n u s p r e n d ž i a:</w:t>
      </w:r>
    </w:p>
    <w:p w:rsidR="002E2F82" w:rsidRPr="00894A26" w:rsidRDefault="008002C0" w:rsidP="00B77904">
      <w:pPr>
        <w:pStyle w:val="Sraopastraipa"/>
        <w:numPr>
          <w:ilvl w:val="0"/>
          <w:numId w:val="1"/>
        </w:numPr>
        <w:ind w:left="0" w:firstLine="720"/>
        <w:jc w:val="both"/>
      </w:pPr>
      <w:r w:rsidRPr="00894A26">
        <w:t xml:space="preserve">Pritarti </w:t>
      </w:r>
      <w:r w:rsidR="00FE3D37" w:rsidRPr="00894A26">
        <w:t>Plungės rajono savivaldybės administracijos</w:t>
      </w:r>
      <w:r w:rsidR="002E2F82" w:rsidRPr="00894A26">
        <w:t xml:space="preserve"> </w:t>
      </w:r>
      <w:r w:rsidR="002D0AC2" w:rsidRPr="00894A26">
        <w:t>projektui „</w:t>
      </w:r>
      <w:r w:rsidR="00CD7838" w:rsidRPr="00894A26">
        <w:rPr>
          <w:rStyle w:val="Komentaronuoroda"/>
          <w:sz w:val="24"/>
        </w:rPr>
        <w:t>N</w:t>
      </w:r>
      <w:r w:rsidR="00FE3D37" w:rsidRPr="00894A26">
        <w:rPr>
          <w:rStyle w:val="Komentaronuoroda"/>
          <w:sz w:val="24"/>
        </w:rPr>
        <w:t>eformaliojo švietimo veiklų kokybės gerinimas</w:t>
      </w:r>
      <w:r w:rsidR="00CD7838" w:rsidRPr="00894A26">
        <w:rPr>
          <w:rStyle w:val="Komentaronuoroda"/>
          <w:sz w:val="24"/>
        </w:rPr>
        <w:t xml:space="preserve"> Plungės rajone</w:t>
      </w:r>
      <w:r w:rsidRPr="00894A26">
        <w:rPr>
          <w:rStyle w:val="Komentaronuoroda"/>
          <w:sz w:val="24"/>
        </w:rPr>
        <w:t>“</w:t>
      </w:r>
      <w:r w:rsidRPr="00894A26">
        <w:t xml:space="preserve"> </w:t>
      </w:r>
      <w:r w:rsidR="002F4F15" w:rsidRPr="00894A26">
        <w:t>(</w:t>
      </w:r>
      <w:r w:rsidR="00706D37" w:rsidRPr="00894A26">
        <w:t>t</w:t>
      </w:r>
      <w:r w:rsidR="002F4F15" w:rsidRPr="00894A26">
        <w:t>oliau – Projektas)</w:t>
      </w:r>
      <w:r w:rsidR="00A02FE2" w:rsidRPr="00894A26">
        <w:t>, planuojamam įgyvendinti</w:t>
      </w:r>
      <w:r w:rsidR="002D0AC2" w:rsidRPr="00894A26">
        <w:t xml:space="preserve"> </w:t>
      </w:r>
      <w:r w:rsidRPr="00894A26">
        <w:t xml:space="preserve">pagal </w:t>
      </w:r>
      <w:r w:rsidR="00FE3D37" w:rsidRPr="00894A26">
        <w:t xml:space="preserve">2014–2020 metų Europos Sąjungos fondų Investicijų veiksmų programos 9 prioriteto „Visuomenės švietimas ir žmogiškųjų išteklių potencialo didinimas“ </w:t>
      </w:r>
      <w:r w:rsidR="0042679E" w:rsidRPr="00894A26">
        <w:t xml:space="preserve">Nr. </w:t>
      </w:r>
      <w:r w:rsidR="00FE3D37" w:rsidRPr="00894A26">
        <w:t xml:space="preserve">09.1.3-CPVA-R-725 priemonę „Neformaliojo švietimo infrastruktūros tobulinimas“.  </w:t>
      </w:r>
    </w:p>
    <w:p w:rsidR="00735166" w:rsidRPr="00894A26" w:rsidRDefault="00735166" w:rsidP="00B77904">
      <w:pPr>
        <w:pStyle w:val="Sraopastraipa"/>
        <w:numPr>
          <w:ilvl w:val="0"/>
          <w:numId w:val="1"/>
        </w:numPr>
        <w:ind w:left="0" w:firstLine="720"/>
        <w:jc w:val="both"/>
      </w:pPr>
      <w:r w:rsidRPr="00894A26">
        <w:t>Prisidėti prie Projekto įgyvendinimo ne mažiau kaip 15 procentų visų tinkamų finansuoti Projekt</w:t>
      </w:r>
      <w:r w:rsidR="00A02FE2" w:rsidRPr="00894A26">
        <w:t>o</w:t>
      </w:r>
      <w:r w:rsidRPr="00894A26">
        <w:t xml:space="preserve"> išlaidų Savivaldybės lėšomis bei padengti tinkamas ir netinkamas finansuoti, tačiau Projektui įgyvendinti būtinas išlaidas, kurių nepadengia Projekto finansavimas, Lietuvos Respublikos švietimo ir mokslo ministerijai priėmus sprendimą finansuoti Projektą.</w:t>
      </w:r>
    </w:p>
    <w:p w:rsidR="0042679E" w:rsidRPr="00894A26" w:rsidRDefault="0042679E" w:rsidP="00B77904">
      <w:pPr>
        <w:pStyle w:val="Sraopastraipa"/>
        <w:numPr>
          <w:ilvl w:val="0"/>
          <w:numId w:val="1"/>
        </w:numPr>
        <w:ind w:left="0" w:firstLine="720"/>
        <w:jc w:val="both"/>
      </w:pPr>
      <w:r w:rsidRPr="00894A26">
        <w:t>Įgalioti Savivaldybės administracijos direktorių, o jo nesant – Administracijos direktoriaus pavaduotoją pasirašyti su Projekt</w:t>
      </w:r>
      <w:r w:rsidR="00A02FE2" w:rsidRPr="00894A26">
        <w:t>o</w:t>
      </w:r>
      <w:r w:rsidRPr="00894A26">
        <w:t xml:space="preserve"> teikimu bei įgyvendinimu susijusius dokumentus.</w:t>
      </w:r>
    </w:p>
    <w:p w:rsidR="0042679E" w:rsidRPr="00894A26" w:rsidRDefault="0042679E" w:rsidP="00B77904">
      <w:pPr>
        <w:ind w:firstLine="720"/>
        <w:jc w:val="both"/>
      </w:pPr>
      <w:r w:rsidRPr="00894A26">
        <w:t>Šis sprendimas gali būti skundžiamas Lietuvos Respublikos administracinių bylų teisenos įstatymo nustatyta tvarka.</w:t>
      </w:r>
    </w:p>
    <w:p w:rsidR="004165C1" w:rsidRPr="00894A26" w:rsidRDefault="004165C1" w:rsidP="00382564">
      <w:pPr>
        <w:pStyle w:val="Sraopastraipa"/>
        <w:ind w:left="360"/>
        <w:jc w:val="both"/>
        <w:rPr>
          <w:lang w:eastAsia="en-US"/>
        </w:rPr>
      </w:pPr>
    </w:p>
    <w:p w:rsidR="008002C0" w:rsidRPr="00894A26" w:rsidRDefault="008002C0" w:rsidP="008002C0">
      <w:pPr>
        <w:ind w:firstLine="720"/>
      </w:pPr>
    </w:p>
    <w:p w:rsidR="0042679E" w:rsidRPr="00894A26" w:rsidRDefault="00F92CC0" w:rsidP="00F92CC0">
      <w:pPr>
        <w:jc w:val="both"/>
      </w:pPr>
      <w:r w:rsidRPr="00894A26">
        <w:t xml:space="preserve">Savivaldybės meras </w:t>
      </w:r>
      <w:r w:rsidRPr="00894A26">
        <w:tab/>
      </w:r>
      <w:r w:rsidR="0042679E" w:rsidRPr="00894A26">
        <w:tab/>
      </w:r>
      <w:r w:rsidR="0042679E" w:rsidRPr="00894A26">
        <w:tab/>
      </w:r>
      <w:r w:rsidR="0042679E" w:rsidRPr="00894A26">
        <w:tab/>
      </w:r>
      <w:r w:rsidR="0042679E" w:rsidRPr="00894A26">
        <w:tab/>
      </w:r>
      <w:r w:rsidR="0042679E" w:rsidRPr="00894A26">
        <w:tab/>
      </w:r>
      <w:r w:rsidR="0042679E" w:rsidRPr="00894A26">
        <w:tab/>
      </w:r>
      <w:r w:rsidR="0042679E" w:rsidRPr="00894A26">
        <w:tab/>
      </w:r>
      <w:r w:rsidR="0042679E" w:rsidRPr="00894A26">
        <w:tab/>
      </w:r>
      <w:r w:rsidR="00D92D58">
        <w:t>Audrius Klišonis</w:t>
      </w:r>
    </w:p>
    <w:p w:rsidR="0042679E" w:rsidRPr="00894A26" w:rsidRDefault="0042679E" w:rsidP="00F92CC0">
      <w:pPr>
        <w:jc w:val="both"/>
      </w:pPr>
    </w:p>
    <w:p w:rsidR="0042679E" w:rsidRPr="00894A26" w:rsidRDefault="0042679E" w:rsidP="00F92CC0">
      <w:pPr>
        <w:jc w:val="both"/>
      </w:pPr>
    </w:p>
    <w:p w:rsidR="0042679E" w:rsidRPr="00894A26" w:rsidRDefault="0042679E" w:rsidP="00F92CC0">
      <w:pPr>
        <w:jc w:val="both"/>
      </w:pPr>
    </w:p>
    <w:sectPr w:rsidR="0042679E" w:rsidRPr="00894A26" w:rsidSect="00D92D58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C0"/>
    <w:rsid w:val="00075A98"/>
    <w:rsid w:val="000865EA"/>
    <w:rsid w:val="000B0B92"/>
    <w:rsid w:val="00104E03"/>
    <w:rsid w:val="001162E9"/>
    <w:rsid w:val="00140CB1"/>
    <w:rsid w:val="00185AEE"/>
    <w:rsid w:val="00192555"/>
    <w:rsid w:val="001A22D9"/>
    <w:rsid w:val="001F742B"/>
    <w:rsid w:val="00210319"/>
    <w:rsid w:val="002213C2"/>
    <w:rsid w:val="00240E3C"/>
    <w:rsid w:val="0024267D"/>
    <w:rsid w:val="0025237A"/>
    <w:rsid w:val="002D0AC2"/>
    <w:rsid w:val="002D37D8"/>
    <w:rsid w:val="002E2F82"/>
    <w:rsid w:val="002F4501"/>
    <w:rsid w:val="002F4F15"/>
    <w:rsid w:val="002F6F80"/>
    <w:rsid w:val="003319C5"/>
    <w:rsid w:val="00371449"/>
    <w:rsid w:val="00373720"/>
    <w:rsid w:val="00382564"/>
    <w:rsid w:val="00383582"/>
    <w:rsid w:val="00392AD5"/>
    <w:rsid w:val="003F052A"/>
    <w:rsid w:val="004165C1"/>
    <w:rsid w:val="0042679E"/>
    <w:rsid w:val="004731BE"/>
    <w:rsid w:val="004A05E3"/>
    <w:rsid w:val="004A0CE8"/>
    <w:rsid w:val="004A42C7"/>
    <w:rsid w:val="005400B0"/>
    <w:rsid w:val="0057637B"/>
    <w:rsid w:val="005A2DFC"/>
    <w:rsid w:val="005C766B"/>
    <w:rsid w:val="00600B93"/>
    <w:rsid w:val="006616EE"/>
    <w:rsid w:val="006A3278"/>
    <w:rsid w:val="006A7996"/>
    <w:rsid w:val="006B0C4F"/>
    <w:rsid w:val="00706D37"/>
    <w:rsid w:val="007223D8"/>
    <w:rsid w:val="00735166"/>
    <w:rsid w:val="00747271"/>
    <w:rsid w:val="007A01B6"/>
    <w:rsid w:val="008002C0"/>
    <w:rsid w:val="00824CFA"/>
    <w:rsid w:val="0082764B"/>
    <w:rsid w:val="00852928"/>
    <w:rsid w:val="00894A26"/>
    <w:rsid w:val="008A51EF"/>
    <w:rsid w:val="008B395C"/>
    <w:rsid w:val="008C6144"/>
    <w:rsid w:val="008E4116"/>
    <w:rsid w:val="008F674B"/>
    <w:rsid w:val="009006FB"/>
    <w:rsid w:val="00913EBD"/>
    <w:rsid w:val="00A02FE2"/>
    <w:rsid w:val="00A377C7"/>
    <w:rsid w:val="00A704E9"/>
    <w:rsid w:val="00B0525B"/>
    <w:rsid w:val="00B36885"/>
    <w:rsid w:val="00B5473F"/>
    <w:rsid w:val="00B77904"/>
    <w:rsid w:val="00B912C2"/>
    <w:rsid w:val="00BA0485"/>
    <w:rsid w:val="00C83EE6"/>
    <w:rsid w:val="00C91A3C"/>
    <w:rsid w:val="00C9210C"/>
    <w:rsid w:val="00C92B4D"/>
    <w:rsid w:val="00CD7838"/>
    <w:rsid w:val="00D51922"/>
    <w:rsid w:val="00D92D58"/>
    <w:rsid w:val="00E0211B"/>
    <w:rsid w:val="00E15BA5"/>
    <w:rsid w:val="00E34049"/>
    <w:rsid w:val="00EB281B"/>
    <w:rsid w:val="00EB7576"/>
    <w:rsid w:val="00F92CC0"/>
    <w:rsid w:val="00FD7357"/>
    <w:rsid w:val="00FE2B53"/>
    <w:rsid w:val="00FE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  <w:style w:type="paragraph" w:customStyle="1" w:styleId="cs3bfd1d18">
    <w:name w:val="cs3bfd1d18"/>
    <w:basedOn w:val="prastasis"/>
    <w:rsid w:val="00373720"/>
    <w:pPr>
      <w:spacing w:before="100" w:beforeAutospacing="1" w:after="100" w:afterAutospacing="1"/>
    </w:pPr>
  </w:style>
  <w:style w:type="character" w:customStyle="1" w:styleId="cs63eb74b2">
    <w:name w:val="cs63eb74b2"/>
    <w:basedOn w:val="Numatytasispastraiposriftas"/>
    <w:rsid w:val="00373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  <w:style w:type="paragraph" w:customStyle="1" w:styleId="cs3bfd1d18">
    <w:name w:val="cs3bfd1d18"/>
    <w:basedOn w:val="prastasis"/>
    <w:rsid w:val="00373720"/>
    <w:pPr>
      <w:spacing w:before="100" w:beforeAutospacing="1" w:after="100" w:afterAutospacing="1"/>
    </w:pPr>
  </w:style>
  <w:style w:type="character" w:customStyle="1" w:styleId="cs63eb74b2">
    <w:name w:val="cs63eb74b2"/>
    <w:basedOn w:val="Numatytasispastraiposriftas"/>
    <w:rsid w:val="00373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Jovita Šumskienė</cp:lastModifiedBy>
  <cp:revision>7</cp:revision>
  <dcterms:created xsi:type="dcterms:W3CDTF">2017-01-30T11:09:00Z</dcterms:created>
  <dcterms:modified xsi:type="dcterms:W3CDTF">2017-02-15T13:21:00Z</dcterms:modified>
</cp:coreProperties>
</file>