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608" w:rsidRPr="001E4CC2" w:rsidRDefault="00CA5608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7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CA5608" w:rsidRDefault="00CA5608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CA5608" w:rsidRDefault="00CA5608" w:rsidP="002909F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DĖL PLUNGĖS RAJONO SAVIVALDYBĖS BŪSTO FONDO IR SOCIALINIO BŪSTO FONDO GYVENAMŲJŲ PATALPŲ AMORTIZACINIŲ ATSKAITYMŲ PASTATO NUSIDĖVĖJIMUI ATKURTI NORMATYVO IR RINKOS PATAISOS KOEFICIENTO PATVIRTINIMO</w:t>
      </w:r>
    </w:p>
    <w:p w:rsidR="00CA5608" w:rsidRDefault="00CA5608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CA5608" w:rsidRDefault="00CA5608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T1-22</w:t>
      </w:r>
    </w:p>
    <w:p w:rsidR="00CA5608" w:rsidRDefault="00CA5608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CA5608" w:rsidRDefault="00CA5608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CA5608" w:rsidRPr="002909FB" w:rsidRDefault="00CA5608" w:rsidP="002909FB">
      <w:pPr>
        <w:ind w:firstLine="709"/>
        <w:rPr>
          <w:lang w:eastAsia="ar-SA"/>
        </w:rPr>
      </w:pPr>
      <w:r w:rsidRPr="002909FB">
        <w:rPr>
          <w:lang w:eastAsia="ar-SA"/>
        </w:rPr>
        <w:t xml:space="preserve">Vadovaudamasi Lietuvos Respublikos vietos savivaldos įstatymo 16 straipsnio 2 dalies 31 punktu ir atsižvelgdama į </w:t>
      </w:r>
      <w:r w:rsidRPr="002909FB">
        <w:rPr>
          <w:rFonts w:eastAsia="Batang"/>
        </w:rPr>
        <w:t xml:space="preserve">Lietuvos Respublikos Vyriausybės 2001 m. balandžio 25 d. nutarimu Nr. 472 patvirtintos </w:t>
      </w:r>
      <w:r w:rsidRPr="002909FB">
        <w:rPr>
          <w:lang w:eastAsia="ar-SA"/>
        </w:rPr>
        <w:t>S</w:t>
      </w:r>
      <w:r w:rsidRPr="002909FB">
        <w:rPr>
          <w:rFonts w:eastAsia="Batang"/>
        </w:rPr>
        <w:t xml:space="preserve">avivaldybės būsto, socialinio būsto nuomos mokesčių ir būsto nuomos ar išperkamosios būsto nuomos mokesčių dalies kompensacijos dydžio apskaičiavimo metodikos nuostatas,    </w:t>
      </w:r>
      <w:r w:rsidRPr="002909FB">
        <w:rPr>
          <w:lang w:eastAsia="ar-SA"/>
        </w:rPr>
        <w:t>Plungės rajono savivaldybės taryba n u s p r e n d ž i a:</w:t>
      </w:r>
    </w:p>
    <w:p w:rsidR="00CA5608" w:rsidRPr="002909FB" w:rsidRDefault="00CA5608" w:rsidP="002909FB">
      <w:pPr>
        <w:autoSpaceDN w:val="0"/>
        <w:rPr>
          <w:rFonts w:eastAsia="Batang"/>
        </w:rPr>
      </w:pPr>
      <w:r>
        <w:rPr>
          <w:rFonts w:eastAsia="Batang"/>
        </w:rPr>
        <w:t xml:space="preserve">1. </w:t>
      </w:r>
      <w:r w:rsidRPr="002909FB">
        <w:rPr>
          <w:rFonts w:eastAsia="Batang"/>
        </w:rPr>
        <w:t>Taikyti amortizacinių atskaitymų normatyvą (metais) pastato nusidėvėjimui atkurti (T), apskaičiuojant Savivaldybės būsto fondo ir socialinio būsto fondo gyvenamųjų patalpų nuomos mokesčio dydį:</w:t>
      </w:r>
    </w:p>
    <w:p w:rsidR="00CA5608" w:rsidRPr="002909FB" w:rsidRDefault="00CA5608" w:rsidP="002909FB">
      <w:pPr>
        <w:tabs>
          <w:tab w:val="left" w:pos="0"/>
        </w:tabs>
        <w:autoSpaceDN w:val="0"/>
        <w:rPr>
          <w:rFonts w:eastAsia="Batang"/>
        </w:rPr>
      </w:pPr>
      <w:r>
        <w:rPr>
          <w:rFonts w:eastAsia="Batang"/>
        </w:rPr>
        <w:t xml:space="preserve">1.1. </w:t>
      </w:r>
      <w:r w:rsidRPr="002909FB">
        <w:rPr>
          <w:rFonts w:eastAsia="Batang"/>
        </w:rPr>
        <w:t>plytų mūro arba mišrių konstrukcijų, stambiaplokčių arba monolito konstrukcijų pastatams – 90 metų;</w:t>
      </w:r>
    </w:p>
    <w:p w:rsidR="00CA5608" w:rsidRPr="002909FB" w:rsidRDefault="00CA5608" w:rsidP="002909FB">
      <w:pPr>
        <w:tabs>
          <w:tab w:val="left" w:pos="1134"/>
        </w:tabs>
        <w:autoSpaceDN w:val="0"/>
        <w:ind w:firstLine="709"/>
        <w:rPr>
          <w:rFonts w:eastAsia="Batang"/>
        </w:rPr>
      </w:pPr>
      <w:r>
        <w:rPr>
          <w:rFonts w:eastAsia="Batang"/>
        </w:rPr>
        <w:t xml:space="preserve">1.2. </w:t>
      </w:r>
      <w:r w:rsidRPr="002909FB">
        <w:rPr>
          <w:rFonts w:eastAsia="Batang"/>
        </w:rPr>
        <w:t>rąstų, apmūrytų rąstų, medinių su karkasu apmūrytiems pastatams – 50 metų.</w:t>
      </w:r>
    </w:p>
    <w:p w:rsidR="00CA5608" w:rsidRPr="002909FB" w:rsidRDefault="00CA5608" w:rsidP="002909FB">
      <w:pPr>
        <w:tabs>
          <w:tab w:val="left" w:pos="1134"/>
        </w:tabs>
        <w:autoSpaceDN w:val="0"/>
        <w:ind w:firstLine="709"/>
        <w:rPr>
          <w:rFonts w:eastAsia="Batang"/>
        </w:rPr>
      </w:pPr>
      <w:r>
        <w:rPr>
          <w:rFonts w:eastAsia="Batang"/>
        </w:rPr>
        <w:t xml:space="preserve">2. </w:t>
      </w:r>
      <w:r w:rsidRPr="002909FB">
        <w:rPr>
          <w:rFonts w:eastAsia="Batang"/>
        </w:rPr>
        <w:t>Patvirtinti rinkos pataisos koeficientą (R) – 1,5.</w:t>
      </w:r>
      <w:r w:rsidRPr="002909FB">
        <w:rPr>
          <w:rFonts w:eastAsia="Batang"/>
          <w:color w:val="FF0000"/>
        </w:rPr>
        <w:t xml:space="preserve"> </w:t>
      </w:r>
    </w:p>
    <w:p w:rsidR="00CA5608" w:rsidRPr="002909FB" w:rsidRDefault="00CA5608" w:rsidP="002909FB">
      <w:pPr>
        <w:tabs>
          <w:tab w:val="left" w:pos="720"/>
          <w:tab w:val="left" w:pos="1080"/>
          <w:tab w:val="left" w:pos="6480"/>
          <w:tab w:val="left" w:pos="6660"/>
          <w:tab w:val="left" w:pos="6840"/>
        </w:tabs>
        <w:rPr>
          <w:rFonts w:eastAsia="Batang"/>
        </w:rPr>
      </w:pPr>
      <w:r w:rsidRPr="002909FB">
        <w:rPr>
          <w:rFonts w:eastAsia="Batang"/>
        </w:rPr>
        <w:t>Šis sprendimas gali būti skundžiamas Lietuvos Respublikos administracinių bylų teisenos įstatymo nustatyta tvarka. </w:t>
      </w:r>
    </w:p>
    <w:p w:rsidR="00CA5608" w:rsidRPr="002909FB" w:rsidRDefault="00CA5608" w:rsidP="002909FB">
      <w:pPr>
        <w:rPr>
          <w:rFonts w:eastAsia="Batang"/>
        </w:rPr>
      </w:pPr>
      <w:r w:rsidRPr="002909FB">
        <w:rPr>
          <w:rFonts w:eastAsia="Batang"/>
        </w:rPr>
        <w:t xml:space="preserve">           </w:t>
      </w:r>
    </w:p>
    <w:p w:rsidR="00CA5608" w:rsidRDefault="00CA5608" w:rsidP="002909FB">
      <w:pPr>
        <w:ind w:firstLine="0"/>
      </w:pPr>
      <w:r w:rsidRPr="002909FB">
        <w:rPr>
          <w:rFonts w:eastAsia="Batang"/>
        </w:rPr>
        <w:t>Savivaldybės meras</w:t>
      </w:r>
      <w:r w:rsidRPr="002909FB"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  <w:t xml:space="preserve">   </w:t>
      </w:r>
      <w:bookmarkStart w:id="0" w:name="_GoBack"/>
      <w:bookmarkEnd w:id="0"/>
      <w:r>
        <w:rPr>
          <w:rFonts w:eastAsia="Batang"/>
        </w:rPr>
        <w:t>Audrius Klišonis</w:t>
      </w:r>
    </w:p>
    <w:sectPr w:rsidR="00CA5608" w:rsidSect="002E276F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608" w:rsidRDefault="00CA5608">
      <w:r>
        <w:separator/>
      </w:r>
    </w:p>
  </w:endnote>
  <w:endnote w:type="continuationSeparator" w:id="0">
    <w:p w:rsidR="00CA5608" w:rsidRDefault="00CA5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Batang">
    <w:altName w:val="©öØ©A?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608" w:rsidRDefault="00CA5608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>
        <w:rPr>
          <w:noProof/>
          <w:sz w:val="12"/>
          <w:szCs w:val="12"/>
        </w:rPr>
        <w:t>Dokumentas1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608" w:rsidRDefault="00CA5608">
      <w:r>
        <w:separator/>
      </w:r>
    </w:p>
  </w:footnote>
  <w:footnote w:type="continuationSeparator" w:id="0">
    <w:p w:rsidR="00CA5608" w:rsidRDefault="00CA56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24D43"/>
    <w:multiLevelType w:val="multilevel"/>
    <w:tmpl w:val="42AC3928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9FB"/>
    <w:rsid w:val="001E4CC2"/>
    <w:rsid w:val="002909FB"/>
    <w:rsid w:val="002E276F"/>
    <w:rsid w:val="00340B90"/>
    <w:rsid w:val="00497DE1"/>
    <w:rsid w:val="006F0DB2"/>
    <w:rsid w:val="009210C8"/>
    <w:rsid w:val="00CA5608"/>
    <w:rsid w:val="00F0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6F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276F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276F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29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329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E276F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E276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329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2E276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296"/>
    <w:rPr>
      <w:sz w:val="24"/>
      <w:szCs w:val="24"/>
      <w:lang w:eastAsia="en-US"/>
    </w:rPr>
  </w:style>
  <w:style w:type="paragraph" w:customStyle="1" w:styleId="DiagramaDiagramaCharCharDiagramaDiagrama">
    <w:name w:val="Diagrama Diagrama Char Char Diagrama Diagrama"/>
    <w:basedOn w:val="Normal"/>
    <w:uiPriority w:val="99"/>
    <w:rsid w:val="002909FB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845</Words>
  <Characters>483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2</cp:revision>
  <cp:lastPrinted>2001-05-28T12:53:00Z</cp:lastPrinted>
  <dcterms:created xsi:type="dcterms:W3CDTF">2015-02-13T11:26:00Z</dcterms:created>
  <dcterms:modified xsi:type="dcterms:W3CDTF">2015-02-13T11:27:00Z</dcterms:modified>
</cp:coreProperties>
</file>